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黑体" w:hAnsi="黑体" w:eastAsia="黑体" w:cs="仿宋_GB2312"/>
          <w:b w:val="0"/>
          <w:bCs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800" w:lineRule="exact"/>
        <w:ind w:firstLineChars="0"/>
        <w:jc w:val="center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社会急救培训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方案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center"/>
        <w:rPr>
          <w:rFonts w:ascii="仿宋_GB2312" w:hAnsi="楷体" w:eastAsia="仿宋_GB2312" w:cs="楷体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为贯彻中央落实《中华人民共和国基本医疗卫生与健康促进法》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《健康中国行动(2019-2030年)》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和《北京市院前医疗急救服务条例》，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提升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本市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社会急救能力建设，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根据《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北京市重点公共场所社会急救能力建设三年行动方案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（2021年-2023年）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》，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制定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本实施方案。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一</w:t>
      </w:r>
      <w:r>
        <w:rPr>
          <w:rFonts w:ascii="黑体" w:hAnsi="黑体" w:eastAsia="黑体"/>
          <w:b w:val="0"/>
          <w:bCs w:val="0"/>
          <w:sz w:val="32"/>
          <w:szCs w:val="32"/>
        </w:rPr>
        <w:t>、总体目标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（一）完善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社会急救培训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体系，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逐步实现教学大纲、考核标准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和培训证书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的规范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管理，形成社会急救培训长效机制。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（二）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重点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行业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从业人员普及率达到80%，即29.94万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人次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；取证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率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达到40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%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，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即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14.97万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人次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（三）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完善社会急救志愿者信息化管理。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社会急救志愿者信息平台与120指挥调度系统对接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实现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社会急救与专业急救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  <w:lang w:eastAsia="zh-CN"/>
        </w:rPr>
        <w:t>信息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有效衔接。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</w:t>
      </w:r>
      <w:r>
        <w:rPr>
          <w:rFonts w:ascii="黑体" w:hAnsi="黑体" w:eastAsia="黑体"/>
          <w:b w:val="0"/>
          <w:bCs w:val="0"/>
          <w:sz w:val="32"/>
          <w:szCs w:val="32"/>
        </w:rPr>
        <w:t>、任务分工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（一）健全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组织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体系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组建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由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市卫生健康委、市红十字会牵头，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相关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部门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共同参与的“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北京市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社会急救培训工作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领导小组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”（简称“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领导小组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”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）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，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统筹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全市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社会急救培训工作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。各区组建区级社会急救培训领导小组，组织落实辖区社会急救培训工作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。组建“北京市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社会急救培训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工作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专家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委员会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”（简称“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专家委员会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”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），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负责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起草本市社会急救培训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教学大纲、技术标准、考核标准，对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从事培训的机构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和讲师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资质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进行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评估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、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急救培训课程进行质量监控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highlight w:val="none"/>
        </w:rPr>
        <w:t>在建立救护员证书互认机制的基础上，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逐步实现教学大纲、师资队伍、培训课程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highlight w:val="none"/>
          <w:lang w:eastAsia="zh-CN"/>
        </w:rPr>
        <w:t>培训证书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</w:rPr>
        <w:t>考核督导规范化。建立不良机构和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讲师的监督制度和退出机制。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主责部门：市卫生健康委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市红十字会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各行业主管部门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，中关村管委会、北京经济技术开发区、天安门地区管委会、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重点站区管委会、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各区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人民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政府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</w:t>
      </w:r>
      <w:r>
        <w:rPr>
          <w:rFonts w:ascii="楷体_GB2312" w:eastAsia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明确培训主体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全市各级红十字会及其所属培训基地、北京急救中心及其指导和认定的培训机构作为开展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社会急救培训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主体，负责具体实施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鼓励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医学行业协会、医学科研机构、医疗机构等具备专业能力的组织开展社会急救培训。鼓励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其他符合要求的社会组织、培训机构，参与社会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急救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培训工作。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主责部门：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市红十字会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配合部门：市卫生健康委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（三）细化各方责任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各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行业主管部门</w:t>
      </w:r>
      <w:r>
        <w:rPr>
          <w:rFonts w:ascii="仿宋_GB2312" w:eastAsia="仿宋_GB2312"/>
          <w:b w:val="0"/>
          <w:bCs w:val="0"/>
          <w:sz w:val="32"/>
          <w:szCs w:val="32"/>
        </w:rPr>
        <w:t>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各区政府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要督促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本行业、本地区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重点公共场所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社会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急救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培训工作的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主体责任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ascii="仿宋_GB2312" w:eastAsia="仿宋_GB2312"/>
          <w:b w:val="0"/>
          <w:bCs w:val="0"/>
          <w:sz w:val="32"/>
          <w:szCs w:val="32"/>
        </w:rPr>
        <w:t>按照本方案的任务目标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督促有关场所经营管理单位制定培训计划并向领导小组报备，推进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本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行业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、本地区重点公共场所社会急救获证培训和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普及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领导小组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按</w:t>
      </w:r>
      <w:r>
        <w:rPr>
          <w:rFonts w:ascii="仿宋_GB2312" w:eastAsia="仿宋_GB2312"/>
          <w:b w:val="0"/>
          <w:bCs w:val="0"/>
          <w:sz w:val="32"/>
          <w:szCs w:val="32"/>
        </w:rPr>
        <w:t>季度督促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培训工作</w:t>
      </w:r>
      <w:r>
        <w:rPr>
          <w:rFonts w:ascii="仿宋_GB2312" w:eastAsia="仿宋_GB2312"/>
          <w:b w:val="0"/>
          <w:bCs w:val="0"/>
          <w:sz w:val="32"/>
          <w:szCs w:val="32"/>
        </w:rPr>
        <w:t>落实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情况</w:t>
      </w:r>
      <w:r>
        <w:rPr>
          <w:rFonts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年底</w:t>
      </w:r>
      <w:r>
        <w:rPr>
          <w:rFonts w:ascii="仿宋_GB2312" w:eastAsia="仿宋_GB2312"/>
          <w:b w:val="0"/>
          <w:bCs w:val="0"/>
          <w:sz w:val="32"/>
          <w:szCs w:val="32"/>
        </w:rPr>
        <w:t>对计划完成情况进行考核，纳入精神文明考核评比之中。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主责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部门：市卫生健康委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、市红十字会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各行业主管部门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，中关村管委会、北京经济技术开发区、天安门地区管委会、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重点站区管委会、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各区政府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（四）科学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设置课程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公众</w:t>
      </w:r>
      <w:r>
        <w:rPr>
          <w:rFonts w:ascii="仿宋_GB2312" w:eastAsia="仿宋_GB2312"/>
          <w:b w:val="0"/>
          <w:bCs w:val="0"/>
          <w:sz w:val="32"/>
          <w:szCs w:val="32"/>
        </w:rPr>
        <w:t>开展以普及心肺复苏（CPR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）</w:t>
      </w:r>
      <w:r>
        <w:rPr>
          <w:rFonts w:ascii="仿宋_GB2312" w:eastAsia="仿宋_GB2312"/>
          <w:b w:val="0"/>
          <w:bCs w:val="0"/>
          <w:sz w:val="32"/>
          <w:szCs w:val="32"/>
        </w:rPr>
        <w:t>技能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和</w:t>
      </w:r>
      <w:r>
        <w:rPr>
          <w:rFonts w:ascii="仿宋_GB2312" w:eastAsia="仿宋_GB2312"/>
          <w:b w:val="0"/>
          <w:bCs w:val="0"/>
          <w:sz w:val="32"/>
          <w:szCs w:val="32"/>
        </w:rPr>
        <w:t>自动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体外</w:t>
      </w:r>
      <w:r>
        <w:rPr>
          <w:rFonts w:ascii="仿宋_GB2312" w:eastAsia="仿宋_GB2312"/>
          <w:b w:val="0"/>
          <w:bCs w:val="0"/>
          <w:sz w:val="32"/>
          <w:szCs w:val="32"/>
        </w:rPr>
        <w:t>除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颤</w:t>
      </w:r>
      <w:r>
        <w:rPr>
          <w:rFonts w:ascii="仿宋_GB2312" w:eastAsia="仿宋_GB2312"/>
          <w:b w:val="0"/>
          <w:bCs w:val="0"/>
          <w:sz w:val="32"/>
          <w:szCs w:val="32"/>
        </w:rPr>
        <w:t>器（AED）使用为主要内容的培训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。同时</w:t>
      </w:r>
      <w:r>
        <w:rPr>
          <w:rFonts w:hint="eastAsia" w:ascii="仿宋_GB2312" w:hAnsi="Arial Unicode MS" w:eastAsia="仿宋_GB2312" w:cs="Arial Unicode MS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广泛开展</w:t>
      </w:r>
      <w:r>
        <w:rPr>
          <w:rFonts w:hint="eastAsia" w:ascii="仿宋_GB2312" w:eastAsia="仿宋_GB2312" w:cs="Arial Unicode MS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社会急救</w:t>
      </w:r>
      <w:r>
        <w:rPr>
          <w:rFonts w:hint="eastAsia" w:ascii="仿宋_GB2312" w:hAnsi="Arial Unicode MS" w:eastAsia="仿宋_GB2312" w:cs="Arial Unicode MS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知识科普宣传，增强公众急救技能</w:t>
      </w:r>
      <w:r>
        <w:rPr>
          <w:rFonts w:hint="eastAsia" w:ascii="仿宋_GB2312" w:hAnsi="Arial Unicode MS" w:eastAsia="仿宋_GB2312" w:cs="Arial Unicode MS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。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在此基础上，结合</w:t>
      </w:r>
      <w:r>
        <w:rPr>
          <w:rFonts w:ascii="仿宋_GB2312" w:eastAsia="仿宋_GB2312"/>
          <w:b w:val="0"/>
          <w:bCs w:val="0"/>
          <w:sz w:val="32"/>
          <w:szCs w:val="32"/>
        </w:rPr>
        <w:t>重点公共场所行业特点，开展以4学时为主、8学时或16学时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为</w:t>
      </w:r>
      <w:r>
        <w:rPr>
          <w:rFonts w:ascii="仿宋_GB2312" w:eastAsia="仿宋_GB2312"/>
          <w:b w:val="0"/>
          <w:bCs w:val="0"/>
          <w:sz w:val="32"/>
          <w:szCs w:val="32"/>
        </w:rPr>
        <w:t>辅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多种</w:t>
      </w:r>
      <w:r>
        <w:rPr>
          <w:rFonts w:ascii="仿宋_GB2312" w:eastAsia="仿宋_GB2312"/>
          <w:b w:val="0"/>
          <w:bCs w:val="0"/>
          <w:sz w:val="32"/>
          <w:szCs w:val="32"/>
        </w:rPr>
        <w:t>形式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的</w:t>
      </w:r>
      <w:r>
        <w:rPr>
          <w:rFonts w:ascii="仿宋_GB2312" w:eastAsia="仿宋_GB2312"/>
          <w:b w:val="0"/>
          <w:bCs w:val="0"/>
          <w:sz w:val="32"/>
          <w:szCs w:val="32"/>
        </w:rPr>
        <w:t>急救获证培训。对已取证人员按规定开展复训。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主责部门：</w:t>
      </w:r>
      <w:r>
        <w:rPr>
          <w:rFonts w:ascii="仿宋_GB2312" w:hAnsi="Arial Unicode MS" w:eastAsia="仿宋_GB2312" w:cs="Arial Unicode MS"/>
          <w:b w:val="0"/>
          <w:bCs w:val="0"/>
          <w:kern w:val="2"/>
          <w:sz w:val="32"/>
          <w:szCs w:val="32"/>
          <w:highlight w:val="none"/>
          <w:shd w:val="clear" w:color="auto" w:fill="auto"/>
          <w:lang w:val="zh-TW" w:eastAsia="zh-TW"/>
        </w:rPr>
        <w:t>市卫生健康委</w:t>
      </w:r>
      <w:r>
        <w:rPr>
          <w:rFonts w:ascii="仿宋_GB2312" w:hAnsi="Arial Unicode MS" w:eastAsia="仿宋_GB2312" w:cs="Arial Unicode MS"/>
          <w:b w:val="0"/>
          <w:bCs w:val="0"/>
          <w:kern w:val="2"/>
          <w:sz w:val="32"/>
          <w:szCs w:val="32"/>
          <w:highlight w:val="none"/>
          <w:shd w:val="clear" w:color="auto" w:fill="auto"/>
          <w:lang w:val="zh-TW"/>
        </w:rPr>
        <w:t>、</w:t>
      </w:r>
      <w:r>
        <w:rPr>
          <w:rFonts w:ascii="仿宋_GB2312" w:hAnsi="Arial Unicode MS" w:eastAsia="仿宋_GB2312" w:cs="Arial Unicode MS"/>
          <w:b w:val="0"/>
          <w:bCs w:val="0"/>
          <w:kern w:val="2"/>
          <w:sz w:val="32"/>
          <w:szCs w:val="32"/>
          <w:shd w:val="clear" w:color="auto" w:fill="auto"/>
          <w:lang w:val="zh-TW"/>
        </w:rPr>
        <w:t>市红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十字会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各行业主管部门、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各区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人民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政府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（五）推进信息化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管理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大力提升社会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急救培训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工作信息化水平，建设“北京市社会急救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能力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综合服务管理平台”，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建立社会急救科普专家库、急救知识资料库和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全市救护注册师资、救护员数据库；制作社会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急救知识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短视频、电子课件，实现社会急救知识理论网络教学及考核与现场考核点实操考核相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结合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，成绩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合格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统一核发证书。探索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将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取得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急救培训证书的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志愿者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信息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与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120指挥调度系统对接，鼓励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志愿者参与现场急救，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在突发事件处置中充分发挥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取证人员的作用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，提高社会急救质量和效率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主责部门：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市红十字会、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市卫生健康委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配合部门：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市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人力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资源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社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会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保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障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局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各行业主管部门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、各区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人民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政府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（六）提供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可持续财政保障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支持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全市重点公共场所从业人员初次取证所需人员培训费、师资培训、教具费用等由市财政统一负担。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  <w:lang w:eastAsia="zh-CN"/>
        </w:rPr>
        <w:t>辖区公众社会急救知识和技能普及培训相关经费由区财政负担。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建立</w:t>
      </w:r>
      <w:r>
        <w:rPr>
          <w:rFonts w:ascii="仿宋_GB2312" w:eastAsia="仿宋_GB2312"/>
          <w:b w:val="0"/>
          <w:bCs w:val="0"/>
          <w:sz w:val="32"/>
          <w:szCs w:val="32"/>
        </w:rPr>
        <w:t>绩效考评体系，根据年度培训计划，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采取</w:t>
      </w:r>
      <w:r>
        <w:rPr>
          <w:rFonts w:ascii="仿宋_GB2312" w:eastAsia="仿宋_GB2312"/>
          <w:b w:val="0"/>
          <w:bCs w:val="0"/>
          <w:sz w:val="32"/>
          <w:szCs w:val="32"/>
        </w:rPr>
        <w:t>半年督促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、年度考评等方式</w:t>
      </w:r>
      <w:r>
        <w:rPr>
          <w:rFonts w:ascii="仿宋_GB2312" w:eastAsia="仿宋_GB2312"/>
          <w:b w:val="0"/>
          <w:bCs w:val="0"/>
          <w:sz w:val="32"/>
          <w:szCs w:val="32"/>
        </w:rPr>
        <w:t>，对培训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效果和</w:t>
      </w:r>
      <w:r>
        <w:rPr>
          <w:rFonts w:ascii="仿宋_GB2312" w:eastAsia="仿宋_GB2312"/>
          <w:b w:val="0"/>
          <w:bCs w:val="0"/>
          <w:sz w:val="32"/>
          <w:szCs w:val="32"/>
        </w:rPr>
        <w:t>资金使用情况进行考评监督。</w:t>
      </w:r>
    </w:p>
    <w:p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PMingLiU" w:cs="仿宋_GB2312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主责部门：市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财政局、各区财政局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配合部门：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市红十字会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市卫生健康委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各行业主管部门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、各区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人民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政府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黑体" w:hAnsi="黑体" w:eastAsia="黑体"/>
          <w:b w:val="0"/>
          <w:bCs w:val="0"/>
          <w:sz w:val="32"/>
          <w:szCs w:val="32"/>
          <w:lang w:eastAsia="zh-TW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</w:t>
      </w:r>
      <w:r>
        <w:rPr>
          <w:rFonts w:ascii="黑体" w:hAnsi="黑体" w:eastAsia="黑体"/>
          <w:b w:val="0"/>
          <w:bCs w:val="0"/>
          <w:sz w:val="32"/>
          <w:szCs w:val="32"/>
          <w:lang w:eastAsia="zh-TW"/>
        </w:rPr>
        <w:t>、保障措施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（一）加强组织领导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区、各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部门、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单位要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以人民为中心的发展理念，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自觉履行维护人民群众健康安全的职责使命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公众自救互救技能普及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作为本区域、本系统、本单位安全稳定的重要工作，加强领导，主动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作为，积极推进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，确保按期限、高标准、高质量完成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（二）强化督导检查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各培训部门和机构要自觉落实主体责任，完善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教学体系，规范教学内容，市卫生健康委要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加强对社会急救培训的监督指导，会同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市红十字会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按照教学大纲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课程实施情况的督导考评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存在的问题要及时纠正和解决，确保培训质量。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行业主管部门和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各区政府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要切实履行行业、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主管责任，加强统筹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和监督考核，自觉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接受季度抽查和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年终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急救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培训工作有序开展。</w:t>
      </w:r>
    </w:p>
    <w:p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（三）建立表彰机制</w:t>
      </w:r>
    </w:p>
    <w:p>
      <w:pP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将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社会急救培训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工作先进单位、先进个人纳入各类表彰奖励范畴，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加大联合表彰力度，大力宣传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社会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急救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工作先进典型。深入发掘成功施救案例及培训工作中的感人事例，对积极参与施救人员纳入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本市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见义勇为表彰范畴。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07D68"/>
    <w:rsid w:val="316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2021-12-27T02:13:00Z</dcterms:created>
  <dc:creator>hp</dc:creator>
  <cp:lastModifiedBy>ff8080816dcd9c74016dcdd760dd0133</cp:lastModifiedBy>
  <dcterms:modified xsi:type="dcterms:W3CDTF">2021-12-27T02:15:07Z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213F44B86B7C4ACEA3EBEE488C7230D1</vt:lpwstr>
  </property>
</Properties>
</file>