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jc w:val="center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531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5265420" cy="7362825"/>
            <wp:effectExtent l="0" t="0" r="1143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l="9810" t="10831" r="8496" b="1027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5441950" cy="8121015"/>
            <wp:effectExtent l="0" t="0" r="6350" b="13335"/>
            <wp:docPr id="3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rcRect l="12279" t="12163" r="11508" b="7344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812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5593715" cy="8052435"/>
            <wp:effectExtent l="0" t="0" r="6985" b="5715"/>
            <wp:docPr id="4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"/>
                    <pic:cNvPicPr>
                      <a:picLocks noChangeAspect="1"/>
                    </pic:cNvPicPr>
                  </pic:nvPicPr>
                  <pic:blipFill>
                    <a:blip r:embed="rId9"/>
                    <a:srcRect l="12868" t="12547" r="11395" b="1029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805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48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8460105" cy="4299585"/>
            <wp:effectExtent l="0" t="0" r="17145" b="5715"/>
            <wp:docPr id="5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4"/>
                    <pic:cNvPicPr>
                      <a:picLocks noChangeAspect="1"/>
                    </pic:cNvPicPr>
                  </pic:nvPicPr>
                  <pic:blipFill>
                    <a:blip r:embed="rId10"/>
                    <a:srcRect l="7060" t="14143" r="9555" b="25981"/>
                    <a:stretch>
                      <a:fillRect/>
                    </a:stretch>
                  </pic:blipFill>
                  <pic:spPr>
                    <a:xfrm>
                      <a:off x="0" y="0"/>
                      <a:ext cx="8460105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48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48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48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adjustRightInd w:val="0"/>
        <w:snapToGrid w:val="0"/>
        <w:spacing w:line="34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托幼机构采光和照明抽检结果一览表</w:t>
      </w:r>
    </w:p>
    <w:p>
      <w:pPr>
        <w:adjustRightInd w:val="0"/>
        <w:snapToGrid w:val="0"/>
        <w:spacing w:line="348" w:lineRule="auto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区卫生健康委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598"/>
        <w:gridCol w:w="2139"/>
        <w:gridCol w:w="1854"/>
        <w:gridCol w:w="1854"/>
        <w:gridCol w:w="185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2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机构名称</w:t>
            </w:r>
          </w:p>
        </w:tc>
        <w:tc>
          <w:tcPr>
            <w:tcW w:w="77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指标检测结果是否符合标准规范（是/否）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结果判定是否符合标准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2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直接天然采光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采光系数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窗地面积比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照度平均值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48" w:lineRule="auto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adjustRightInd w:val="0"/>
        <w:snapToGrid w:val="0"/>
        <w:spacing w:line="34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校外培训机构采光和照明抽检结果一览表</w:t>
      </w:r>
    </w:p>
    <w:p>
      <w:pPr>
        <w:adjustRightInd w:val="0"/>
        <w:snapToGrid w:val="0"/>
        <w:spacing w:line="348" w:lineRule="auto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区卫生健康委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04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机构名称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采光系数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窗  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面积比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采光方向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防眩光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措  施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室内表面反 射 比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装设人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工照明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课桌面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照  度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黑  板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照  度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结果判定是否符合标准规范（是/否）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adjustRightInd w:val="0"/>
              <w:snapToGrid w:val="0"/>
              <w:spacing w:line="34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adjustRightInd w:val="0"/>
        <w:snapToGrid w:val="0"/>
        <w:spacing w:line="34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教室（教学场所）采光和照明抽检结果汇总表</w:t>
      </w:r>
    </w:p>
    <w:p>
      <w:pPr>
        <w:adjustRightInd w:val="0"/>
        <w:snapToGrid w:val="0"/>
        <w:spacing w:line="348" w:lineRule="auto"/>
        <w:ind w:firstLine="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区卫生健康委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013"/>
        <w:gridCol w:w="1011"/>
        <w:gridCol w:w="1012"/>
        <w:gridCol w:w="1133"/>
        <w:gridCol w:w="1125"/>
        <w:gridCol w:w="1150"/>
        <w:gridCol w:w="906"/>
        <w:gridCol w:w="1101"/>
        <w:gridCol w:w="1264"/>
        <w:gridCol w:w="1013"/>
        <w:gridCol w:w="101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机构类别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辖区单位总数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（个）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单位数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（个）</w:t>
            </w:r>
          </w:p>
        </w:tc>
        <w:tc>
          <w:tcPr>
            <w:tcW w:w="109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抽检项目符合要求单位数（个）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直接天然采光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采光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窗地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面积比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照度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平均值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采光方向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防眩光措施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室内表面反射比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装设人工照明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课桌面照度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黑板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托幼机构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校外培训机构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--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注：采光测量方法按GB/T5699执行，照明测量方法按GB/T5700执行。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spacing w:line="348" w:lineRule="auto"/>
        <w:jc w:val="center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填表人：                   联系电话：                    审核人：               填表时间：  年   月    日</w:t>
      </w:r>
    </w:p>
    <w:p>
      <w:pPr>
        <w:ind w:right="600"/>
        <w:rPr>
          <w:rFonts w:hint="eastAsia" w:ascii="仿宋" w:hAnsi="仿宋" w:eastAsia="仿宋" w:cs="仿宋"/>
          <w:sz w:val="24"/>
        </w:rPr>
        <w:sectPr>
          <w:pgSz w:w="16838" w:h="11906" w:orient="landscape"/>
          <w:pgMar w:top="1587" w:right="1587" w:bottom="1474" w:left="1587" w:header="850" w:footer="1531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jc w:val="center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2"/>
      <w:rPr>
        <w:rStyle w:val="14"/>
        <w:rFonts w:hint="eastAsia" w:ascii="宋体-PUA" w:eastAsia="宋体-PUA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4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4"/>
        <w:rFonts w:hint="eastAsia" w:ascii="宋体" w:hAnsi="宋体" w:cs="宋体"/>
        <w:sz w:val="28"/>
        <w:szCs w:val="28"/>
      </w:rPr>
      <w:t>- 1 -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- 48 -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- 48 -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90"/>
    <w:multiLevelType w:val="multilevel"/>
    <w:tmpl w:val="09246290"/>
    <w:lvl w:ilvl="0" w:tentative="0">
      <w:start w:val="1"/>
      <w:numFmt w:val="bullet"/>
      <w:pStyle w:val="5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057F"/>
    <w:rsid w:val="021745CA"/>
    <w:rsid w:val="0A230531"/>
    <w:rsid w:val="11400718"/>
    <w:rsid w:val="116E4F44"/>
    <w:rsid w:val="1DFB6C9F"/>
    <w:rsid w:val="245C1FD1"/>
    <w:rsid w:val="27316867"/>
    <w:rsid w:val="285D25E9"/>
    <w:rsid w:val="2D945977"/>
    <w:rsid w:val="33240827"/>
    <w:rsid w:val="496725E5"/>
    <w:rsid w:val="4F551C46"/>
    <w:rsid w:val="4FDB168C"/>
    <w:rsid w:val="52814D82"/>
    <w:rsid w:val="57FC12C5"/>
    <w:rsid w:val="5DB84BB6"/>
    <w:rsid w:val="6E453B34"/>
    <w:rsid w:val="767213AF"/>
    <w:rsid w:val="7FB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exact"/>
      <w:outlineLvl w:val="1"/>
    </w:pPr>
    <w:rPr>
      <w:rFonts w:ascii="Calibri" w:hAnsi="宋体" w:eastAsia="宋体" w:cs="Times New Roman"/>
      <w:b/>
      <w:bCs/>
      <w:kern w:val="0"/>
      <w:sz w:val="24"/>
      <w:szCs w:val="24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link w:val="13"/>
    <w:semiHidden/>
    <w:qFormat/>
    <w:uiPriority w:val="0"/>
    <w:rPr>
      <w:rFonts w:ascii="Calibri" w:hAnsi="Calibri"/>
      <w:szCs w:val="22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7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_Style 8"/>
    <w:basedOn w:val="1"/>
    <w:link w:val="12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 Char"/>
    <w:basedOn w:val="1"/>
    <w:link w:val="12"/>
    <w:uiPriority w:val="0"/>
    <w:rPr>
      <w:rFonts w:ascii="宋体" w:hAnsi="宋体" w:cs="Courier New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2021-06-29T02:24:00Z</dcterms:created>
  <dc:creator>wu'x's</dc:creator>
  <cp:lastModifiedBy>mongolian</cp:lastModifiedBy>
  <dcterms:modified xsi:type="dcterms:W3CDTF">2021-07-07T03:33:30Z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