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240" w:lineRule="auto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adjustRightInd w:val="0"/>
        <w:snapToGrid w:val="0"/>
        <w:spacing w:beforeLines="0" w:afterLines="0" w:line="240" w:lineRule="auto"/>
        <w:ind w:left="1980" w:leftChars="0" w:hanging="1980" w:hangingChars="4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2021年北京市居民心理健康体检</w:t>
      </w:r>
    </w:p>
    <w:p>
      <w:pPr>
        <w:adjustRightInd w:val="0"/>
        <w:snapToGrid w:val="0"/>
        <w:spacing w:beforeLines="0" w:afterLines="0" w:line="240" w:lineRule="auto"/>
        <w:ind w:left="1980" w:hanging="1980" w:hangingChars="450"/>
        <w:jc w:val="center"/>
        <w:rPr>
          <w:rFonts w:ascii="华文仿宋" w:hAnsi="华文仿宋" w:eastAsia="华文仿宋" w:cs="仿宋_GB2312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与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>心理援助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服务项目任务分工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lang w:bidi="ar"/>
              </w:rPr>
              <w:t>区名/机构</w:t>
            </w:r>
          </w:p>
        </w:tc>
        <w:tc>
          <w:tcPr>
            <w:tcW w:w="454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lang w:bidi="ar"/>
              </w:rPr>
              <w:t>心理体检任务量（人）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东城区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西城区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朝阳区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海淀区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丰台区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石景山区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门头沟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房山区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通州区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顺义区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大兴区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昌平区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平谷区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怀柔区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密云区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延庆区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第三方机构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0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  <w:lang w:bidi="ar"/>
              </w:rPr>
              <w:t>合计</w:t>
            </w:r>
          </w:p>
        </w:tc>
        <w:tc>
          <w:tcPr>
            <w:tcW w:w="4540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beforeLines="0" w:afterLines="0" w:line="31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120000</w:t>
            </w:r>
          </w:p>
        </w:tc>
      </w:tr>
    </w:tbl>
    <w:p>
      <w:pPr>
        <w:adjustRightInd w:val="0"/>
        <w:snapToGrid w:val="0"/>
        <w:spacing w:beforeLines="0" w:afterLines="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北京市心理援助热线名单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650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4650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  <w:t>热线名称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北京市卫生计生热线（12320）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北京市卫生健康委员会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北京市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  <w:t>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北京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  <w:t>回龙观医院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北京安定医院心理援助热线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北京安定医院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北京市总工会心理援助热线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北京市总工会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东城区心理援助热线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东城区精神卫生保健院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西城区心理援助热线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西城区精神卫生保健所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朝阳区心理援助热线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朝阳区卫生健康委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海淀区心理援助热线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海淀区精神卫生防治院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丰台区心理援助热线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丰台区精神病防治院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石景山区心理援助热线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石景山区五里坨医院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房山区心理援助热线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房山区精神卫生保健院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通州区心理援助热线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通州区精神病医院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顺义区心理援助热线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顺义区精神病医院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14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大兴区心理援助热线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大兴区心康医院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昌平区心理援助热线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昌平区精神卫生保健院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怀柔区心理援助热线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怀柔区安佳医院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9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17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延庆区心理援助热线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延庆区精神病医院</w:t>
            </w:r>
          </w:p>
        </w:tc>
      </w:tr>
    </w:tbl>
    <w:p>
      <w:pPr>
        <w:pStyle w:val="7"/>
        <w:adjustRightInd w:val="0"/>
        <w:snapToGrid w:val="0"/>
        <w:spacing w:before="0" w:beforeLines="0" w:beforeAutospacing="0" w:afterLines="0" w:line="360" w:lineRule="auto"/>
        <w:ind w:firstLine="0"/>
        <w:rPr>
          <w:rFonts w:hint="eastAsia" w:ascii="仿宋_GB2312" w:hAnsi="仿宋_GB2312" w:eastAsia="仿宋_GB2312" w:cs="仿宋_GB2312"/>
          <w:bCs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- 48 -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- 48 -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90"/>
    <w:multiLevelType w:val="multilevel"/>
    <w:tmpl w:val="09246290"/>
    <w:lvl w:ilvl="0" w:tentative="0">
      <w:start w:val="1"/>
      <w:numFmt w:val="bullet"/>
      <w:pStyle w:val="5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0531"/>
    <w:rsid w:val="11400718"/>
    <w:rsid w:val="285D25E9"/>
    <w:rsid w:val="2D945977"/>
    <w:rsid w:val="33240827"/>
    <w:rsid w:val="4FDB168C"/>
    <w:rsid w:val="6E4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exact"/>
      <w:outlineLvl w:val="1"/>
    </w:pPr>
    <w:rPr>
      <w:rFonts w:ascii="Calibri" w:hAnsi="宋体" w:eastAsia="宋体" w:cs="Times New Roman"/>
      <w:b/>
      <w:bCs/>
      <w:kern w:val="0"/>
      <w:sz w:val="24"/>
      <w:szCs w:val="24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link w:val="13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7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 Char"/>
    <w:basedOn w:val="1"/>
    <w:link w:val="12"/>
    <w:uiPriority w:val="0"/>
    <w:rPr>
      <w:rFonts w:ascii="宋体" w:hAnsi="宋体" w:cs="Courier New"/>
      <w:sz w:val="32"/>
      <w:szCs w:val="32"/>
    </w:rPr>
  </w:style>
  <w:style w:type="character" w:styleId="14">
    <w:name w:val="page number"/>
    <w:basedOn w:val="12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2021-06-29T02:24:00Z</dcterms:created>
  <dc:creator>wu'x's</dc:creator>
  <cp:lastModifiedBy>mongolian</cp:lastModifiedBy>
  <dcterms:modified xsi:type="dcterms:W3CDTF">2021-07-06T06:20:12Z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