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spacing w:line="600" w:lineRule="exact"/>
        <w:rPr>
          <w:rFonts w:hint="eastAsia" w:ascii="黑体" w:hAnsi="黑体" w:eastAsia="黑体" w:cs="黑体"/>
          <w:sz w:val="72"/>
          <w:szCs w:val="72"/>
        </w:rPr>
      </w:pPr>
    </w:p>
    <w:p>
      <w:pPr>
        <w:spacing w:line="600" w:lineRule="exact"/>
        <w:rPr>
          <w:rFonts w:hint="eastAsia" w:ascii="黑体" w:hAnsi="黑体" w:eastAsia="黑体" w:cs="黑体"/>
          <w:sz w:val="72"/>
          <w:szCs w:val="72"/>
        </w:rPr>
      </w:pPr>
    </w:p>
    <w:p>
      <w:pPr>
        <w:spacing w:line="600" w:lineRule="exact"/>
        <w:rPr>
          <w:rFonts w:hint="eastAsia" w:ascii="黑体" w:hAnsi="黑体" w:eastAsia="黑体" w:cs="黑体"/>
          <w:sz w:val="72"/>
          <w:szCs w:val="72"/>
        </w:rPr>
      </w:pPr>
    </w:p>
    <w:p>
      <w:pPr>
        <w:spacing w:line="600" w:lineRule="exact"/>
        <w:rPr>
          <w:rFonts w:hint="eastAsia" w:ascii="黑体" w:hAnsi="黑体" w:eastAsia="黑体" w:cs="黑体"/>
          <w:sz w:val="72"/>
          <w:szCs w:val="72"/>
        </w:rPr>
      </w:pPr>
    </w:p>
    <w:p>
      <w:pPr>
        <w:spacing w:line="600" w:lineRule="exact"/>
        <w:rPr>
          <w:rFonts w:hint="eastAsia" w:ascii="黑体" w:hAnsi="黑体" w:eastAsia="黑体" w:cs="黑体"/>
          <w:sz w:val="72"/>
          <w:szCs w:val="72"/>
        </w:rPr>
      </w:pPr>
    </w:p>
    <w:p>
      <w:pPr>
        <w:spacing w:line="600" w:lineRule="exact"/>
        <w:rPr>
          <w:rFonts w:hint="eastAsia" w:ascii="黑体" w:hAnsi="黑体" w:eastAsia="黑体" w:cs="黑体"/>
          <w:sz w:val="72"/>
          <w:szCs w:val="72"/>
        </w:rPr>
      </w:pPr>
    </w:p>
    <w:p>
      <w:pPr>
        <w:spacing w:line="960" w:lineRule="exact"/>
        <w:jc w:val="center"/>
        <w:rPr>
          <w:rFonts w:hint="eastAsia" w:ascii="黑体" w:hAnsi="黑体" w:eastAsia="黑体" w:cs="黑体"/>
          <w:sz w:val="72"/>
          <w:szCs w:val="72"/>
        </w:rPr>
      </w:pPr>
      <w:r>
        <w:rPr>
          <w:rFonts w:hint="eastAsia" w:ascii="黑体" w:hAnsi="黑体" w:eastAsia="黑体" w:cs="黑体"/>
          <w:sz w:val="72"/>
          <w:szCs w:val="72"/>
        </w:rPr>
        <w:t xml:space="preserve"> 监管平台对接操作手册</w:t>
      </w:r>
    </w:p>
    <w:p>
      <w:pPr>
        <w:spacing w:line="960" w:lineRule="exact"/>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（试行第一版）</w:t>
      </w:r>
    </w:p>
    <w:p>
      <w:pPr>
        <w:spacing w:line="960" w:lineRule="exact"/>
        <w:jc w:val="center"/>
        <w:rPr>
          <w:rFonts w:hint="eastAsia" w:ascii="黑体" w:hAnsi="黑体" w:eastAsia="黑体" w:cs="黑体"/>
          <w:sz w:val="72"/>
          <w:szCs w:val="72"/>
        </w:rPr>
      </w:pPr>
    </w:p>
    <w:p>
      <w:pPr>
        <w:spacing w:line="960" w:lineRule="exact"/>
        <w:jc w:val="center"/>
        <w:rPr>
          <w:rFonts w:hint="eastAsia" w:ascii="黑体" w:hAnsi="黑体" w:eastAsia="黑体" w:cs="黑体"/>
          <w:sz w:val="72"/>
          <w:szCs w:val="72"/>
        </w:rPr>
      </w:pPr>
    </w:p>
    <w:p>
      <w:pPr>
        <w:spacing w:line="960" w:lineRule="exact"/>
        <w:jc w:val="center"/>
        <w:rPr>
          <w:rFonts w:hint="eastAsia" w:ascii="黑体" w:hAnsi="黑体" w:eastAsia="黑体" w:cs="黑体"/>
          <w:b/>
          <w:bCs/>
          <w:sz w:val="30"/>
          <w:szCs w:val="30"/>
        </w:rPr>
      </w:pPr>
      <w:r>
        <w:rPr>
          <w:rFonts w:hint="eastAsia" w:ascii="黑体" w:hAnsi="黑体" w:eastAsia="黑体" w:cs="黑体"/>
          <w:b/>
          <w:bCs/>
          <w:sz w:val="30"/>
          <w:szCs w:val="30"/>
        </w:rPr>
        <w:t>2021年4月</w:t>
      </w:r>
    </w:p>
    <w:p>
      <w:pPr>
        <w:spacing w:line="960" w:lineRule="exact"/>
        <w:jc w:val="center"/>
        <w:rPr>
          <w:rFonts w:hint="eastAsia" w:ascii="黑体" w:hAnsi="黑体" w:eastAsia="黑体" w:cs="黑体"/>
          <w:b/>
          <w:bCs/>
          <w:sz w:val="30"/>
          <w:szCs w:val="30"/>
        </w:rPr>
      </w:pPr>
    </w:p>
    <w:p>
      <w:pPr>
        <w:spacing w:line="960" w:lineRule="exact"/>
        <w:jc w:val="center"/>
        <w:rPr>
          <w:rFonts w:hint="eastAsia" w:ascii="黑体" w:hAnsi="黑体" w:eastAsia="黑体" w:cs="黑体"/>
          <w:b/>
          <w:bCs/>
          <w:sz w:val="30"/>
          <w:szCs w:val="30"/>
        </w:rPr>
      </w:pPr>
    </w:p>
    <w:p>
      <w:pPr>
        <w:pStyle w:val="2"/>
        <w:rPr>
          <w:rFonts w:hint="eastAsia" w:ascii="黑体" w:hAnsi="黑体" w:eastAsia="黑体" w:cs="黑体"/>
          <w:b w:val="0"/>
          <w:bCs w:val="0"/>
          <w:sz w:val="28"/>
          <w:szCs w:val="28"/>
        </w:rPr>
      </w:pPr>
      <w:r>
        <w:rPr>
          <w:rFonts w:hint="eastAsia" w:ascii="黑体" w:hAnsi="黑体" w:eastAsia="黑体" w:cs="黑体"/>
          <w:b w:val="0"/>
          <w:bCs w:val="0"/>
          <w:sz w:val="28"/>
          <w:szCs w:val="28"/>
        </w:rPr>
        <w:t>一、已经取得《医疗机构执业许可证》的实体医疗机构拟建互联网医院或开展互联网诊疗服务的办理流程</w:t>
      </w:r>
    </w:p>
    <w:p>
      <w:pPr>
        <w:numPr>
          <w:ilvl w:val="0"/>
          <w:numId w:val="1"/>
        </w:numPr>
        <w:spacing w:line="560" w:lineRule="exact"/>
        <w:rPr>
          <w:sz w:val="24"/>
        </w:rPr>
      </w:pPr>
      <w:r>
        <w:rPr>
          <w:rFonts w:hint="eastAsia"/>
          <w:sz w:val="24"/>
        </w:rPr>
        <w:t>登录“</w:t>
      </w:r>
      <w:r>
        <w:rPr>
          <w:rFonts w:hint="eastAsia"/>
          <w:b/>
          <w:bCs/>
          <w:sz w:val="24"/>
        </w:rPr>
        <w:t>北京市医疗机构电子化注册管理系统（医疗机构版）”</w:t>
      </w:r>
      <w:r>
        <w:rPr>
          <w:rFonts w:hint="eastAsia"/>
          <w:sz w:val="24"/>
        </w:rPr>
        <w:t>，在文档下载模块下载互联网医院数据接口文档。</w:t>
      </w:r>
    </w:p>
    <w:p>
      <w:pPr>
        <w:numPr>
          <w:ilvl w:val="0"/>
          <w:numId w:val="1"/>
        </w:numPr>
        <w:spacing w:line="560" w:lineRule="exact"/>
        <w:rPr>
          <w:sz w:val="24"/>
        </w:rPr>
      </w:pPr>
      <w:r>
        <w:rPr>
          <w:rFonts w:hint="eastAsia"/>
          <w:sz w:val="24"/>
        </w:rPr>
        <w:t>登录“</w:t>
      </w:r>
      <w:r>
        <w:rPr>
          <w:rFonts w:hint="eastAsia"/>
          <w:b/>
          <w:bCs/>
          <w:sz w:val="24"/>
        </w:rPr>
        <w:t>北京市医疗机构电子化注册管理系统（医疗机构版）”</w:t>
      </w:r>
      <w:r>
        <w:rPr>
          <w:rFonts w:hint="eastAsia"/>
          <w:sz w:val="24"/>
        </w:rPr>
        <w:t>，进入“</w:t>
      </w:r>
      <w:r>
        <w:rPr>
          <w:rFonts w:hint="eastAsia"/>
          <w:b/>
          <w:bCs/>
          <w:sz w:val="24"/>
        </w:rPr>
        <w:t>监管平台接入申请</w:t>
      </w:r>
      <w:r>
        <w:rPr>
          <w:rFonts w:hint="eastAsia"/>
          <w:sz w:val="24"/>
        </w:rPr>
        <w:t>”模块。</w:t>
      </w:r>
    </w:p>
    <w:p>
      <w:pPr>
        <w:spacing w:line="360" w:lineRule="auto"/>
        <w:rPr>
          <w:sz w:val="24"/>
        </w:rPr>
      </w:pPr>
      <w:r>
        <w:rPr>
          <w:sz w:val="24"/>
        </w:rPr>
        <w:drawing>
          <wp:inline distT="0" distB="0" distL="114300" distR="114300">
            <wp:extent cx="5262880" cy="2834005"/>
            <wp:effectExtent l="0" t="0" r="1397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
                    <a:stretch>
                      <a:fillRect/>
                    </a:stretch>
                  </pic:blipFill>
                  <pic:spPr>
                    <a:xfrm>
                      <a:off x="0" y="0"/>
                      <a:ext cx="5262880" cy="2834005"/>
                    </a:xfrm>
                    <a:prstGeom prst="rect">
                      <a:avLst/>
                    </a:prstGeom>
                    <a:noFill/>
                    <a:ln>
                      <a:noFill/>
                    </a:ln>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选择</w:t>
      </w:r>
      <w:r>
        <w:rPr>
          <w:rFonts w:hint="eastAsia"/>
          <w:b/>
          <w:bCs/>
          <w:sz w:val="24"/>
        </w:rPr>
        <w:t>“申请类型”</w:t>
      </w:r>
      <w:r>
        <w:rPr>
          <w:rFonts w:hint="eastAsia"/>
          <w:sz w:val="24"/>
        </w:rPr>
        <w:t>（互联网诊疗、互联网医院），保存接入申请后，系统会生成</w:t>
      </w:r>
      <w:r>
        <w:rPr>
          <w:rFonts w:hint="eastAsia"/>
          <w:b/>
          <w:bCs/>
          <w:sz w:val="24"/>
        </w:rPr>
        <w:t>“认证码”</w:t>
      </w:r>
      <w:r>
        <w:rPr>
          <w:rFonts w:hint="eastAsia"/>
          <w:sz w:val="24"/>
        </w:rPr>
        <w:t>。医疗机构按照界面提示内容，完成互联网医院接入申请的其他操作。</w:t>
      </w:r>
    </w:p>
    <w:p>
      <w:pPr>
        <w:spacing w:line="360" w:lineRule="auto"/>
        <w:rPr>
          <w:sz w:val="24"/>
        </w:rPr>
      </w:pPr>
      <w:r>
        <w:rPr>
          <w:sz w:val="24"/>
        </w:rPr>
        <w:drawing>
          <wp:inline distT="0" distB="0" distL="114300" distR="114300">
            <wp:extent cx="5264150" cy="3940175"/>
            <wp:effectExtent l="0" t="0" r="12700"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5264150" cy="3940175"/>
                    </a:xfrm>
                    <a:prstGeom prst="rect">
                      <a:avLst/>
                    </a:prstGeom>
                    <a:noFill/>
                    <a:ln>
                      <a:noFill/>
                    </a:ln>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医疗机构访问</w:t>
      </w:r>
      <w:r>
        <w:rPr>
          <w:rFonts w:hint="eastAsia"/>
          <w:b/>
          <w:bCs/>
          <w:sz w:val="24"/>
        </w:rPr>
        <w:t>“北京市医疗服务与执业监管平台—互联网医院接入平台”</w:t>
      </w:r>
      <w:r>
        <w:rPr>
          <w:rFonts w:hint="eastAsia"/>
          <w:sz w:val="24"/>
        </w:rPr>
        <w:t>（地址：</w:t>
      </w:r>
      <w:r>
        <w:fldChar w:fldCharType="begin"/>
      </w:r>
      <w:r>
        <w:instrText xml:space="preserve"> HYPERLINK "http://114.255.159.129:8081/hlwjr/index2.jsp），使用认证码进行" </w:instrText>
      </w:r>
      <w:r>
        <w:fldChar w:fldCharType="separate"/>
      </w:r>
      <w:r>
        <w:rPr>
          <w:rStyle w:val="5"/>
          <w:rFonts w:hint="eastAsia"/>
          <w:color w:val="auto"/>
          <w:sz w:val="24"/>
        </w:rPr>
        <w:t>http://114.255.159.129:8081/hlwjr/index.jsp</w:t>
      </w:r>
      <w:r>
        <w:rPr>
          <w:rFonts w:hint="eastAsia"/>
          <w:sz w:val="24"/>
        </w:rPr>
        <w:t>），使用认证码进行</w:t>
      </w:r>
      <w:r>
        <w:rPr>
          <w:rFonts w:hint="eastAsia"/>
          <w:b/>
          <w:bCs/>
          <w:sz w:val="24"/>
        </w:rPr>
        <w:t>“唯一标识认证”</w:t>
      </w:r>
      <w:r>
        <w:rPr>
          <w:rFonts w:hint="eastAsia"/>
          <w:sz w:val="24"/>
        </w:rPr>
        <w:t>并完成系统注册</w:t>
      </w:r>
      <w:r>
        <w:rPr>
          <w:rFonts w:hint="eastAsia"/>
          <w:sz w:val="24"/>
        </w:rPr>
        <w:fldChar w:fldCharType="end"/>
      </w:r>
      <w:r>
        <w:rPr>
          <w:rFonts w:hint="eastAsia"/>
          <w:sz w:val="24"/>
        </w:rPr>
        <w:t>。</w:t>
      </w:r>
    </w:p>
    <w:p>
      <w:pPr>
        <w:spacing w:line="360" w:lineRule="auto"/>
        <w:rPr>
          <w:sz w:val="24"/>
        </w:rPr>
      </w:pPr>
      <w:r>
        <w:rPr>
          <w:sz w:val="24"/>
        </w:rPr>
        <w:drawing>
          <wp:inline distT="0" distB="0" distL="114300" distR="114300">
            <wp:extent cx="5266690" cy="3740785"/>
            <wp:effectExtent l="0" t="0" r="10160" b="120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5266690" cy="3740785"/>
                    </a:xfrm>
                    <a:prstGeom prst="rect">
                      <a:avLst/>
                    </a:prstGeom>
                    <a:noFill/>
                    <a:ln>
                      <a:noFill/>
                    </a:ln>
                  </pic:spPr>
                </pic:pic>
              </a:graphicData>
            </a:graphic>
          </wp:inline>
        </w:drawing>
      </w:r>
    </w:p>
    <w:p>
      <w:pPr>
        <w:spacing w:line="360" w:lineRule="auto"/>
        <w:rPr>
          <w:sz w:val="24"/>
        </w:rPr>
      </w:pPr>
      <w:r>
        <w:rPr>
          <w:sz w:val="24"/>
        </w:rPr>
        <w:drawing>
          <wp:inline distT="0" distB="0" distL="114300" distR="114300">
            <wp:extent cx="5266690" cy="3740785"/>
            <wp:effectExtent l="0" t="0" r="10160" b="1206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
                    <a:stretch>
                      <a:fillRect/>
                    </a:stretch>
                  </pic:blipFill>
                  <pic:spPr>
                    <a:xfrm>
                      <a:off x="0" y="0"/>
                      <a:ext cx="5266690" cy="3740785"/>
                    </a:xfrm>
                    <a:prstGeom prst="rect">
                      <a:avLst/>
                    </a:prstGeom>
                    <a:noFill/>
                    <a:ln>
                      <a:noFill/>
                    </a:ln>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医疗机构登录</w:t>
      </w:r>
      <w:r>
        <w:rPr>
          <w:rFonts w:hint="eastAsia"/>
          <w:b/>
          <w:bCs/>
          <w:sz w:val="24"/>
        </w:rPr>
        <w:t>“北京市医疗服务与执业监管平台—互联网医院接入平台”</w:t>
      </w:r>
      <w:r>
        <w:rPr>
          <w:rFonts w:hint="eastAsia"/>
          <w:bCs/>
          <w:sz w:val="24"/>
        </w:rPr>
        <w:t>查看本机构的appid和secret，这两项信息是后续进行数据上传时获取令牌的必要信息。</w:t>
      </w:r>
    </w:p>
    <w:p>
      <w:pPr>
        <w:spacing w:line="360" w:lineRule="auto"/>
        <w:rPr>
          <w:sz w:val="24"/>
        </w:rPr>
      </w:pPr>
      <w:r>
        <w:drawing>
          <wp:inline distT="0" distB="0" distL="114300" distR="114300">
            <wp:extent cx="5274310" cy="3369310"/>
            <wp:effectExtent l="0" t="0" r="254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274310" cy="3369310"/>
                    </a:xfrm>
                    <a:prstGeom prst="rect">
                      <a:avLst/>
                    </a:prstGeom>
                    <a:noFill/>
                    <a:ln>
                      <a:noFill/>
                    </a:ln>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医疗机构组织技术人员和业务人员根据互联网医院接口文档完成相关指标对照和数据上传程序开发工作。</w:t>
      </w:r>
    </w:p>
    <w:p>
      <w:pPr>
        <w:numPr>
          <w:ilvl w:val="0"/>
          <w:numId w:val="1"/>
        </w:numPr>
        <w:spacing w:line="360" w:lineRule="auto"/>
        <w:rPr>
          <w:sz w:val="24"/>
        </w:rPr>
      </w:pPr>
      <w:r>
        <w:rPr>
          <w:rFonts w:hint="eastAsia"/>
          <w:sz w:val="24"/>
        </w:rPr>
        <w:t>医疗机构根据自身情况选择网络连接方式：网络的接入方式有两种政务外网或互联网+VPN。采用VPN方式时，需要与浪潮政务云联系购买VPN客户端设备以及接入事宜。</w:t>
      </w:r>
    </w:p>
    <w:p>
      <w:pPr>
        <w:numPr>
          <w:ilvl w:val="0"/>
          <w:numId w:val="1"/>
        </w:numPr>
        <w:spacing w:line="360" w:lineRule="auto"/>
        <w:rPr>
          <w:sz w:val="24"/>
        </w:rPr>
      </w:pPr>
      <w:r>
        <w:rPr>
          <w:rFonts w:hint="eastAsia"/>
          <w:sz w:val="24"/>
        </w:rPr>
        <w:t>医疗机构根据互联网医院接口文档，调用接口进行测试数据上传。上传过程中，医疗机构可以登录</w:t>
      </w:r>
      <w:r>
        <w:rPr>
          <w:rFonts w:hint="eastAsia"/>
          <w:b/>
          <w:bCs/>
          <w:sz w:val="24"/>
        </w:rPr>
        <w:t>“北京市医疗服务与执业监管平台—互联网医院接入平台”</w:t>
      </w:r>
      <w:r>
        <w:rPr>
          <w:rFonts w:hint="eastAsia"/>
          <w:sz w:val="24"/>
        </w:rPr>
        <w:t xml:space="preserve"> 查看数据上传情况并通过“验证日志”栏目查看上传测试数据的成功率</w:t>
      </w:r>
      <w:r>
        <w:rPr>
          <w:rFonts w:hint="eastAsia"/>
          <w:sz w:val="24"/>
          <w:lang w:val="en-US" w:eastAsia="zh-CN"/>
        </w:rPr>
        <w:t>。</w:t>
      </w:r>
    </w:p>
    <w:p>
      <w:pPr>
        <w:spacing w:line="360" w:lineRule="auto"/>
        <w:rPr>
          <w:rFonts w:hint="eastAsia"/>
        </w:rPr>
      </w:pPr>
    </w:p>
    <w:p>
      <w:pPr>
        <w:spacing w:line="360" w:lineRule="auto"/>
        <w:rPr>
          <w:sz w:val="24"/>
        </w:rPr>
      </w:pPr>
      <w:r>
        <w:drawing>
          <wp:inline distT="0" distB="0" distL="114300" distR="114300">
            <wp:extent cx="5271770" cy="2753360"/>
            <wp:effectExtent l="0" t="0" r="5080"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271770" cy="2753360"/>
                    </a:xfrm>
                    <a:prstGeom prst="rect">
                      <a:avLst/>
                    </a:prstGeom>
                    <a:noFill/>
                    <a:ln>
                      <a:noFill/>
                    </a:ln>
                  </pic:spPr>
                </pic:pic>
              </a:graphicData>
            </a:graphic>
          </wp:inline>
        </w:drawing>
      </w:r>
    </w:p>
    <w:p>
      <w:pPr>
        <w:numPr>
          <w:ilvl w:val="0"/>
          <w:numId w:val="1"/>
        </w:numPr>
        <w:spacing w:line="360" w:lineRule="auto"/>
        <w:rPr>
          <w:sz w:val="24"/>
        </w:rPr>
      </w:pPr>
      <w:r>
        <w:rPr>
          <w:rFonts w:hint="eastAsia"/>
          <w:sz w:val="24"/>
        </w:rPr>
        <w:t>当上传的测试数据符合如下条件时，医疗机构提交接入申请并等待审核：</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sz w:val="24"/>
              </w:rPr>
            </w:pPr>
            <w:r>
              <w:rPr>
                <w:rFonts w:hint="eastAsia"/>
                <w:sz w:val="24"/>
              </w:rPr>
              <w:t>数据质量控制及上传连续性要求：</w:t>
            </w:r>
          </w:p>
          <w:p>
            <w:pPr>
              <w:spacing w:line="360" w:lineRule="auto"/>
              <w:ind w:firstLine="240" w:firstLineChars="100"/>
              <w:rPr>
                <w:sz w:val="24"/>
              </w:rPr>
            </w:pPr>
            <w:r>
              <w:rPr>
                <w:rFonts w:hint="eastAsia"/>
                <w:sz w:val="24"/>
              </w:rPr>
              <w:t>A. 应基于医疗机构真实诊疗数据进行测试数据上传；</w:t>
            </w:r>
          </w:p>
          <w:p>
            <w:pPr>
              <w:spacing w:line="360" w:lineRule="auto"/>
              <w:ind w:left="210" w:leftChars="100"/>
              <w:rPr>
                <w:sz w:val="24"/>
              </w:rPr>
            </w:pPr>
            <w:r>
              <w:rPr>
                <w:rFonts w:hint="eastAsia"/>
                <w:sz w:val="24"/>
              </w:rPr>
              <w:t>B. 做好数据质量控制，所上传的数据应符合互联网诊疗数据接口的各项要求，不得违背系统强制校验，单日上传测试数据量应不少于30条，成功上传率需达100%，数据不得重复；</w:t>
            </w:r>
          </w:p>
          <w:p>
            <w:pPr>
              <w:spacing w:line="360" w:lineRule="auto"/>
              <w:ind w:left="210" w:leftChars="100"/>
              <w:rPr>
                <w:sz w:val="24"/>
              </w:rPr>
            </w:pPr>
            <w:r>
              <w:rPr>
                <w:rFonts w:hint="eastAsia"/>
                <w:sz w:val="24"/>
              </w:rPr>
              <w:t>C. 为确保系统连通性和数据上传的连续性良好，应完成至少三天连续上传，且所上传的数据满足上述质量控制要求。</w:t>
            </w:r>
          </w:p>
          <w:p>
            <w:pPr>
              <w:spacing w:line="360" w:lineRule="auto"/>
              <w:rPr>
                <w:sz w:val="24"/>
              </w:rPr>
            </w:pPr>
          </w:p>
        </w:tc>
      </w:tr>
    </w:tbl>
    <w:p>
      <w:pPr>
        <w:spacing w:line="360" w:lineRule="auto"/>
        <w:rPr>
          <w:rFonts w:hint="eastAsia"/>
        </w:rPr>
      </w:pPr>
    </w:p>
    <w:p>
      <w:pPr>
        <w:spacing w:line="360" w:lineRule="auto"/>
        <w:rPr>
          <w:sz w:val="24"/>
        </w:rPr>
      </w:pPr>
      <w:r>
        <w:rPr>
          <w:sz w:val="24"/>
        </w:rPr>
        <w:drawing>
          <wp:inline distT="0" distB="0" distL="114300" distR="114300">
            <wp:extent cx="5290185" cy="2687320"/>
            <wp:effectExtent l="0" t="0" r="5715" b="17780"/>
            <wp:docPr id="3" name="图片 7" descr="ec97df0bc8963b85837ad30b3719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c97df0bc8963b85837ad30b3719d7f"/>
                    <pic:cNvPicPr>
                      <a:picLocks noChangeAspect="1"/>
                    </pic:cNvPicPr>
                  </pic:nvPicPr>
                  <pic:blipFill>
                    <a:blip r:embed="rId10"/>
                    <a:stretch>
                      <a:fillRect/>
                    </a:stretch>
                  </pic:blipFill>
                  <pic:spPr>
                    <a:xfrm>
                      <a:off x="0" y="0"/>
                      <a:ext cx="5290185" cy="2687320"/>
                    </a:xfrm>
                    <a:prstGeom prst="rect">
                      <a:avLst/>
                    </a:prstGeom>
                    <a:noFill/>
                    <a:ln>
                      <a:noFill/>
                    </a:ln>
                  </pic:spPr>
                </pic:pic>
              </a:graphicData>
            </a:graphic>
          </wp:inline>
        </w:drawing>
      </w:r>
    </w:p>
    <w:p>
      <w:pPr>
        <w:numPr>
          <w:ilvl w:val="0"/>
          <w:numId w:val="1"/>
        </w:numPr>
        <w:spacing w:line="360" w:lineRule="auto"/>
        <w:rPr>
          <w:sz w:val="24"/>
        </w:rPr>
      </w:pPr>
      <w:r>
        <w:rPr>
          <w:rFonts w:hint="eastAsia"/>
          <w:sz w:val="24"/>
        </w:rPr>
        <w:t>医疗机构完成与</w:t>
      </w:r>
      <w:r>
        <w:rPr>
          <w:rFonts w:hint="eastAsia"/>
          <w:b/>
          <w:bCs/>
          <w:sz w:val="24"/>
        </w:rPr>
        <w:t>“北京市医疗服务与执业监管平台—互联网医院接入平台”</w:t>
      </w:r>
      <w:r>
        <w:rPr>
          <w:rFonts w:hint="eastAsia"/>
          <w:sz w:val="24"/>
        </w:rPr>
        <w:t>的接入工作后，进入“</w:t>
      </w:r>
      <w:r>
        <w:rPr>
          <w:rFonts w:hint="eastAsia"/>
          <w:b/>
          <w:bCs/>
          <w:sz w:val="24"/>
        </w:rPr>
        <w:t>北京市医疗机构电子化注册管理系统（医疗机构版）</w:t>
      </w:r>
      <w:r>
        <w:rPr>
          <w:rFonts w:hint="eastAsia"/>
          <w:sz w:val="24"/>
        </w:rPr>
        <w:t>”，录入并提交医疗机构变更申请。</w:t>
      </w:r>
    </w:p>
    <w:p>
      <w:pPr>
        <w:spacing w:line="360" w:lineRule="auto"/>
        <w:rPr>
          <w:sz w:val="24"/>
        </w:rPr>
      </w:pPr>
      <w:r>
        <w:rPr>
          <w:sz w:val="24"/>
        </w:rPr>
        <w:drawing>
          <wp:inline distT="0" distB="0" distL="114300" distR="114300">
            <wp:extent cx="5268595" cy="2858770"/>
            <wp:effectExtent l="0" t="0" r="8255"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8595" cy="2858770"/>
                    </a:xfrm>
                    <a:prstGeom prst="rect">
                      <a:avLst/>
                    </a:prstGeom>
                    <a:noFill/>
                    <a:ln>
                      <a:noFill/>
                    </a:ln>
                  </pic:spPr>
                </pic:pic>
              </a:graphicData>
            </a:graphic>
          </wp:inline>
        </w:drawing>
      </w:r>
    </w:p>
    <w:p>
      <w:pPr>
        <w:spacing w:line="360" w:lineRule="auto"/>
        <w:rPr>
          <w:sz w:val="24"/>
        </w:rPr>
      </w:pPr>
    </w:p>
    <w:p>
      <w:pPr>
        <w:pStyle w:val="2"/>
        <w:rPr>
          <w:rFonts w:hint="eastAsia" w:ascii="黑体" w:hAnsi="黑体" w:eastAsia="黑体" w:cs="黑体"/>
          <w:sz w:val="28"/>
          <w:szCs w:val="28"/>
        </w:rPr>
      </w:pPr>
      <w:r>
        <w:rPr>
          <w:rFonts w:hint="eastAsia" w:ascii="黑体" w:hAnsi="黑体" w:eastAsia="黑体" w:cs="黑体"/>
          <w:b w:val="0"/>
          <w:bCs w:val="0"/>
          <w:sz w:val="28"/>
          <w:szCs w:val="28"/>
        </w:rPr>
        <w:t>二、依托实体医疗机构独立设置的互联网医院的办理流程</w:t>
      </w:r>
    </w:p>
    <w:p>
      <w:pPr>
        <w:spacing w:line="360" w:lineRule="auto"/>
        <w:rPr>
          <w:sz w:val="24"/>
        </w:rPr>
      </w:pPr>
      <w:r>
        <w:rPr>
          <w:rFonts w:hint="eastAsia"/>
          <w:sz w:val="24"/>
        </w:rPr>
        <w:t>1、访问北京市卫生健康委员会官方网站，在首页的网上办事栏目中，选择并进入</w:t>
      </w:r>
      <w:r>
        <w:rPr>
          <w:rFonts w:hint="eastAsia"/>
          <w:b/>
          <w:bCs/>
          <w:sz w:val="24"/>
        </w:rPr>
        <w:t>“北京市医政医管电子化注册平台”。</w:t>
      </w:r>
    </w:p>
    <w:p>
      <w:pPr>
        <w:spacing w:line="360" w:lineRule="auto"/>
      </w:pPr>
      <w:r>
        <w:drawing>
          <wp:inline distT="0" distB="0" distL="114300" distR="114300">
            <wp:extent cx="5266690" cy="2586990"/>
            <wp:effectExtent l="0" t="0" r="10160" b="381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a:stretch>
                      <a:fillRect/>
                    </a:stretch>
                  </pic:blipFill>
                  <pic:spPr>
                    <a:xfrm>
                      <a:off x="0" y="0"/>
                      <a:ext cx="5266690" cy="2586990"/>
                    </a:xfrm>
                    <a:prstGeom prst="rect">
                      <a:avLst/>
                    </a:prstGeom>
                    <a:noFill/>
                    <a:ln>
                      <a:noFill/>
                    </a:ln>
                  </pic:spPr>
                </pic:pic>
              </a:graphicData>
            </a:graphic>
          </wp:inline>
        </w:drawing>
      </w:r>
    </w:p>
    <w:p>
      <w:pPr>
        <w:spacing w:line="360" w:lineRule="auto"/>
      </w:pPr>
    </w:p>
    <w:p>
      <w:pPr>
        <w:numPr>
          <w:ilvl w:val="0"/>
          <w:numId w:val="2"/>
        </w:numPr>
        <w:spacing w:line="360" w:lineRule="auto"/>
      </w:pPr>
      <w:r>
        <w:rPr>
          <w:rFonts w:hint="eastAsia"/>
        </w:rPr>
        <w:t>在“医疗机构电子化注册”中，选择并进入</w:t>
      </w:r>
      <w:r>
        <w:rPr>
          <w:rFonts w:hint="eastAsia"/>
          <w:b/>
          <w:bCs/>
        </w:rPr>
        <w:t>“申请新设其他医疗机构”</w:t>
      </w:r>
      <w:r>
        <w:rPr>
          <w:rFonts w:hint="eastAsia"/>
        </w:rPr>
        <w:t>；在医疗机构业务办理页面中，选择并进入</w:t>
      </w:r>
      <w:r>
        <w:rPr>
          <w:rFonts w:hint="eastAsia"/>
          <w:b/>
          <w:bCs/>
        </w:rPr>
        <w:t>“三级医院、三级妇幼保健院、急救中心、急救站、临床检验中心、中外合资合作医疗机构、港澳台独资医疗机构”</w:t>
      </w:r>
      <w:r>
        <w:rPr>
          <w:rFonts w:hint="eastAsia"/>
        </w:rPr>
        <w:t>，录入并提交互联网医院设置申请。</w:t>
      </w:r>
    </w:p>
    <w:p>
      <w:pPr>
        <w:spacing w:line="360" w:lineRule="auto"/>
      </w:pPr>
      <w:r>
        <w:drawing>
          <wp:inline distT="0" distB="0" distL="114300" distR="114300">
            <wp:extent cx="5265420" cy="3104515"/>
            <wp:effectExtent l="0" t="0" r="11430" b="63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a:stretch>
                      <a:fillRect/>
                    </a:stretch>
                  </pic:blipFill>
                  <pic:spPr>
                    <a:xfrm>
                      <a:off x="0" y="0"/>
                      <a:ext cx="5265420" cy="3104515"/>
                    </a:xfrm>
                    <a:prstGeom prst="rect">
                      <a:avLst/>
                    </a:prstGeom>
                    <a:noFill/>
                    <a:ln>
                      <a:noFill/>
                    </a:ln>
                  </pic:spPr>
                </pic:pic>
              </a:graphicData>
            </a:graphic>
          </wp:inline>
        </w:drawing>
      </w:r>
    </w:p>
    <w:p>
      <w:pPr>
        <w:spacing w:line="360" w:lineRule="auto"/>
      </w:pPr>
    </w:p>
    <w:p>
      <w:pPr>
        <w:spacing w:line="360" w:lineRule="auto"/>
      </w:pPr>
      <w:r>
        <w:drawing>
          <wp:inline distT="0" distB="0" distL="114300" distR="114300">
            <wp:extent cx="5264785" cy="2954655"/>
            <wp:effectExtent l="0" t="0" r="12065" b="171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4785" cy="2954655"/>
                    </a:xfrm>
                    <a:prstGeom prst="rect">
                      <a:avLst/>
                    </a:prstGeom>
                    <a:noFill/>
                    <a:ln>
                      <a:noFill/>
                    </a:ln>
                  </pic:spPr>
                </pic:pic>
              </a:graphicData>
            </a:graphic>
          </wp:inline>
        </w:drawing>
      </w:r>
    </w:p>
    <w:p>
      <w:pPr>
        <w:spacing w:line="360" w:lineRule="auto"/>
      </w:pPr>
    </w:p>
    <w:p>
      <w:pPr>
        <w:spacing w:line="360" w:lineRule="auto"/>
      </w:pPr>
      <w:r>
        <w:drawing>
          <wp:inline distT="0" distB="0" distL="114300" distR="114300">
            <wp:extent cx="5267325" cy="3103880"/>
            <wp:effectExtent l="0" t="0" r="9525" b="127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5"/>
                    <a:stretch>
                      <a:fillRect/>
                    </a:stretch>
                  </pic:blipFill>
                  <pic:spPr>
                    <a:xfrm>
                      <a:off x="0" y="0"/>
                      <a:ext cx="5267325" cy="3103880"/>
                    </a:xfrm>
                    <a:prstGeom prst="rect">
                      <a:avLst/>
                    </a:prstGeom>
                    <a:noFill/>
                    <a:ln>
                      <a:noFill/>
                    </a:ln>
                  </pic:spPr>
                </pic:pic>
              </a:graphicData>
            </a:graphic>
          </wp:inline>
        </w:drawing>
      </w:r>
    </w:p>
    <w:p>
      <w:pPr>
        <w:spacing w:line="360" w:lineRule="auto"/>
        <w:rPr>
          <w:sz w:val="24"/>
        </w:rPr>
      </w:pPr>
    </w:p>
    <w:p>
      <w:pPr>
        <w:numPr>
          <w:ilvl w:val="0"/>
          <w:numId w:val="2"/>
        </w:numPr>
        <w:spacing w:line="360" w:lineRule="auto"/>
        <w:rPr>
          <w:sz w:val="24"/>
        </w:rPr>
      </w:pPr>
      <w:r>
        <w:rPr>
          <w:rFonts w:hint="eastAsia"/>
          <w:sz w:val="24"/>
        </w:rPr>
        <w:t>设置申请审批通过后，医疗机构向卫生健康行政部门领取</w:t>
      </w:r>
      <w:r>
        <w:rPr>
          <w:rFonts w:hint="eastAsia"/>
          <w:b/>
          <w:bCs/>
          <w:sz w:val="24"/>
        </w:rPr>
        <w:t>“北京市医疗机构电子化注册管理系统（医疗机构版）”</w:t>
      </w:r>
      <w:r>
        <w:rPr>
          <w:rFonts w:hint="eastAsia"/>
          <w:sz w:val="24"/>
        </w:rPr>
        <w:t>的登录账号及密码。</w:t>
      </w:r>
    </w:p>
    <w:p>
      <w:pPr>
        <w:spacing w:line="360" w:lineRule="auto"/>
        <w:rPr>
          <w:sz w:val="24"/>
        </w:rPr>
      </w:pPr>
    </w:p>
    <w:p>
      <w:pPr>
        <w:numPr>
          <w:ilvl w:val="0"/>
          <w:numId w:val="2"/>
        </w:numPr>
        <w:spacing w:line="360" w:lineRule="auto"/>
        <w:rPr>
          <w:sz w:val="24"/>
        </w:rPr>
      </w:pPr>
      <w:r>
        <w:rPr>
          <w:rFonts w:hint="eastAsia"/>
          <w:sz w:val="24"/>
        </w:rPr>
        <w:t>登录“</w:t>
      </w:r>
      <w:r>
        <w:rPr>
          <w:rFonts w:hint="eastAsia"/>
          <w:b/>
          <w:bCs/>
          <w:sz w:val="24"/>
        </w:rPr>
        <w:t>北京市医疗机构电子化注册管理系统（医疗机构版）”</w:t>
      </w:r>
      <w:r>
        <w:rPr>
          <w:rFonts w:hint="eastAsia"/>
          <w:sz w:val="24"/>
        </w:rPr>
        <w:t>，在文档下载模块下载互联网医院数据接口文档。</w:t>
      </w:r>
    </w:p>
    <w:p>
      <w:pPr>
        <w:numPr>
          <w:ilvl w:val="0"/>
          <w:numId w:val="2"/>
        </w:numPr>
        <w:spacing w:line="360" w:lineRule="auto"/>
        <w:rPr>
          <w:sz w:val="24"/>
        </w:rPr>
      </w:pPr>
      <w:r>
        <w:rPr>
          <w:rFonts w:hint="eastAsia"/>
          <w:sz w:val="24"/>
        </w:rPr>
        <w:t>登录“</w:t>
      </w:r>
      <w:r>
        <w:rPr>
          <w:rFonts w:hint="eastAsia"/>
          <w:b/>
          <w:bCs/>
          <w:sz w:val="24"/>
        </w:rPr>
        <w:t>北京市医疗机构电子化注册管理系统（医疗机构版）”</w:t>
      </w:r>
      <w:r>
        <w:rPr>
          <w:rFonts w:hint="eastAsia"/>
          <w:sz w:val="24"/>
        </w:rPr>
        <w:t>，进入“</w:t>
      </w:r>
      <w:r>
        <w:rPr>
          <w:rFonts w:hint="eastAsia"/>
          <w:b/>
          <w:bCs/>
          <w:sz w:val="24"/>
        </w:rPr>
        <w:t>监管平台接入申请</w:t>
      </w:r>
      <w:r>
        <w:rPr>
          <w:rFonts w:hint="eastAsia"/>
          <w:sz w:val="24"/>
        </w:rPr>
        <w:t>”模块。</w:t>
      </w:r>
    </w:p>
    <w:p>
      <w:pPr>
        <w:spacing w:line="360" w:lineRule="auto"/>
        <w:rPr>
          <w:sz w:val="24"/>
        </w:rPr>
      </w:pPr>
      <w:r>
        <w:rPr>
          <w:sz w:val="24"/>
        </w:rPr>
        <w:drawing>
          <wp:inline distT="0" distB="0" distL="114300" distR="114300">
            <wp:extent cx="5262880" cy="2834005"/>
            <wp:effectExtent l="0" t="0" r="13970" b="444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4"/>
                    <a:stretch>
                      <a:fillRect/>
                    </a:stretch>
                  </pic:blipFill>
                  <pic:spPr>
                    <a:xfrm>
                      <a:off x="0" y="0"/>
                      <a:ext cx="5262880" cy="2834005"/>
                    </a:xfrm>
                    <a:prstGeom prst="rect">
                      <a:avLst/>
                    </a:prstGeom>
                    <a:noFill/>
                    <a:ln>
                      <a:noFill/>
                    </a:ln>
                  </pic:spPr>
                </pic:pic>
              </a:graphicData>
            </a:graphic>
          </wp:inline>
        </w:drawing>
      </w:r>
    </w:p>
    <w:p>
      <w:pPr>
        <w:spacing w:line="360" w:lineRule="auto"/>
        <w:rPr>
          <w:sz w:val="24"/>
        </w:rPr>
      </w:pPr>
    </w:p>
    <w:p>
      <w:pPr>
        <w:numPr>
          <w:ilvl w:val="0"/>
          <w:numId w:val="2"/>
        </w:numPr>
        <w:spacing w:line="360" w:lineRule="auto"/>
        <w:rPr>
          <w:sz w:val="24"/>
        </w:rPr>
      </w:pPr>
      <w:r>
        <w:rPr>
          <w:rFonts w:hint="eastAsia"/>
          <w:sz w:val="24"/>
        </w:rPr>
        <w:t>选择</w:t>
      </w:r>
      <w:r>
        <w:rPr>
          <w:rFonts w:hint="eastAsia"/>
          <w:b/>
          <w:bCs/>
          <w:sz w:val="24"/>
        </w:rPr>
        <w:t>“申请类型”</w:t>
      </w:r>
      <w:r>
        <w:rPr>
          <w:rFonts w:hint="eastAsia"/>
          <w:sz w:val="24"/>
        </w:rPr>
        <w:t>（互联网诊疗、互联网医院），保存接入申请后，系统会生成</w:t>
      </w:r>
      <w:r>
        <w:rPr>
          <w:rFonts w:hint="eastAsia"/>
          <w:b/>
          <w:bCs/>
          <w:sz w:val="24"/>
        </w:rPr>
        <w:t>“认证码”</w:t>
      </w:r>
      <w:r>
        <w:rPr>
          <w:rFonts w:hint="eastAsia"/>
          <w:sz w:val="24"/>
        </w:rPr>
        <w:t>。医疗机构按照界面提示内容，完成互联网医院接入申请的其他操作。</w:t>
      </w:r>
    </w:p>
    <w:p>
      <w:pPr>
        <w:spacing w:line="360" w:lineRule="auto"/>
        <w:rPr>
          <w:sz w:val="24"/>
        </w:rPr>
      </w:pPr>
      <w:r>
        <w:rPr>
          <w:sz w:val="24"/>
        </w:rPr>
        <w:drawing>
          <wp:inline distT="0" distB="0" distL="114300" distR="114300">
            <wp:extent cx="5264150" cy="3940175"/>
            <wp:effectExtent l="0" t="0" r="12700" b="317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5"/>
                    <a:stretch>
                      <a:fillRect/>
                    </a:stretch>
                  </pic:blipFill>
                  <pic:spPr>
                    <a:xfrm>
                      <a:off x="0" y="0"/>
                      <a:ext cx="5264150" cy="3940175"/>
                    </a:xfrm>
                    <a:prstGeom prst="rect">
                      <a:avLst/>
                    </a:prstGeom>
                    <a:noFill/>
                    <a:ln>
                      <a:noFill/>
                    </a:ln>
                  </pic:spPr>
                </pic:pic>
              </a:graphicData>
            </a:graphic>
          </wp:inline>
        </w:drawing>
      </w:r>
    </w:p>
    <w:p>
      <w:pPr>
        <w:spacing w:line="360" w:lineRule="auto"/>
        <w:rPr>
          <w:sz w:val="24"/>
        </w:rPr>
      </w:pPr>
    </w:p>
    <w:p>
      <w:pPr>
        <w:numPr>
          <w:ilvl w:val="0"/>
          <w:numId w:val="2"/>
        </w:numPr>
        <w:spacing w:line="360" w:lineRule="auto"/>
        <w:rPr>
          <w:sz w:val="24"/>
        </w:rPr>
      </w:pPr>
      <w:r>
        <w:rPr>
          <w:rFonts w:hint="eastAsia"/>
          <w:sz w:val="24"/>
        </w:rPr>
        <w:t>医疗机构访问</w:t>
      </w:r>
      <w:r>
        <w:rPr>
          <w:rFonts w:hint="eastAsia"/>
          <w:b/>
          <w:bCs/>
          <w:sz w:val="24"/>
        </w:rPr>
        <w:t>“北京市医疗服务与执业监管平台—互联网医院接入平台”</w:t>
      </w:r>
      <w:r>
        <w:rPr>
          <w:rFonts w:hint="eastAsia"/>
          <w:sz w:val="24"/>
        </w:rPr>
        <w:t>（地址：</w:t>
      </w:r>
      <w:r>
        <w:fldChar w:fldCharType="begin"/>
      </w:r>
      <w:r>
        <w:instrText xml:space="preserve"> HYPERLINK "http://114.255.159.129:8081/hlwjr/index2.jsp），使用认证码进行" </w:instrText>
      </w:r>
      <w:r>
        <w:fldChar w:fldCharType="separate"/>
      </w:r>
      <w:r>
        <w:rPr>
          <w:rStyle w:val="5"/>
          <w:rFonts w:hint="eastAsia"/>
          <w:color w:val="auto"/>
          <w:sz w:val="24"/>
        </w:rPr>
        <w:t>http://114.255.159.129:8081/hlwjr/index.jsp</w:t>
      </w:r>
      <w:r>
        <w:rPr>
          <w:rFonts w:hint="eastAsia"/>
          <w:sz w:val="24"/>
        </w:rPr>
        <w:t>），使用认证码进行</w:t>
      </w:r>
      <w:r>
        <w:rPr>
          <w:rFonts w:hint="eastAsia"/>
          <w:b/>
          <w:bCs/>
          <w:sz w:val="24"/>
        </w:rPr>
        <w:t>“唯一标识认证”</w:t>
      </w:r>
      <w:r>
        <w:rPr>
          <w:rFonts w:hint="eastAsia"/>
          <w:sz w:val="24"/>
        </w:rPr>
        <w:t>并完成系统注册</w:t>
      </w:r>
      <w:r>
        <w:rPr>
          <w:rFonts w:hint="eastAsia"/>
          <w:sz w:val="24"/>
        </w:rPr>
        <w:fldChar w:fldCharType="end"/>
      </w:r>
      <w:r>
        <w:rPr>
          <w:rFonts w:hint="eastAsia"/>
          <w:sz w:val="24"/>
        </w:rPr>
        <w:t>。</w:t>
      </w:r>
    </w:p>
    <w:p>
      <w:pPr>
        <w:spacing w:line="360" w:lineRule="auto"/>
        <w:rPr>
          <w:sz w:val="24"/>
        </w:rPr>
      </w:pPr>
      <w:r>
        <w:rPr>
          <w:sz w:val="24"/>
        </w:rPr>
        <w:drawing>
          <wp:inline distT="0" distB="0" distL="114300" distR="114300">
            <wp:extent cx="5266690" cy="3740785"/>
            <wp:effectExtent l="0" t="0" r="10160" b="1206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6"/>
                    <a:stretch>
                      <a:fillRect/>
                    </a:stretch>
                  </pic:blipFill>
                  <pic:spPr>
                    <a:xfrm>
                      <a:off x="0" y="0"/>
                      <a:ext cx="5266690" cy="3740785"/>
                    </a:xfrm>
                    <a:prstGeom prst="rect">
                      <a:avLst/>
                    </a:prstGeom>
                    <a:noFill/>
                    <a:ln>
                      <a:noFill/>
                    </a:ln>
                  </pic:spPr>
                </pic:pic>
              </a:graphicData>
            </a:graphic>
          </wp:inline>
        </w:drawing>
      </w:r>
    </w:p>
    <w:p>
      <w:pPr>
        <w:spacing w:line="360" w:lineRule="auto"/>
        <w:rPr>
          <w:sz w:val="24"/>
        </w:rPr>
      </w:pPr>
      <w:r>
        <w:rPr>
          <w:sz w:val="24"/>
        </w:rPr>
        <w:drawing>
          <wp:inline distT="0" distB="0" distL="114300" distR="114300">
            <wp:extent cx="5266690" cy="3740785"/>
            <wp:effectExtent l="0" t="0" r="10160" b="12065"/>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7"/>
                    <a:stretch>
                      <a:fillRect/>
                    </a:stretch>
                  </pic:blipFill>
                  <pic:spPr>
                    <a:xfrm>
                      <a:off x="0" y="0"/>
                      <a:ext cx="5266690" cy="3740785"/>
                    </a:xfrm>
                    <a:prstGeom prst="rect">
                      <a:avLst/>
                    </a:prstGeom>
                    <a:noFill/>
                    <a:ln>
                      <a:noFill/>
                    </a:ln>
                  </pic:spPr>
                </pic:pic>
              </a:graphicData>
            </a:graphic>
          </wp:inline>
        </w:drawing>
      </w:r>
    </w:p>
    <w:p>
      <w:pPr>
        <w:spacing w:line="360" w:lineRule="auto"/>
        <w:rPr>
          <w:sz w:val="24"/>
        </w:rPr>
      </w:pPr>
    </w:p>
    <w:p>
      <w:pPr>
        <w:numPr>
          <w:ilvl w:val="0"/>
          <w:numId w:val="2"/>
        </w:numPr>
        <w:spacing w:line="360" w:lineRule="auto"/>
        <w:rPr>
          <w:sz w:val="24"/>
        </w:rPr>
      </w:pPr>
      <w:r>
        <w:rPr>
          <w:rFonts w:hint="eastAsia"/>
          <w:sz w:val="24"/>
        </w:rPr>
        <w:t>医疗机构登录</w:t>
      </w:r>
      <w:r>
        <w:rPr>
          <w:rFonts w:hint="eastAsia"/>
          <w:b/>
          <w:bCs/>
          <w:sz w:val="24"/>
        </w:rPr>
        <w:t>“北京市医疗服务与执业监管平台—互联网医院接入平台”</w:t>
      </w:r>
      <w:r>
        <w:rPr>
          <w:rFonts w:hint="eastAsia"/>
          <w:bCs/>
          <w:sz w:val="24"/>
        </w:rPr>
        <w:t>查看本机构的appid和secret，这两项信息是后续进行数据上传时获取令牌的必要信息。</w:t>
      </w:r>
    </w:p>
    <w:p>
      <w:pPr>
        <w:spacing w:line="360" w:lineRule="auto"/>
        <w:rPr>
          <w:sz w:val="24"/>
        </w:rPr>
      </w:pPr>
      <w:r>
        <w:drawing>
          <wp:inline distT="0" distB="0" distL="114300" distR="114300">
            <wp:extent cx="5274310" cy="3369310"/>
            <wp:effectExtent l="0" t="0" r="2540" b="254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8"/>
                    <a:stretch>
                      <a:fillRect/>
                    </a:stretch>
                  </pic:blipFill>
                  <pic:spPr>
                    <a:xfrm>
                      <a:off x="0" y="0"/>
                      <a:ext cx="5274310" cy="3369310"/>
                    </a:xfrm>
                    <a:prstGeom prst="rect">
                      <a:avLst/>
                    </a:prstGeom>
                    <a:noFill/>
                    <a:ln>
                      <a:noFill/>
                    </a:ln>
                  </pic:spPr>
                </pic:pic>
              </a:graphicData>
            </a:graphic>
          </wp:inline>
        </w:drawing>
      </w:r>
    </w:p>
    <w:p>
      <w:pPr>
        <w:spacing w:line="360" w:lineRule="auto"/>
        <w:rPr>
          <w:sz w:val="24"/>
        </w:rPr>
      </w:pPr>
    </w:p>
    <w:p>
      <w:pPr>
        <w:numPr>
          <w:ilvl w:val="0"/>
          <w:numId w:val="2"/>
        </w:numPr>
        <w:spacing w:line="360" w:lineRule="auto"/>
        <w:rPr>
          <w:sz w:val="24"/>
        </w:rPr>
      </w:pPr>
      <w:r>
        <w:rPr>
          <w:rFonts w:hint="eastAsia"/>
          <w:sz w:val="24"/>
        </w:rPr>
        <w:t>组织技术人员和业务人员根据互联网医院接口文档完成相关指标对照和数据上传程序开发工作。</w:t>
      </w:r>
    </w:p>
    <w:p>
      <w:pPr>
        <w:numPr>
          <w:ilvl w:val="0"/>
          <w:numId w:val="2"/>
        </w:numPr>
        <w:spacing w:line="360" w:lineRule="auto"/>
        <w:rPr>
          <w:sz w:val="24"/>
        </w:rPr>
      </w:pPr>
      <w:r>
        <w:rPr>
          <w:rFonts w:hint="eastAsia"/>
          <w:sz w:val="24"/>
        </w:rPr>
        <w:t>医疗机构根据自身情况选择网络连接方式：网络的接入方式有两种政务外网或互联网+VPN。采用VPN方式时，需要与浪潮政务云联系购买VPN客户端设备以及接入事宜。</w:t>
      </w:r>
    </w:p>
    <w:p>
      <w:pPr>
        <w:numPr>
          <w:ilvl w:val="0"/>
          <w:numId w:val="2"/>
        </w:numPr>
        <w:spacing w:line="360" w:lineRule="auto"/>
        <w:rPr>
          <w:sz w:val="24"/>
        </w:rPr>
      </w:pPr>
      <w:r>
        <w:rPr>
          <w:rFonts w:hint="eastAsia"/>
          <w:sz w:val="24"/>
        </w:rPr>
        <w:t>根据互联网医院接口文档，调用接口进行测试数据上传。上传过程中，医疗机构可以登录</w:t>
      </w:r>
      <w:r>
        <w:rPr>
          <w:rFonts w:hint="eastAsia"/>
          <w:b/>
          <w:bCs/>
          <w:sz w:val="24"/>
        </w:rPr>
        <w:t>“北京市医疗服务与执业监管平台—互联网医院接入平台”</w:t>
      </w:r>
      <w:r>
        <w:rPr>
          <w:rFonts w:hint="eastAsia"/>
          <w:sz w:val="24"/>
        </w:rPr>
        <w:t xml:space="preserve"> 查看数据上传情况并通过“验证日志”栏目查看上传测试数据的成功率</w:t>
      </w:r>
      <w:r>
        <w:rPr>
          <w:rFonts w:hint="eastAsia"/>
          <w:sz w:val="24"/>
          <w:lang w:eastAsia="zh-CN"/>
        </w:rPr>
        <w:t>。</w:t>
      </w:r>
    </w:p>
    <w:p>
      <w:pPr>
        <w:spacing w:line="360" w:lineRule="auto"/>
        <w:rPr>
          <w:rFonts w:hint="eastAsia"/>
        </w:rPr>
      </w:pPr>
    </w:p>
    <w:p>
      <w:pPr>
        <w:spacing w:line="360" w:lineRule="auto"/>
        <w:rPr>
          <w:sz w:val="24"/>
        </w:rPr>
      </w:pPr>
      <w:r>
        <w:drawing>
          <wp:inline distT="0" distB="0" distL="114300" distR="114300">
            <wp:extent cx="5271770" cy="2753360"/>
            <wp:effectExtent l="0" t="0" r="5080" b="889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9"/>
                    <a:stretch>
                      <a:fillRect/>
                    </a:stretch>
                  </pic:blipFill>
                  <pic:spPr>
                    <a:xfrm>
                      <a:off x="0" y="0"/>
                      <a:ext cx="5271770" cy="2753360"/>
                    </a:xfrm>
                    <a:prstGeom prst="rect">
                      <a:avLst/>
                    </a:prstGeom>
                    <a:noFill/>
                    <a:ln>
                      <a:noFill/>
                    </a:ln>
                  </pic:spPr>
                </pic:pic>
              </a:graphicData>
            </a:graphic>
          </wp:inline>
        </w:drawing>
      </w:r>
    </w:p>
    <w:p>
      <w:pPr>
        <w:numPr>
          <w:ilvl w:val="0"/>
          <w:numId w:val="2"/>
        </w:numPr>
        <w:spacing w:line="360" w:lineRule="auto"/>
        <w:rPr>
          <w:sz w:val="24"/>
        </w:rPr>
      </w:pPr>
      <w:r>
        <w:rPr>
          <w:rFonts w:hint="eastAsia"/>
          <w:sz w:val="24"/>
        </w:rPr>
        <w:t>当上传的测试数据符合如下条件时，医疗机构提交接入申请并等待审核：</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sz w:val="24"/>
              </w:rPr>
            </w:pPr>
            <w:r>
              <w:rPr>
                <w:rFonts w:hint="eastAsia"/>
                <w:sz w:val="24"/>
              </w:rPr>
              <w:t>数据质量控制及上传连续性要求：</w:t>
            </w:r>
          </w:p>
          <w:p>
            <w:pPr>
              <w:spacing w:line="360" w:lineRule="auto"/>
              <w:ind w:firstLine="240" w:firstLineChars="100"/>
              <w:rPr>
                <w:sz w:val="24"/>
              </w:rPr>
            </w:pPr>
            <w:r>
              <w:rPr>
                <w:rFonts w:hint="eastAsia"/>
                <w:sz w:val="24"/>
              </w:rPr>
              <w:t>A. 应基于医疗机构真实诊疗数据进行测试数据上传；</w:t>
            </w:r>
          </w:p>
          <w:p>
            <w:pPr>
              <w:spacing w:line="360" w:lineRule="auto"/>
              <w:ind w:left="210" w:leftChars="100"/>
              <w:rPr>
                <w:sz w:val="24"/>
              </w:rPr>
            </w:pPr>
            <w:r>
              <w:rPr>
                <w:rFonts w:hint="eastAsia"/>
                <w:sz w:val="24"/>
              </w:rPr>
              <w:t>B. 做好数据质量控制，所上传的数据应符合互联网诊疗数据接口的各项要求，不得违背系统强制校验，单日上传测试数据量应不少于30条，成功上传率需达100%，数据不得重复；</w:t>
            </w:r>
          </w:p>
          <w:p>
            <w:pPr>
              <w:spacing w:line="360" w:lineRule="auto"/>
              <w:ind w:left="210" w:leftChars="100"/>
              <w:rPr>
                <w:sz w:val="24"/>
              </w:rPr>
            </w:pPr>
            <w:r>
              <w:rPr>
                <w:rFonts w:hint="eastAsia"/>
                <w:sz w:val="24"/>
              </w:rPr>
              <w:t>C. 为确保系统连通性和数据上传的连续性良好，应完成至少三天连续上传，且所上传的数据满足上述质量控制要求。</w:t>
            </w:r>
          </w:p>
          <w:p>
            <w:pPr>
              <w:spacing w:line="360" w:lineRule="auto"/>
              <w:rPr>
                <w:sz w:val="24"/>
              </w:rPr>
            </w:pPr>
          </w:p>
        </w:tc>
      </w:tr>
    </w:tbl>
    <w:p>
      <w:pPr>
        <w:spacing w:line="360" w:lineRule="auto"/>
        <w:rPr>
          <w:rFonts w:hint="eastAsia"/>
        </w:rPr>
      </w:pPr>
    </w:p>
    <w:p>
      <w:pPr>
        <w:spacing w:line="360" w:lineRule="auto"/>
        <w:rPr>
          <w:sz w:val="24"/>
        </w:rPr>
      </w:pPr>
      <w:r>
        <w:rPr>
          <w:sz w:val="24"/>
        </w:rPr>
        <w:drawing>
          <wp:inline distT="0" distB="0" distL="114300" distR="114300">
            <wp:extent cx="5290185" cy="2687320"/>
            <wp:effectExtent l="0" t="0" r="5715" b="17780"/>
            <wp:docPr id="6" name="图片 19" descr="ec97df0bc8963b85837ad30b3719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ec97df0bc8963b85837ad30b3719d7f"/>
                    <pic:cNvPicPr>
                      <a:picLocks noChangeAspect="1"/>
                    </pic:cNvPicPr>
                  </pic:nvPicPr>
                  <pic:blipFill>
                    <a:blip r:embed="rId10"/>
                    <a:stretch>
                      <a:fillRect/>
                    </a:stretch>
                  </pic:blipFill>
                  <pic:spPr>
                    <a:xfrm>
                      <a:off x="0" y="0"/>
                      <a:ext cx="5290185" cy="2687320"/>
                    </a:xfrm>
                    <a:prstGeom prst="rect">
                      <a:avLst/>
                    </a:prstGeom>
                    <a:noFill/>
                    <a:ln>
                      <a:noFill/>
                    </a:ln>
                  </pic:spPr>
                </pic:pic>
              </a:graphicData>
            </a:graphic>
          </wp:inline>
        </w:drawing>
      </w:r>
    </w:p>
    <w:p>
      <w:pPr>
        <w:numPr>
          <w:ilvl w:val="0"/>
          <w:numId w:val="2"/>
        </w:numPr>
        <w:spacing w:line="360" w:lineRule="auto"/>
        <w:rPr>
          <w:sz w:val="24"/>
        </w:rPr>
      </w:pPr>
      <w:r>
        <w:rPr>
          <w:rFonts w:hint="eastAsia"/>
          <w:sz w:val="24"/>
        </w:rPr>
        <w:t>医疗机构完成与</w:t>
      </w:r>
      <w:r>
        <w:rPr>
          <w:rFonts w:hint="eastAsia"/>
          <w:b/>
          <w:bCs/>
          <w:sz w:val="24"/>
        </w:rPr>
        <w:t>“北京市医疗服务与执业监管平台—互联网医院接入平台”</w:t>
      </w:r>
      <w:r>
        <w:rPr>
          <w:rFonts w:hint="eastAsia"/>
          <w:sz w:val="24"/>
        </w:rPr>
        <w:t>的接入工作后，进入“</w:t>
      </w:r>
      <w:r>
        <w:rPr>
          <w:rFonts w:hint="eastAsia"/>
          <w:b/>
          <w:bCs/>
          <w:sz w:val="24"/>
        </w:rPr>
        <w:t>北京市医疗机构电子化注册管理系统（医疗机构版）</w:t>
      </w:r>
      <w:r>
        <w:rPr>
          <w:rFonts w:hint="eastAsia"/>
          <w:sz w:val="24"/>
        </w:rPr>
        <w:t>”，录入并提交医疗机构登记注册申请。</w:t>
      </w:r>
    </w:p>
    <w:p>
      <w:pPr>
        <w:spacing w:line="360" w:lineRule="auto"/>
        <w:rPr>
          <w:sz w:val="24"/>
        </w:rPr>
      </w:pPr>
      <w:r>
        <w:drawing>
          <wp:inline distT="0" distB="0" distL="114300" distR="114300">
            <wp:extent cx="5270500" cy="2695575"/>
            <wp:effectExtent l="0" t="0" r="6350" b="952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16"/>
                    <a:stretch>
                      <a:fillRect/>
                    </a:stretch>
                  </pic:blipFill>
                  <pic:spPr>
                    <a:xfrm>
                      <a:off x="0" y="0"/>
                      <a:ext cx="5270500" cy="2695575"/>
                    </a:xfrm>
                    <a:prstGeom prst="rect">
                      <a:avLst/>
                    </a:prstGeom>
                    <a:noFill/>
                    <a:ln>
                      <a:noFill/>
                    </a:ln>
                  </pic:spPr>
                </pic:pic>
              </a:graphicData>
            </a:graphic>
          </wp:inline>
        </w:drawing>
      </w:r>
    </w:p>
    <w:p>
      <w:pPr>
        <w:spacing w:line="360" w:lineRule="auto"/>
      </w:pPr>
    </w:p>
    <w:p>
      <w:pPr>
        <w:spacing w:line="600" w:lineRule="exact"/>
        <w:rPr>
          <w:rFonts w:hint="eastAsia" w:ascii="黑体" w:hAnsi="黑体" w:eastAsia="黑体" w:cs="黑体"/>
          <w:sz w:val="32"/>
          <w:szCs w:val="32"/>
          <w:lang w:val="en-US" w:eastAsia="zh-CN"/>
        </w:rPr>
      </w:pPr>
      <w:r>
        <w:rPr>
          <w:rFonts w:hint="eastAsia" w:ascii="黑体" w:hAnsi="黑体" w:eastAsia="黑体" w:cs="黑体"/>
          <w:b/>
          <w:bCs/>
          <w:sz w:val="30"/>
          <w:szCs w:val="30"/>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spacing w:line="600" w:lineRule="exact"/>
        <w:rPr>
          <w:rFonts w:hint="eastAsia" w:ascii="黑体" w:hAnsi="黑体" w:eastAsia="黑体" w:cs="黑体"/>
          <w:sz w:val="32"/>
          <w:szCs w:val="32"/>
          <w:lang w:val="en-US" w:eastAsia="zh-CN"/>
        </w:rPr>
      </w:pPr>
    </w:p>
    <w:p>
      <w:pPr>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联系人信息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2070"/>
        <w:gridCol w:w="207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047" w:type="dxa"/>
            <w:noWrap w:val="0"/>
            <w:vAlign w:val="top"/>
          </w:tcPr>
          <w:p>
            <w:pP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单位</w:t>
            </w:r>
          </w:p>
        </w:tc>
        <w:tc>
          <w:tcPr>
            <w:tcW w:w="2070" w:type="dxa"/>
            <w:noWrap w:val="0"/>
            <w:vAlign w:val="top"/>
          </w:tcPr>
          <w:p>
            <w:pPr>
              <w:spacing w:line="52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姓名</w:t>
            </w:r>
          </w:p>
        </w:tc>
        <w:tc>
          <w:tcPr>
            <w:tcW w:w="2070" w:type="dxa"/>
            <w:noWrap w:val="0"/>
            <w:vAlign w:val="top"/>
          </w:tcPr>
          <w:p>
            <w:pPr>
              <w:spacing w:line="52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w:t>
            </w:r>
          </w:p>
        </w:tc>
        <w:tc>
          <w:tcPr>
            <w:tcW w:w="2070" w:type="dxa"/>
            <w:noWrap w:val="0"/>
            <w:vAlign w:val="top"/>
          </w:tcPr>
          <w:p>
            <w:pPr>
              <w:spacing w:line="52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047"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047"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c>
          <w:tcPr>
            <w:tcW w:w="2070" w:type="dxa"/>
            <w:noWrap w:val="0"/>
            <w:vAlign w:val="top"/>
          </w:tcPr>
          <w:p>
            <w:pPr>
              <w:spacing w:line="520" w:lineRule="exact"/>
              <w:jc w:val="center"/>
              <w:rPr>
                <w:rFonts w:ascii="仿宋_GB2312" w:hAnsi="仿宋_GB2312" w:eastAsia="仿宋_GB2312" w:cs="仿宋_GB2312"/>
                <w:sz w:val="32"/>
                <w:szCs w:val="32"/>
              </w:rPr>
            </w:pPr>
          </w:p>
        </w:tc>
      </w:tr>
    </w:tbl>
    <w:p>
      <w:pPr>
        <w:spacing w:line="600" w:lineRule="exact"/>
        <w:rPr>
          <w:rFonts w:hint="eastAsia" w:ascii="黑体" w:hAnsi="黑体" w:eastAsia="黑体" w:cs="黑体"/>
          <w:sz w:val="32"/>
          <w:szCs w:val="32"/>
        </w:rPr>
      </w:pPr>
    </w:p>
    <w:p>
      <w:pPr>
        <w:spacing w:line="600" w:lineRule="exact"/>
        <w:rPr>
          <w:rFonts w:hint="eastAsia" w:ascii="黑体" w:hAnsi="黑体" w:eastAsia="黑体" w:cs="黑体"/>
          <w:sz w:val="32"/>
          <w:szCs w:val="32"/>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0BE185"/>
    <w:multiLevelType w:val="singleLevel"/>
    <w:tmpl w:val="9D0BE185"/>
    <w:lvl w:ilvl="0" w:tentative="0">
      <w:start w:val="1"/>
      <w:numFmt w:val="decimal"/>
      <w:suff w:val="nothing"/>
      <w:lvlText w:val="%1、"/>
      <w:lvlJc w:val="left"/>
    </w:lvl>
  </w:abstractNum>
  <w:abstractNum w:abstractNumId="1">
    <w:nsid w:val="610B2A0E"/>
    <w:multiLevelType w:val="singleLevel"/>
    <w:tmpl w:val="610B2A0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592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2021-04-27T07:54:57Z</dcterms:created>
  <dc:creator>wu'x's</dc:creator>
  <cp:lastModifiedBy>mongolian</cp:lastModifiedBy>
  <dcterms:modified xsi:type="dcterms:W3CDTF">2021-04-27T07:55:07Z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