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2021年北京市乡村医生岗位培训大纲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一、培训目标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培训，熟悉和了解相关卫生法律法规；熟悉和掌握呼吸系统、心血管系统、消化系统、泌尿与生殖系统、血液、代谢和内分泌系统、精神、神经系统和运动系统7个人体系统共41种常见病与多发病的临床表现、诊治原则和转诊指征；熟悉和掌握颅脑损伤等4类常见损伤和骨折的现场急救和转诊注意事项；熟悉和掌握急性农药中毒、急性一氧化碳中毒、急性酒精中毒等13项意外的初步判断、现场急救和转诊注意事项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二、培训对象 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在北京地区村卫生室及社区卫生服务站工作的持有《乡村医生执业证书》或《执业（助理）医师证书》的在岗乡村医生。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三、培训内容、要求与学时分配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参考学时：184学时（理论讲授76学时，技能操作28学时，临床进修80学时）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4"/>
        <w:spacing w:after="0" w:line="460" w:lineRule="exact"/>
        <w:ind w:left="0" w:leftChars="0" w:firstLine="0" w:firstLineChars="0"/>
        <w:jc w:val="left"/>
        <w:rPr>
          <w:rFonts w:hint="eastAsia" w:eastAsia="仿宋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37"/>
        <w:gridCol w:w="3685"/>
        <w:gridCol w:w="1418"/>
        <w:gridCol w:w="525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细目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要点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一、卫生法律法规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1.基本医疗卫生与健康促进法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（1）尊重、保护公民的健康权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讲授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操作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进修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（2）基本医疗卫生服务的内容和分级诊疗制度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（3）医疗卫生服务体系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（4）保障医疗卫生人员执业环境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（5）健康知识宣传与普及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2.传染病防治法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（1）传染病的分类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（2）医疗机构在传染病预防中的职责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（3）传染病疫情的报告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（4）医疗机构在传染病疫情控制中应当采取的措施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（5）医疗机构应当开展的医疗救治活动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3.疫苗管理法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（1）疫苗的分类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（2）疫苗接种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（3）预防接种异常反应的报告和处理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4.突发公共卫生事件应急条例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（1）医疗卫生机构发现突发公共卫生事件的报告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（2）医疗卫生机构在突发事件发生时的应急措施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5.医疗废物管理条例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（1）医疗卫生机构对医疗废物的管理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6.母婴保健法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（1）母婴保健专项技术许可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7.执业医师法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（1）医师的基本要求及职责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（2）医师执业规则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（3）执业助理医师执业范围与要求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8.医疗损害责任（《中华人民共和国民法典》第七编第六章）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（1）医疗机构承担赔偿责任的情形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（2）推定医疗机构有过错的情形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（3）医疗机构不承担赔偿责任的情形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（4）紧急情况下医疗措施的实施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（5）对医疗行为的限制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9.精神卫生法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（1）精神障碍患者权益保护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（2）基层卫生机构对于严重精神障碍患者康复的义务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10.医疗机构管理条例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（1）医疗机构执业规则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11.医疗纠纷预防和处理条例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（1）医疗纠纷的概念和处理原则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（2）解决医疗纠纷的途径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（3）病理书写、保管与查阅、复制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（4）病历资料、现场实物的封存和启封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（5）尸检的时限和拒绝尸检的责任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12.医疗事故处理条例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（1）医疗事故的概念及其处理要求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（2）不属于医疗事故的情形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13.乡村医生从业管理条例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（1）乡村医生执业规则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14.医院感染管理办法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（1）执行医疗器械、器具的消毒工作技术规范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（2）控制医院感染危险因素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15.处方管理办法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（1）处方书写的规则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（2）处方的开具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（3）处方的管理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16.抗菌药物临床应用管理办法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（1）抗菌药物临床应用的原则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（2）抗菌药物处方权的授予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（3）基层医疗卫生机构抗菌药物的选用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（4）村卫生室使用抗菌药物开展静脉输注活动的要求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（5）基层医疗卫生机构抗菌药物使用情况监督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17.药品管理法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（1）假药和劣药以及按照假药、劣药论处的情形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（2）药品不良反应报告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18.人口与计划生育法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（1）医疗保健机构计划生育技术服务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（2）严禁非医学需要的胎儿性别鉴定和选择性别的人工终止妊娠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19.中医药法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（1）中医药事业发展方针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（2）中医药工作的管理部门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（3）中医药服务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（4）中药材保护与发展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（5）中医药人才培养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（6）中医药科学研究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（7）中医药传承与文化传播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（8）保障措施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（9）法律责任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二、呼吸系统常见病与多发病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1.急性上呼吸道感染（包括小儿）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2.急性支气管炎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 慢性阻塞性肺疾病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4.支气管哮喘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5.肺炎（包括小儿）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6.肺结核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三、心血管系统常见病与多发病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1.慢性心力衰竭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2.心律失常（期前收缩、心房颤动、室上速、室速）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（2）临床表现与心电图特点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（3）处理及转诊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3.原发性高血压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 冠状动脉粥样硬化性心脏病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四、消化系统常见病与多发病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1.胃食管反流病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2.急性胃炎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（1）常见病因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3.慢性胃炎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（1）常见病因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4.消化性溃疡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5.肝硬化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6.急性阑尾炎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7.胆石病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8.急性胆囊炎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9.急性胰腺炎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五、泌尿与生殖系统常见病与多发病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1.尿路感染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2.慢性肾小球肾炎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3.慢性肾衰竭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（3）治疗原则和转诊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4.前列腺增生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（3）治疗原则和转诊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5.尿路结石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（3）治疗原则和转诊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6.异位妊娠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7.阴道炎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8.痛经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六、血液、代谢、内分泌系统常见病与多发病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1.缺铁性贫血（包括小儿）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掌握（熟悉）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2.血小板减少性紫癜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3.甲状腺功能亢进症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4.甲状腺功能减退症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5.糖尿病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6.血脂异常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七、精神、神经系统多发病与常见病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1.脑血管疾病（短暂性脑缺血发作、脑出血、脑蛛网膜下腔出血、梗死）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（1）概述（常见病因）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（4）治疗原则与预防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（5）转诊与康复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2.癫痫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（2）诊断（鉴别诊断）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（3）治疗原则与转诊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3.精神分裂症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4.抑郁症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（1）概述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了解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八、运动系统多发病与常见病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1.颈椎病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（3）防治原则与转诊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2.粘连性肩关节炎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（3）防治原则与转诊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3.类风湿关节炎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（2）治疗原则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4.骨关节炎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（1）临床表现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（2）防治原则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九、常见损伤与骨折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1.颅脑损伤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2.腹部损伤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3.常见的骨折（肋骨、肱骨干、桡骨远端、股骨颈、胫骨、脊柱、骨盆）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（2）处理原则和现场急救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4.关节脱位（下颌、肩、肘、髋）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十、意外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1.急性农药中毒（有机磷杀虫药、灭鼠药、百草枯）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（2）治疗原则与现场急救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2.急性一氧化碳中毒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3.急性酒精中毒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（2）处理原则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4.镇静催眠药中毒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5.中暑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6.窒息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7.淹溺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8.热烧伤（烫伤）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9.冻伤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10.坠落伤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11.电击伤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12.毒蛇咬伤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13.蜂蜇伤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（1）初步判断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熟悉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（2）现场急救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（3）转诊及注意事项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掌握</w:t>
            </w: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合  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184</w:t>
            </w:r>
          </w:p>
        </w:tc>
      </w:tr>
    </w:tbl>
    <w:p>
      <w:pPr>
        <w:pStyle w:val="3"/>
        <w:tabs>
          <w:tab w:val="left" w:pos="2160"/>
        </w:tabs>
        <w:wordWrap w:val="0"/>
        <w:ind w:left="0" w:leftChars="0" w:right="23" w:rightChars="11"/>
        <w:jc w:val="right"/>
        <w:outlineLvl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1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2021-03-18T02:03:42Z</dcterms:created>
  <dc:creator>网站部公用</dc:creator>
  <cp:lastModifiedBy>wuxiaoshen</cp:lastModifiedBy>
  <dcterms:modified xsi:type="dcterms:W3CDTF">2021-03-18T02:03:57Z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