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B15AF" w14:textId="77777777" w:rsidR="00380D7E" w:rsidRDefault="00380D7E" w:rsidP="00380D7E">
      <w:pPr>
        <w:adjustRightInd w:val="0"/>
        <w:snapToGrid w:val="0"/>
        <w:spacing w:line="360" w:lineRule="auto"/>
        <w:rPr>
          <w:rFonts w:ascii="仿宋_GB2312" w:eastAsia="仿宋_GB2312"/>
          <w:sz w:val="32"/>
          <w:szCs w:val="32"/>
        </w:rPr>
      </w:pPr>
      <w:r w:rsidRPr="000863EB">
        <w:rPr>
          <w:rFonts w:ascii="黑体" w:eastAsia="黑体" w:hAnsi="黑体" w:cs="黑体" w:hint="eastAsia"/>
          <w:sz w:val="32"/>
          <w:szCs w:val="32"/>
        </w:rPr>
        <w:t>附件2</w:t>
      </w:r>
    </w:p>
    <w:p w14:paraId="185BBC19" w14:textId="77777777" w:rsidR="00380D7E" w:rsidRDefault="00380D7E" w:rsidP="00380D7E">
      <w:pPr>
        <w:adjustRightInd w:val="0"/>
        <w:snapToGrid w:val="0"/>
        <w:spacing w:line="300" w:lineRule="auto"/>
        <w:jc w:val="center"/>
        <w:rPr>
          <w:rFonts w:ascii="方正小标宋简体" w:eastAsia="方正小标宋简体" w:hAnsi="方正小标宋简体" w:cs="方正小标宋简体"/>
          <w:spacing w:val="-9"/>
          <w:sz w:val="44"/>
          <w:szCs w:val="44"/>
        </w:rPr>
      </w:pPr>
      <w:r w:rsidRPr="000863EB">
        <w:rPr>
          <w:rFonts w:ascii="方正小标宋简体" w:eastAsia="方正小标宋简体" w:hAnsi="方正小标宋简体" w:cs="方正小标宋简体" w:hint="eastAsia"/>
          <w:spacing w:val="-9"/>
          <w:sz w:val="44"/>
          <w:szCs w:val="44"/>
        </w:rPr>
        <w:t>北京市职业卫生监督执法能力</w:t>
      </w:r>
    </w:p>
    <w:p w14:paraId="124BBAE4" w14:textId="77777777" w:rsidR="00380D7E" w:rsidRPr="000863EB" w:rsidRDefault="00380D7E" w:rsidP="00380D7E">
      <w:pPr>
        <w:adjustRightInd w:val="0"/>
        <w:snapToGrid w:val="0"/>
        <w:spacing w:line="300" w:lineRule="auto"/>
        <w:jc w:val="center"/>
        <w:rPr>
          <w:rFonts w:ascii="方正小标宋简体" w:eastAsia="方正小标宋简体" w:hAnsi="方正小标宋简体" w:cs="方正小标宋简体"/>
          <w:spacing w:val="-9"/>
          <w:sz w:val="44"/>
          <w:szCs w:val="44"/>
        </w:rPr>
      </w:pPr>
      <w:r w:rsidRPr="000863EB">
        <w:rPr>
          <w:rFonts w:ascii="方正小标宋简体" w:eastAsia="方正小标宋简体" w:hAnsi="方正小标宋简体" w:cs="方正小标宋简体" w:hint="eastAsia"/>
          <w:spacing w:val="-9"/>
          <w:sz w:val="44"/>
          <w:szCs w:val="44"/>
        </w:rPr>
        <w:t>提升项目实施方案</w:t>
      </w:r>
    </w:p>
    <w:p w14:paraId="7E4D6BF4" w14:textId="77777777" w:rsidR="00380D7E" w:rsidRDefault="00380D7E" w:rsidP="00380D7E">
      <w:pPr>
        <w:adjustRightInd w:val="0"/>
        <w:snapToGrid w:val="0"/>
        <w:spacing w:line="360" w:lineRule="auto"/>
        <w:rPr>
          <w:rFonts w:ascii="仿宋_GB2312" w:eastAsia="仿宋_GB2312"/>
          <w:sz w:val="32"/>
          <w:szCs w:val="32"/>
        </w:rPr>
      </w:pPr>
      <w:r>
        <w:rPr>
          <w:rFonts w:ascii="仿宋_GB2312" w:eastAsia="仿宋_GB2312" w:hint="eastAsia"/>
          <w:sz w:val="32"/>
          <w:szCs w:val="32"/>
        </w:rPr>
        <w:t xml:space="preserve">       </w:t>
      </w:r>
    </w:p>
    <w:p w14:paraId="7B337981" w14:textId="77777777" w:rsidR="00380D7E" w:rsidRDefault="00380D7E" w:rsidP="00380D7E">
      <w:pPr>
        <w:adjustRightInd w:val="0"/>
        <w:snapToGrid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为落实国家卫生健康委办公厅《关于印发2020年医疗服务与保障能力提升（医疗卫生机构能力建设）项目实施方案的通知》（国卫办职健函[2020]641号）精神，对我市职业卫生监督执法机构配备执法装备，</w:t>
      </w:r>
      <w:r>
        <w:rPr>
          <w:rFonts w:ascii="仿宋_GB2312" w:eastAsia="仿宋_GB2312" w:hint="eastAsia"/>
          <w:sz w:val="32"/>
          <w:szCs w:val="32"/>
        </w:rPr>
        <w:t>制定本实施方案。</w:t>
      </w:r>
    </w:p>
    <w:p w14:paraId="00C95276" w14:textId="77777777" w:rsidR="00380D7E" w:rsidRDefault="00380D7E" w:rsidP="00380D7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一、项目绩效目标</w:t>
      </w:r>
    </w:p>
    <w:p w14:paraId="466D3170" w14:textId="77777777" w:rsidR="00380D7E" w:rsidRDefault="00380D7E" w:rsidP="00380D7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落实国家卫生健康委关于</w:t>
      </w:r>
      <w:r>
        <w:rPr>
          <w:rFonts w:ascii="仿宋_GB2312" w:eastAsia="仿宋_GB2312" w:hAnsi="黑体" w:hint="eastAsia"/>
          <w:sz w:val="32"/>
          <w:szCs w:val="32"/>
        </w:rPr>
        <w:t>职业卫生监督执法机构</w:t>
      </w:r>
      <w:r>
        <w:rPr>
          <w:rFonts w:ascii="仿宋_GB2312" w:eastAsia="仿宋_GB2312" w:hint="eastAsia"/>
          <w:sz w:val="32"/>
          <w:szCs w:val="32"/>
        </w:rPr>
        <w:t>装备配备要求，进一步提升市级和各区职业卫生监督执法能力，按照有关财政制度和要求，严格装备配备范围和程序。2020年12月配备到位，2021年2月前完成设备资产登记入账。</w:t>
      </w:r>
    </w:p>
    <w:p w14:paraId="660E74D8" w14:textId="77777777" w:rsidR="00380D7E" w:rsidRDefault="00380D7E" w:rsidP="00380D7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二、项目内容</w:t>
      </w:r>
    </w:p>
    <w:p w14:paraId="53A581FF" w14:textId="77777777" w:rsidR="00380D7E" w:rsidRDefault="00380D7E" w:rsidP="00380D7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按照《职业卫生执法装备标准》（国卫办监督函〔2019〕670号）要求，为我市市级和区级职业卫生监督执法机构配备职业卫生监督执法取证装备和职业卫生快速检测设备。按</w:t>
      </w:r>
      <w:r>
        <w:rPr>
          <w:rFonts w:ascii="仿宋_GB2312" w:eastAsia="仿宋_GB2312" w:hint="eastAsia"/>
          <w:sz w:val="32"/>
          <w:szCs w:val="32"/>
        </w:rPr>
        <w:lastRenderedPageBreak/>
        <w:t>照每区20万元标准，并满足使用和实用需要，主要包括：笔记本电脑、便携式打印机、录音笔、照相机、摄像机、执法记录采集站、总挥发有机物检测仪、表面污染检测仪、湿球黑球温度指数测定仪共9种装备。</w:t>
      </w:r>
    </w:p>
    <w:p w14:paraId="0F78F353" w14:textId="77777777" w:rsidR="00380D7E" w:rsidRDefault="00380D7E" w:rsidP="00380D7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三、项目数量</w:t>
      </w:r>
    </w:p>
    <w:p w14:paraId="2E1B68E8" w14:textId="77777777" w:rsidR="00380D7E" w:rsidRDefault="00380D7E" w:rsidP="00380D7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此次配备市级和区级职业卫生监督执法机构共17个，每个机构配备笔记本电脑2台、便携式打印机2台、录音笔2台、照相机1台、摄像机1台、执法记录采集站1台、总挥发有机物检测仪1台、表面污染检测仪1台、湿球黑球温度指数测定仪1台。共计204台。</w:t>
      </w:r>
    </w:p>
    <w:p w14:paraId="6C945722" w14:textId="77777777" w:rsidR="00380D7E" w:rsidRDefault="00380D7E" w:rsidP="00380D7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四、工作安排</w:t>
      </w:r>
    </w:p>
    <w:p w14:paraId="11DF9ECD" w14:textId="77777777" w:rsidR="00380D7E" w:rsidRDefault="00380D7E" w:rsidP="00380D7E">
      <w:pPr>
        <w:adjustRightInd w:val="0"/>
        <w:snapToGrid w:val="0"/>
        <w:spacing w:line="360" w:lineRule="auto"/>
        <w:ind w:firstLineChars="200" w:firstLine="640"/>
        <w:rPr>
          <w:rFonts w:ascii="仿宋_GB2312" w:eastAsia="仿宋_GB2312"/>
          <w:sz w:val="32"/>
          <w:szCs w:val="32"/>
        </w:rPr>
      </w:pPr>
      <w:r>
        <w:rPr>
          <w:rFonts w:ascii="仿宋_GB2312" w:eastAsia="仿宋_GB2312" w:hAnsi="黑体" w:hint="eastAsia"/>
          <w:sz w:val="32"/>
          <w:szCs w:val="32"/>
        </w:rPr>
        <w:t>1.</w:t>
      </w:r>
      <w:r>
        <w:rPr>
          <w:rFonts w:ascii="仿宋_GB2312" w:eastAsia="仿宋_GB2312" w:hint="eastAsia"/>
          <w:sz w:val="32"/>
          <w:szCs w:val="32"/>
        </w:rPr>
        <w:t>征集需求</w:t>
      </w:r>
    </w:p>
    <w:p w14:paraId="4ADBE43B"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2020年8月，完成卫生健康监督执法机构配备职业卫生监督执法取证装备和职业卫生快速检测设备需求征集汇总，确定采购清单。</w:t>
      </w:r>
    </w:p>
    <w:p w14:paraId="70CF8964"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2.招标实施</w:t>
      </w:r>
    </w:p>
    <w:p w14:paraId="64D6B8FD"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2020年9-10月，严格按照公开招投标程序，完成装备</w:t>
      </w:r>
      <w:r>
        <w:rPr>
          <w:rFonts w:ascii="仿宋_GB2312" w:eastAsia="仿宋_GB2312" w:hint="eastAsia"/>
          <w:sz w:val="32"/>
          <w:szCs w:val="32"/>
        </w:rPr>
        <w:lastRenderedPageBreak/>
        <w:t>招投标，确定采购服务单位。</w:t>
      </w:r>
    </w:p>
    <w:p w14:paraId="1C839EE6"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3.装备发放和使用培训</w:t>
      </w:r>
    </w:p>
    <w:p w14:paraId="0073A0FF"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2020年12月，完成装备发放和相关培训工作。</w:t>
      </w:r>
    </w:p>
    <w:p w14:paraId="6EF3F607"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4.办理资产转移接收</w:t>
      </w:r>
    </w:p>
    <w:p w14:paraId="20326EDF" w14:textId="77777777" w:rsidR="00380D7E" w:rsidRDefault="00380D7E" w:rsidP="00380D7E">
      <w:pPr>
        <w:adjustRightInd w:val="0"/>
        <w:snapToGrid w:val="0"/>
        <w:spacing w:line="360" w:lineRule="auto"/>
        <w:ind w:firstLine="645"/>
        <w:rPr>
          <w:rFonts w:ascii="仿宋_GB2312" w:eastAsia="仿宋_GB2312"/>
          <w:sz w:val="32"/>
          <w:szCs w:val="32"/>
        </w:rPr>
      </w:pPr>
      <w:r>
        <w:rPr>
          <w:rFonts w:ascii="仿宋_GB2312" w:eastAsia="仿宋_GB2312" w:hint="eastAsia"/>
          <w:sz w:val="32"/>
          <w:szCs w:val="32"/>
        </w:rPr>
        <w:t>2020年12月-2021年2月，完成装备资产向市级和区级卫生健康监督部门的转移接收工作。</w:t>
      </w:r>
    </w:p>
    <w:p w14:paraId="49D4177C" w14:textId="77777777" w:rsidR="00380D7E" w:rsidRDefault="00380D7E" w:rsidP="00380D7E">
      <w:pPr>
        <w:adjustRightInd w:val="0"/>
        <w:snapToGrid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执法取证装备和职业卫生快速检测设备明细</w:t>
      </w:r>
    </w:p>
    <w:p w14:paraId="6895CBE8" w14:textId="77777777" w:rsidR="00380D7E" w:rsidRDefault="00380D7E" w:rsidP="00380D7E">
      <w:pPr>
        <w:adjustRightInd w:val="0"/>
        <w:snapToGrid w:val="0"/>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1816"/>
        <w:gridCol w:w="3543"/>
        <w:gridCol w:w="713"/>
        <w:gridCol w:w="684"/>
        <w:gridCol w:w="1028"/>
      </w:tblGrid>
      <w:tr w:rsidR="00380D7E" w14:paraId="5EB0E6D2" w14:textId="77777777" w:rsidTr="002B59F8">
        <w:trPr>
          <w:trHeight w:val="340"/>
          <w:jc w:val="center"/>
        </w:trPr>
        <w:tc>
          <w:tcPr>
            <w:tcW w:w="1109" w:type="dxa"/>
            <w:shd w:val="clear" w:color="000000" w:fill="FFFFFF"/>
            <w:vAlign w:val="center"/>
          </w:tcPr>
          <w:p w14:paraId="55BC77A5" w14:textId="77777777" w:rsidR="00380D7E" w:rsidRDefault="00380D7E" w:rsidP="002B59F8">
            <w:pPr>
              <w:widowControl/>
              <w:adjustRightInd w:val="0"/>
              <w:snapToGrid w:val="0"/>
              <w:spacing w:line="360" w:lineRule="auto"/>
              <w:rPr>
                <w:rFonts w:ascii="宋体" w:hAnsi="宋体" w:cs="宋体"/>
                <w:b/>
                <w:bCs/>
                <w:kern w:val="0"/>
                <w:szCs w:val="21"/>
              </w:rPr>
            </w:pPr>
            <w:r>
              <w:rPr>
                <w:rFonts w:ascii="宋体" w:hAnsi="宋体" w:cs="宋体" w:hint="eastAsia"/>
                <w:b/>
                <w:bCs/>
                <w:kern w:val="0"/>
                <w:szCs w:val="21"/>
              </w:rPr>
              <w:t>序号</w:t>
            </w:r>
          </w:p>
        </w:tc>
        <w:tc>
          <w:tcPr>
            <w:tcW w:w="1816" w:type="dxa"/>
            <w:shd w:val="clear" w:color="000000" w:fill="FFFFFF"/>
            <w:vAlign w:val="center"/>
          </w:tcPr>
          <w:p w14:paraId="3A46D227"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名称</w:t>
            </w:r>
          </w:p>
        </w:tc>
        <w:tc>
          <w:tcPr>
            <w:tcW w:w="3543" w:type="dxa"/>
            <w:shd w:val="clear" w:color="000000" w:fill="FFFFFF"/>
            <w:vAlign w:val="center"/>
          </w:tcPr>
          <w:p w14:paraId="49F8FA82"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招标参数要求</w:t>
            </w:r>
          </w:p>
        </w:tc>
        <w:tc>
          <w:tcPr>
            <w:tcW w:w="713" w:type="dxa"/>
            <w:shd w:val="clear" w:color="000000" w:fill="FFFFFF"/>
            <w:vAlign w:val="center"/>
          </w:tcPr>
          <w:p w14:paraId="6FAF2CFB"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单位</w:t>
            </w:r>
          </w:p>
        </w:tc>
        <w:tc>
          <w:tcPr>
            <w:tcW w:w="684" w:type="dxa"/>
            <w:shd w:val="clear" w:color="000000" w:fill="FFFFFF"/>
            <w:vAlign w:val="center"/>
          </w:tcPr>
          <w:p w14:paraId="2E5D9EA2"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数量</w:t>
            </w:r>
          </w:p>
        </w:tc>
        <w:tc>
          <w:tcPr>
            <w:tcW w:w="1028" w:type="dxa"/>
            <w:shd w:val="clear" w:color="000000" w:fill="FFFFFF"/>
            <w:vAlign w:val="center"/>
          </w:tcPr>
          <w:p w14:paraId="589B73A8"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备注</w:t>
            </w:r>
          </w:p>
        </w:tc>
      </w:tr>
      <w:tr w:rsidR="00380D7E" w14:paraId="1C9C918F" w14:textId="77777777" w:rsidTr="002B59F8">
        <w:trPr>
          <w:trHeight w:val="340"/>
          <w:jc w:val="center"/>
        </w:trPr>
        <w:tc>
          <w:tcPr>
            <w:tcW w:w="8893" w:type="dxa"/>
            <w:gridSpan w:val="6"/>
            <w:shd w:val="clear" w:color="000000" w:fill="FFFFFF"/>
            <w:vAlign w:val="center"/>
          </w:tcPr>
          <w:p w14:paraId="4393EA9E"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color w:val="000000"/>
                <w:szCs w:val="21"/>
              </w:rPr>
              <w:t>职业卫生执法设备采购</w:t>
            </w:r>
          </w:p>
        </w:tc>
      </w:tr>
      <w:tr w:rsidR="00380D7E" w14:paraId="706D3CDF" w14:textId="77777777" w:rsidTr="002B59F8">
        <w:trPr>
          <w:trHeight w:val="340"/>
          <w:jc w:val="center"/>
        </w:trPr>
        <w:tc>
          <w:tcPr>
            <w:tcW w:w="1109" w:type="dxa"/>
            <w:shd w:val="clear" w:color="auto" w:fill="auto"/>
            <w:vAlign w:val="center"/>
          </w:tcPr>
          <w:p w14:paraId="3D88CC7A"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1</w:t>
            </w:r>
          </w:p>
        </w:tc>
        <w:tc>
          <w:tcPr>
            <w:tcW w:w="1816" w:type="dxa"/>
            <w:shd w:val="clear" w:color="auto" w:fill="auto"/>
            <w:vAlign w:val="center"/>
          </w:tcPr>
          <w:p w14:paraId="441940A2"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笔记本电脑</w:t>
            </w:r>
          </w:p>
        </w:tc>
        <w:tc>
          <w:tcPr>
            <w:tcW w:w="3543" w:type="dxa"/>
            <w:shd w:val="clear" w:color="000000" w:fill="FFFFFF"/>
            <w:vAlign w:val="center"/>
          </w:tcPr>
          <w:p w14:paraId="17D1584D" w14:textId="77777777" w:rsidR="00380D7E" w:rsidRDefault="00380D7E" w:rsidP="002B59F8">
            <w:pPr>
              <w:adjustRightInd w:val="0"/>
              <w:snapToGrid w:val="0"/>
              <w:spacing w:line="360" w:lineRule="auto"/>
              <w:rPr>
                <w:rFonts w:ascii="宋体" w:hAnsi="宋体" w:cs="宋体"/>
                <w:szCs w:val="21"/>
                <w:shd w:val="clear" w:color="auto" w:fill="FFFFFF"/>
              </w:rPr>
            </w:pPr>
          </w:p>
        </w:tc>
        <w:tc>
          <w:tcPr>
            <w:tcW w:w="713" w:type="dxa"/>
            <w:shd w:val="clear" w:color="auto" w:fill="auto"/>
            <w:vAlign w:val="center"/>
          </w:tcPr>
          <w:p w14:paraId="55354675" w14:textId="77777777" w:rsidR="00380D7E" w:rsidRDefault="00380D7E" w:rsidP="002B59F8">
            <w:pPr>
              <w:adjustRightInd w:val="0"/>
              <w:snapToGrid w:val="0"/>
              <w:spacing w:line="360" w:lineRule="auto"/>
              <w:jc w:val="center"/>
              <w:rPr>
                <w:rFonts w:ascii="宋体" w:hAnsi="宋体" w:cs="宋体"/>
                <w:szCs w:val="21"/>
              </w:rPr>
            </w:pPr>
            <w:r>
              <w:rPr>
                <w:rFonts w:ascii="宋体" w:hAnsi="宋体" w:cs="宋体" w:hint="eastAsia"/>
                <w:szCs w:val="21"/>
              </w:rPr>
              <w:t>台</w:t>
            </w:r>
          </w:p>
        </w:tc>
        <w:tc>
          <w:tcPr>
            <w:tcW w:w="684" w:type="dxa"/>
            <w:shd w:val="clear" w:color="auto" w:fill="auto"/>
            <w:vAlign w:val="center"/>
          </w:tcPr>
          <w:p w14:paraId="77DCD117" w14:textId="77777777" w:rsidR="00380D7E" w:rsidRDefault="00380D7E" w:rsidP="002B59F8">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2</w:t>
            </w:r>
          </w:p>
        </w:tc>
        <w:tc>
          <w:tcPr>
            <w:tcW w:w="1028" w:type="dxa"/>
            <w:shd w:val="clear" w:color="000000" w:fill="FFFFFF"/>
            <w:vAlign w:val="center"/>
          </w:tcPr>
          <w:p w14:paraId="6D4E5058"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487D4F76" w14:textId="77777777" w:rsidTr="002B59F8">
        <w:trPr>
          <w:trHeight w:val="340"/>
          <w:jc w:val="center"/>
        </w:trPr>
        <w:tc>
          <w:tcPr>
            <w:tcW w:w="1109" w:type="dxa"/>
            <w:shd w:val="clear" w:color="auto" w:fill="auto"/>
            <w:vAlign w:val="center"/>
          </w:tcPr>
          <w:p w14:paraId="29C52F6C"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2</w:t>
            </w:r>
          </w:p>
        </w:tc>
        <w:tc>
          <w:tcPr>
            <w:tcW w:w="1816" w:type="dxa"/>
            <w:shd w:val="clear" w:color="auto" w:fill="auto"/>
            <w:vAlign w:val="center"/>
          </w:tcPr>
          <w:p w14:paraId="0CB9182E"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便携式打印机</w:t>
            </w:r>
          </w:p>
        </w:tc>
        <w:tc>
          <w:tcPr>
            <w:tcW w:w="3543" w:type="dxa"/>
            <w:shd w:val="clear" w:color="000000" w:fill="FFFFFF"/>
            <w:vAlign w:val="center"/>
          </w:tcPr>
          <w:p w14:paraId="33E15D4D" w14:textId="77777777" w:rsidR="00380D7E" w:rsidRDefault="00380D7E" w:rsidP="002B59F8">
            <w:pPr>
              <w:adjustRightInd w:val="0"/>
              <w:snapToGrid w:val="0"/>
              <w:spacing w:line="360" w:lineRule="auto"/>
              <w:rPr>
                <w:rFonts w:ascii="宋体" w:hAnsi="宋体" w:cs="宋体"/>
                <w:color w:val="999999"/>
                <w:szCs w:val="21"/>
                <w:shd w:val="clear" w:color="auto" w:fill="FFFFFF"/>
              </w:rPr>
            </w:pPr>
            <w:r>
              <w:rPr>
                <w:rFonts w:ascii="宋体" w:hAnsi="宋体" w:cs="宋体" w:hint="eastAsia"/>
                <w:szCs w:val="21"/>
                <w:shd w:val="clear" w:color="auto" w:fill="FFFFFF"/>
              </w:rPr>
              <w:t>含蓝牙打印功能，可选A4打印功能。</w:t>
            </w:r>
          </w:p>
        </w:tc>
        <w:tc>
          <w:tcPr>
            <w:tcW w:w="713" w:type="dxa"/>
            <w:shd w:val="clear" w:color="auto" w:fill="auto"/>
            <w:vAlign w:val="center"/>
          </w:tcPr>
          <w:p w14:paraId="67C51C7A" w14:textId="77777777" w:rsidR="00380D7E" w:rsidRDefault="00380D7E" w:rsidP="002B59F8">
            <w:pPr>
              <w:adjustRightInd w:val="0"/>
              <w:snapToGrid w:val="0"/>
              <w:spacing w:line="360" w:lineRule="auto"/>
              <w:jc w:val="center"/>
              <w:rPr>
                <w:rFonts w:ascii="宋体" w:hAnsi="宋体" w:cs="宋体"/>
                <w:szCs w:val="21"/>
              </w:rPr>
            </w:pPr>
            <w:r>
              <w:rPr>
                <w:rFonts w:ascii="宋体" w:hAnsi="宋体" w:cs="宋体" w:hint="eastAsia"/>
                <w:szCs w:val="21"/>
              </w:rPr>
              <w:t>台</w:t>
            </w:r>
          </w:p>
        </w:tc>
        <w:tc>
          <w:tcPr>
            <w:tcW w:w="684" w:type="dxa"/>
            <w:shd w:val="clear" w:color="auto" w:fill="auto"/>
            <w:vAlign w:val="center"/>
          </w:tcPr>
          <w:p w14:paraId="0FE2556E" w14:textId="77777777" w:rsidR="00380D7E" w:rsidRDefault="00380D7E" w:rsidP="002B59F8">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2</w:t>
            </w:r>
          </w:p>
        </w:tc>
        <w:tc>
          <w:tcPr>
            <w:tcW w:w="1028" w:type="dxa"/>
            <w:shd w:val="clear" w:color="000000" w:fill="FFFFFF"/>
            <w:vAlign w:val="center"/>
          </w:tcPr>
          <w:p w14:paraId="78F42005"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75FBD11E" w14:textId="77777777" w:rsidTr="002B59F8">
        <w:trPr>
          <w:trHeight w:val="340"/>
          <w:jc w:val="center"/>
        </w:trPr>
        <w:tc>
          <w:tcPr>
            <w:tcW w:w="1109" w:type="dxa"/>
            <w:shd w:val="clear" w:color="auto" w:fill="auto"/>
            <w:vAlign w:val="center"/>
          </w:tcPr>
          <w:p w14:paraId="0A5E2E39"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3</w:t>
            </w:r>
          </w:p>
        </w:tc>
        <w:tc>
          <w:tcPr>
            <w:tcW w:w="1816" w:type="dxa"/>
            <w:shd w:val="clear" w:color="auto" w:fill="auto"/>
            <w:vAlign w:val="center"/>
          </w:tcPr>
          <w:p w14:paraId="5A1FF7B4"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录音笔</w:t>
            </w:r>
          </w:p>
        </w:tc>
        <w:tc>
          <w:tcPr>
            <w:tcW w:w="3543" w:type="dxa"/>
            <w:shd w:val="clear" w:color="000000" w:fill="auto"/>
            <w:vAlign w:val="center"/>
          </w:tcPr>
          <w:p w14:paraId="176E9AAC" w14:textId="77777777" w:rsidR="00380D7E" w:rsidRDefault="00380D7E" w:rsidP="002B59F8">
            <w:pPr>
              <w:adjustRightInd w:val="0"/>
              <w:snapToGrid w:val="0"/>
              <w:spacing w:line="360" w:lineRule="auto"/>
              <w:rPr>
                <w:rFonts w:ascii="宋体" w:hAnsi="宋体" w:cs="宋体"/>
                <w:szCs w:val="21"/>
              </w:rPr>
            </w:pPr>
            <w:r>
              <w:rPr>
                <w:rFonts w:ascii="宋体" w:hAnsi="宋体" w:cs="宋体" w:hint="eastAsia"/>
                <w:szCs w:val="21"/>
              </w:rPr>
              <w:t>具有防爆性能。</w:t>
            </w:r>
          </w:p>
        </w:tc>
        <w:tc>
          <w:tcPr>
            <w:tcW w:w="713" w:type="dxa"/>
            <w:shd w:val="clear" w:color="auto" w:fill="auto"/>
            <w:vAlign w:val="center"/>
          </w:tcPr>
          <w:p w14:paraId="093069A4" w14:textId="77777777" w:rsidR="00380D7E" w:rsidRDefault="00380D7E" w:rsidP="002B59F8">
            <w:pPr>
              <w:adjustRightInd w:val="0"/>
              <w:snapToGrid w:val="0"/>
              <w:spacing w:line="360" w:lineRule="auto"/>
              <w:jc w:val="center"/>
              <w:rPr>
                <w:rFonts w:ascii="宋体" w:hAnsi="宋体" w:cs="宋体"/>
                <w:szCs w:val="21"/>
              </w:rPr>
            </w:pPr>
            <w:r>
              <w:rPr>
                <w:rFonts w:ascii="宋体" w:hAnsi="宋体" w:cs="宋体" w:hint="eastAsia"/>
                <w:szCs w:val="21"/>
              </w:rPr>
              <w:t>台</w:t>
            </w:r>
          </w:p>
        </w:tc>
        <w:tc>
          <w:tcPr>
            <w:tcW w:w="684" w:type="dxa"/>
            <w:shd w:val="clear" w:color="auto" w:fill="auto"/>
            <w:vAlign w:val="center"/>
          </w:tcPr>
          <w:p w14:paraId="2151720D" w14:textId="77777777" w:rsidR="00380D7E" w:rsidRDefault="00380D7E" w:rsidP="002B59F8">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2</w:t>
            </w:r>
          </w:p>
        </w:tc>
        <w:tc>
          <w:tcPr>
            <w:tcW w:w="1028" w:type="dxa"/>
            <w:shd w:val="clear" w:color="000000" w:fill="FFFFFF"/>
            <w:vAlign w:val="center"/>
          </w:tcPr>
          <w:p w14:paraId="4C911C69"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6C095BF9" w14:textId="77777777" w:rsidTr="002B59F8">
        <w:trPr>
          <w:trHeight w:val="430"/>
          <w:jc w:val="center"/>
        </w:trPr>
        <w:tc>
          <w:tcPr>
            <w:tcW w:w="1109" w:type="dxa"/>
            <w:shd w:val="clear" w:color="auto" w:fill="auto"/>
            <w:vAlign w:val="center"/>
          </w:tcPr>
          <w:p w14:paraId="58925818"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4</w:t>
            </w:r>
          </w:p>
        </w:tc>
        <w:tc>
          <w:tcPr>
            <w:tcW w:w="1816" w:type="dxa"/>
            <w:shd w:val="clear" w:color="auto" w:fill="auto"/>
            <w:vAlign w:val="center"/>
          </w:tcPr>
          <w:p w14:paraId="014A75A7" w14:textId="77777777" w:rsidR="00380D7E" w:rsidRDefault="00380D7E" w:rsidP="002B59F8">
            <w:pPr>
              <w:adjustRightInd w:val="0"/>
              <w:snapToGrid w:val="0"/>
              <w:spacing w:line="360" w:lineRule="auto"/>
              <w:jc w:val="center"/>
              <w:rPr>
                <w:rFonts w:ascii="宋体" w:hAnsi="宋体" w:cs="宋体"/>
                <w:b/>
                <w:bCs/>
                <w:szCs w:val="21"/>
              </w:rPr>
            </w:pPr>
            <w:r>
              <w:rPr>
                <w:rFonts w:ascii="宋体" w:hAnsi="宋体" w:cs="宋体" w:hint="eastAsia"/>
                <w:b/>
                <w:bCs/>
                <w:szCs w:val="21"/>
              </w:rPr>
              <w:t>照相机</w:t>
            </w:r>
          </w:p>
        </w:tc>
        <w:tc>
          <w:tcPr>
            <w:tcW w:w="3543" w:type="dxa"/>
            <w:shd w:val="clear" w:color="000000" w:fill="auto"/>
            <w:vAlign w:val="center"/>
          </w:tcPr>
          <w:p w14:paraId="20902E7C" w14:textId="77777777" w:rsidR="00380D7E" w:rsidRDefault="00380D7E" w:rsidP="002B59F8">
            <w:pPr>
              <w:adjustRightInd w:val="0"/>
              <w:snapToGrid w:val="0"/>
              <w:spacing w:line="360" w:lineRule="auto"/>
              <w:rPr>
                <w:rFonts w:ascii="宋体" w:hAnsi="宋体" w:cs="宋体"/>
                <w:szCs w:val="21"/>
              </w:rPr>
            </w:pPr>
            <w:r>
              <w:rPr>
                <w:rFonts w:ascii="宋体" w:hAnsi="宋体" w:cs="宋体" w:hint="eastAsia"/>
                <w:szCs w:val="21"/>
              </w:rPr>
              <w:t>需具备防爆性能。</w:t>
            </w:r>
          </w:p>
        </w:tc>
        <w:tc>
          <w:tcPr>
            <w:tcW w:w="713" w:type="dxa"/>
            <w:shd w:val="clear" w:color="auto" w:fill="auto"/>
            <w:vAlign w:val="center"/>
          </w:tcPr>
          <w:p w14:paraId="565401F8" w14:textId="77777777" w:rsidR="00380D7E" w:rsidRDefault="00380D7E" w:rsidP="002B59F8">
            <w:pPr>
              <w:adjustRightInd w:val="0"/>
              <w:snapToGrid w:val="0"/>
              <w:spacing w:line="360" w:lineRule="auto"/>
              <w:jc w:val="center"/>
              <w:rPr>
                <w:rFonts w:ascii="宋体" w:hAnsi="宋体" w:cs="宋体"/>
                <w:szCs w:val="21"/>
              </w:rPr>
            </w:pPr>
            <w:r>
              <w:rPr>
                <w:rFonts w:ascii="宋体" w:hAnsi="宋体" w:cs="宋体" w:hint="eastAsia"/>
                <w:szCs w:val="21"/>
              </w:rPr>
              <w:t>台</w:t>
            </w:r>
          </w:p>
        </w:tc>
        <w:tc>
          <w:tcPr>
            <w:tcW w:w="684" w:type="dxa"/>
            <w:shd w:val="clear" w:color="auto" w:fill="auto"/>
            <w:vAlign w:val="center"/>
          </w:tcPr>
          <w:p w14:paraId="6FDC71E7" w14:textId="77777777" w:rsidR="00380D7E" w:rsidRDefault="00380D7E" w:rsidP="002B59F8">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1</w:t>
            </w:r>
          </w:p>
        </w:tc>
        <w:tc>
          <w:tcPr>
            <w:tcW w:w="1028" w:type="dxa"/>
            <w:shd w:val="clear" w:color="000000" w:fill="FFFFFF"/>
            <w:vAlign w:val="center"/>
          </w:tcPr>
          <w:p w14:paraId="770A952A"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0230E511" w14:textId="77777777" w:rsidTr="002B59F8">
        <w:trPr>
          <w:trHeight w:val="399"/>
          <w:jc w:val="center"/>
        </w:trPr>
        <w:tc>
          <w:tcPr>
            <w:tcW w:w="1109" w:type="dxa"/>
            <w:shd w:val="clear" w:color="auto" w:fill="auto"/>
            <w:vAlign w:val="center"/>
          </w:tcPr>
          <w:p w14:paraId="3E1A5911"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5</w:t>
            </w:r>
          </w:p>
        </w:tc>
        <w:tc>
          <w:tcPr>
            <w:tcW w:w="1816" w:type="dxa"/>
            <w:shd w:val="clear" w:color="auto" w:fill="auto"/>
            <w:vAlign w:val="center"/>
          </w:tcPr>
          <w:p w14:paraId="13D7B386"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摄像机</w:t>
            </w:r>
          </w:p>
        </w:tc>
        <w:tc>
          <w:tcPr>
            <w:tcW w:w="3543" w:type="dxa"/>
            <w:shd w:val="clear" w:color="000000" w:fill="auto"/>
            <w:vAlign w:val="center"/>
          </w:tcPr>
          <w:p w14:paraId="550EE70E" w14:textId="77777777" w:rsidR="00380D7E" w:rsidRDefault="00380D7E" w:rsidP="002B59F8">
            <w:pPr>
              <w:adjustRightInd w:val="0"/>
              <w:snapToGrid w:val="0"/>
              <w:spacing w:line="360" w:lineRule="auto"/>
              <w:rPr>
                <w:rFonts w:ascii="宋体" w:hAnsi="宋体"/>
                <w:szCs w:val="21"/>
              </w:rPr>
            </w:pPr>
            <w:r>
              <w:rPr>
                <w:rFonts w:ascii="宋体" w:hAnsi="宋体" w:cs="宋体" w:hint="eastAsia"/>
                <w:szCs w:val="21"/>
              </w:rPr>
              <w:t>需具备防爆性能。</w:t>
            </w:r>
          </w:p>
        </w:tc>
        <w:tc>
          <w:tcPr>
            <w:tcW w:w="713" w:type="dxa"/>
            <w:shd w:val="clear" w:color="auto" w:fill="auto"/>
            <w:vAlign w:val="center"/>
          </w:tcPr>
          <w:p w14:paraId="37C2F9F3" w14:textId="77777777" w:rsidR="00380D7E" w:rsidRDefault="00380D7E" w:rsidP="002B59F8">
            <w:pPr>
              <w:adjustRightInd w:val="0"/>
              <w:snapToGrid w:val="0"/>
              <w:spacing w:line="360" w:lineRule="auto"/>
              <w:jc w:val="center"/>
              <w:rPr>
                <w:rFonts w:ascii="宋体" w:hAnsi="宋体" w:cs="宋体"/>
                <w:szCs w:val="21"/>
              </w:rPr>
            </w:pPr>
            <w:r>
              <w:rPr>
                <w:rFonts w:ascii="宋体" w:hAnsi="宋体" w:cs="宋体" w:hint="eastAsia"/>
                <w:szCs w:val="21"/>
              </w:rPr>
              <w:t>台</w:t>
            </w:r>
          </w:p>
        </w:tc>
        <w:tc>
          <w:tcPr>
            <w:tcW w:w="684" w:type="dxa"/>
            <w:shd w:val="clear" w:color="auto" w:fill="auto"/>
            <w:vAlign w:val="center"/>
          </w:tcPr>
          <w:p w14:paraId="4DFBAE67" w14:textId="77777777" w:rsidR="00380D7E" w:rsidRDefault="00380D7E" w:rsidP="002B59F8">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1</w:t>
            </w:r>
          </w:p>
        </w:tc>
        <w:tc>
          <w:tcPr>
            <w:tcW w:w="1028" w:type="dxa"/>
            <w:shd w:val="clear" w:color="000000" w:fill="FFFFFF"/>
            <w:vAlign w:val="center"/>
          </w:tcPr>
          <w:p w14:paraId="4B5E7810"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1BD696A0" w14:textId="77777777" w:rsidTr="002B59F8">
        <w:trPr>
          <w:trHeight w:val="414"/>
          <w:jc w:val="center"/>
        </w:trPr>
        <w:tc>
          <w:tcPr>
            <w:tcW w:w="1109" w:type="dxa"/>
            <w:shd w:val="clear" w:color="auto" w:fill="auto"/>
            <w:vAlign w:val="center"/>
          </w:tcPr>
          <w:p w14:paraId="28D07C31"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6</w:t>
            </w:r>
          </w:p>
        </w:tc>
        <w:tc>
          <w:tcPr>
            <w:tcW w:w="1816" w:type="dxa"/>
            <w:shd w:val="clear" w:color="auto" w:fill="auto"/>
            <w:vAlign w:val="center"/>
          </w:tcPr>
          <w:p w14:paraId="6139346D"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执法记录采集站</w:t>
            </w:r>
          </w:p>
        </w:tc>
        <w:tc>
          <w:tcPr>
            <w:tcW w:w="3543" w:type="dxa"/>
            <w:shd w:val="clear" w:color="000000" w:fill="auto"/>
            <w:vAlign w:val="center"/>
          </w:tcPr>
          <w:p w14:paraId="6A9D1528" w14:textId="77777777" w:rsidR="00380D7E" w:rsidRDefault="00380D7E" w:rsidP="002B59F8">
            <w:pPr>
              <w:adjustRightInd w:val="0"/>
              <w:snapToGrid w:val="0"/>
              <w:spacing w:line="360" w:lineRule="auto"/>
              <w:rPr>
                <w:rFonts w:ascii="宋体" w:hAnsi="宋体"/>
                <w:szCs w:val="21"/>
              </w:rPr>
            </w:pPr>
            <w:r>
              <w:rPr>
                <w:rFonts w:ascii="宋体" w:hAnsi="宋体" w:hint="eastAsia"/>
                <w:szCs w:val="21"/>
              </w:rPr>
              <w:t>按照执法记录仪配备情况配置</w:t>
            </w:r>
          </w:p>
        </w:tc>
        <w:tc>
          <w:tcPr>
            <w:tcW w:w="713" w:type="dxa"/>
            <w:shd w:val="clear" w:color="auto" w:fill="auto"/>
            <w:vAlign w:val="center"/>
          </w:tcPr>
          <w:p w14:paraId="27419E63"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szCs w:val="21"/>
              </w:rPr>
              <w:t>台</w:t>
            </w:r>
          </w:p>
        </w:tc>
        <w:tc>
          <w:tcPr>
            <w:tcW w:w="684" w:type="dxa"/>
            <w:shd w:val="clear" w:color="auto" w:fill="auto"/>
            <w:vAlign w:val="center"/>
          </w:tcPr>
          <w:p w14:paraId="1B66034D"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color w:val="000000"/>
                <w:szCs w:val="21"/>
              </w:rPr>
              <w:t>1</w:t>
            </w:r>
          </w:p>
        </w:tc>
        <w:tc>
          <w:tcPr>
            <w:tcW w:w="1028" w:type="dxa"/>
            <w:shd w:val="clear" w:color="000000" w:fill="FFFFFF"/>
            <w:vAlign w:val="center"/>
          </w:tcPr>
          <w:p w14:paraId="33995174"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780528C6" w14:textId="77777777" w:rsidTr="002B59F8">
        <w:trPr>
          <w:trHeight w:val="414"/>
          <w:jc w:val="center"/>
        </w:trPr>
        <w:tc>
          <w:tcPr>
            <w:tcW w:w="1109" w:type="dxa"/>
            <w:shd w:val="clear" w:color="auto" w:fill="auto"/>
            <w:vAlign w:val="center"/>
          </w:tcPr>
          <w:p w14:paraId="125D368B"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7</w:t>
            </w:r>
          </w:p>
        </w:tc>
        <w:tc>
          <w:tcPr>
            <w:tcW w:w="1816" w:type="dxa"/>
            <w:shd w:val="clear" w:color="auto" w:fill="auto"/>
            <w:vAlign w:val="center"/>
          </w:tcPr>
          <w:p w14:paraId="1D0231BD"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总挥发有机物检测仪</w:t>
            </w:r>
          </w:p>
        </w:tc>
        <w:tc>
          <w:tcPr>
            <w:tcW w:w="3543" w:type="dxa"/>
            <w:shd w:val="clear" w:color="000000" w:fill="FFFFFF"/>
            <w:vAlign w:val="center"/>
          </w:tcPr>
          <w:p w14:paraId="783ADED2"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用途：用于职业卫生作业场所总挥发性有机物的报警。</w:t>
            </w:r>
          </w:p>
          <w:p w14:paraId="05832337"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要求：</w:t>
            </w:r>
          </w:p>
          <w:p w14:paraId="12EAB173"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（1）检测气体：总挥发性有机物，主要包括苯系物、有机氯化物、有机酮、胺、醇、醚、酯、酸和石油烃化合物等；</w:t>
            </w:r>
          </w:p>
          <w:p w14:paraId="50A652A8"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（2）传感器类型：通常采用光离子气体传感器检测，传感器使用1000小时或3-5年</w:t>
            </w:r>
            <w:r>
              <w:rPr>
                <w:rFonts w:ascii="宋体" w:hAnsi="宋体" w:hint="eastAsia"/>
                <w:sz w:val="18"/>
                <w:szCs w:val="18"/>
              </w:rPr>
              <w:lastRenderedPageBreak/>
              <w:t>更换；</w:t>
            </w:r>
          </w:p>
          <w:p w14:paraId="17BDD49F"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（3）分辨率：根据使用环境和需要确定；</w:t>
            </w:r>
          </w:p>
          <w:p w14:paraId="68928637" w14:textId="77777777" w:rsidR="00380D7E" w:rsidRDefault="00380D7E" w:rsidP="002B59F8">
            <w:pPr>
              <w:adjustRightInd w:val="0"/>
              <w:snapToGrid w:val="0"/>
              <w:spacing w:line="360" w:lineRule="auto"/>
              <w:jc w:val="left"/>
              <w:rPr>
                <w:rFonts w:ascii="宋体" w:hAnsi="宋体"/>
                <w:sz w:val="18"/>
                <w:szCs w:val="18"/>
              </w:rPr>
            </w:pPr>
            <w:r>
              <w:rPr>
                <w:rFonts w:ascii="宋体" w:hAnsi="宋体" w:hint="eastAsia"/>
                <w:sz w:val="18"/>
                <w:szCs w:val="18"/>
              </w:rPr>
              <w:t>（4）资质要求：根据不同的使用场所，选用具有相应防爆类型和等级的产品，并具有校准证书。</w:t>
            </w:r>
          </w:p>
        </w:tc>
        <w:tc>
          <w:tcPr>
            <w:tcW w:w="713" w:type="dxa"/>
            <w:shd w:val="clear" w:color="auto" w:fill="auto"/>
            <w:vAlign w:val="center"/>
          </w:tcPr>
          <w:p w14:paraId="5833DD7F"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szCs w:val="21"/>
              </w:rPr>
              <w:lastRenderedPageBreak/>
              <w:t>台</w:t>
            </w:r>
          </w:p>
        </w:tc>
        <w:tc>
          <w:tcPr>
            <w:tcW w:w="684" w:type="dxa"/>
            <w:shd w:val="clear" w:color="auto" w:fill="auto"/>
            <w:vAlign w:val="center"/>
          </w:tcPr>
          <w:p w14:paraId="58C53218"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color w:val="000000"/>
                <w:szCs w:val="21"/>
              </w:rPr>
              <w:t>1</w:t>
            </w:r>
          </w:p>
        </w:tc>
        <w:tc>
          <w:tcPr>
            <w:tcW w:w="1028" w:type="dxa"/>
            <w:shd w:val="clear" w:color="000000" w:fill="FFFFFF"/>
            <w:vAlign w:val="center"/>
          </w:tcPr>
          <w:p w14:paraId="201F9E35"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hint="eastAsia"/>
                <w:szCs w:val="21"/>
              </w:rPr>
              <w:t>具有报警功能</w:t>
            </w:r>
          </w:p>
        </w:tc>
      </w:tr>
      <w:tr w:rsidR="00380D7E" w14:paraId="2CB9B9CC" w14:textId="77777777" w:rsidTr="002B59F8">
        <w:trPr>
          <w:trHeight w:val="3461"/>
          <w:jc w:val="center"/>
        </w:trPr>
        <w:tc>
          <w:tcPr>
            <w:tcW w:w="1109" w:type="dxa"/>
            <w:shd w:val="clear" w:color="auto" w:fill="auto"/>
            <w:vAlign w:val="center"/>
          </w:tcPr>
          <w:p w14:paraId="78FA25BE"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8</w:t>
            </w:r>
          </w:p>
        </w:tc>
        <w:tc>
          <w:tcPr>
            <w:tcW w:w="1816" w:type="dxa"/>
            <w:shd w:val="clear" w:color="auto" w:fill="auto"/>
            <w:vAlign w:val="center"/>
          </w:tcPr>
          <w:p w14:paraId="2F86E6EE"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表面污染检测仪</w:t>
            </w:r>
          </w:p>
        </w:tc>
        <w:tc>
          <w:tcPr>
            <w:tcW w:w="3543" w:type="dxa"/>
            <w:shd w:val="clear" w:color="000000" w:fill="FFFFFF"/>
            <w:vAlign w:val="center"/>
          </w:tcPr>
          <w:p w14:paraId="65560A81"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用途：用于职业卫生执法人员对放射 工作场所</w:t>
            </w:r>
            <w:r>
              <w:rPr>
                <w:rFonts w:ascii="宋体" w:hAnsi="宋体"/>
                <w:sz w:val="18"/>
                <w:szCs w:val="18"/>
              </w:rPr>
              <w:t>α</w:t>
            </w:r>
            <w:r>
              <w:rPr>
                <w:rFonts w:ascii="宋体" w:hAnsi="宋体" w:hint="eastAsia"/>
                <w:sz w:val="18"/>
                <w:szCs w:val="18"/>
              </w:rPr>
              <w:t>、β表面污染水平的检测。</w:t>
            </w:r>
          </w:p>
          <w:p w14:paraId="30DDF318"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要求：</w:t>
            </w:r>
          </w:p>
          <w:p w14:paraId="4DC3BFB4"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( 1）一般要求：仪器操作简便、便携手持；</w:t>
            </w:r>
          </w:p>
          <w:p w14:paraId="699E2A04"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( 2 ）满足《表面污染测定 第1部分β发射体（E,β max0.15 MeV）和 α发射体》(GB/T 14056.1-2008）和 《临床核医学放射卫生防护标准》 （GBZ 120-2006）等标准规定的检测要求；</w:t>
            </w:r>
          </w:p>
          <w:p w14:paraId="73BEBC2F"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( 3 ）能够分别直接测量α、β表面污染，测量结果以cps、cpm 或 Bq</w:t>
            </w:r>
            <w:r>
              <w:rPr>
                <w:rFonts w:ascii="宋体" w:hAnsi="宋体" w:cs="宋体" w:hint="eastAsia"/>
                <w:sz w:val="18"/>
                <w:szCs w:val="18"/>
              </w:rPr>
              <w:t>· C</w:t>
            </w:r>
            <w:r>
              <w:rPr>
                <w:rFonts w:ascii="宋体" w:hAnsi="宋体" w:hint="eastAsia"/>
                <w:sz w:val="18"/>
                <w:szCs w:val="18"/>
              </w:rPr>
              <w:t>㎡表示；</w:t>
            </w:r>
          </w:p>
          <w:p w14:paraId="77464404"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( 4 ）测量范围：对α发射体低于 0.04Bq/</w:t>
            </w:r>
            <w:r>
              <w:rPr>
                <w:rFonts w:ascii="宋体" w:hAnsi="宋体" w:cs="宋体" w:hint="eastAsia"/>
                <w:sz w:val="18"/>
                <w:szCs w:val="18"/>
              </w:rPr>
              <w:t xml:space="preserve"> C</w:t>
            </w:r>
            <w:r>
              <w:rPr>
                <w:rFonts w:ascii="宋体" w:hAnsi="宋体" w:hint="eastAsia"/>
                <w:sz w:val="18"/>
                <w:szCs w:val="18"/>
              </w:rPr>
              <w:t>㎡ ，对β发射体低于 0.4Bq/</w:t>
            </w:r>
            <w:r>
              <w:rPr>
                <w:rFonts w:ascii="宋体" w:hAnsi="宋体" w:cs="宋体" w:hint="eastAsia"/>
                <w:sz w:val="18"/>
                <w:szCs w:val="18"/>
              </w:rPr>
              <w:t>C</w:t>
            </w:r>
            <w:r>
              <w:rPr>
                <w:rFonts w:ascii="宋体" w:hAnsi="宋体" w:hint="eastAsia"/>
                <w:sz w:val="18"/>
                <w:szCs w:val="18"/>
              </w:rPr>
              <w:t>㎡；</w:t>
            </w:r>
          </w:p>
          <w:p w14:paraId="5DAC51DA"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( 5 ）使用环境：应当满足当地环境条件需要。</w:t>
            </w:r>
          </w:p>
        </w:tc>
        <w:tc>
          <w:tcPr>
            <w:tcW w:w="713" w:type="dxa"/>
            <w:shd w:val="clear" w:color="auto" w:fill="auto"/>
            <w:vAlign w:val="center"/>
          </w:tcPr>
          <w:p w14:paraId="36CCF089"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szCs w:val="21"/>
              </w:rPr>
              <w:t>台</w:t>
            </w:r>
          </w:p>
        </w:tc>
        <w:tc>
          <w:tcPr>
            <w:tcW w:w="684" w:type="dxa"/>
            <w:shd w:val="clear" w:color="auto" w:fill="auto"/>
            <w:vAlign w:val="center"/>
          </w:tcPr>
          <w:p w14:paraId="6F349786"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color w:val="000000"/>
                <w:szCs w:val="21"/>
              </w:rPr>
              <w:t>1</w:t>
            </w:r>
          </w:p>
        </w:tc>
        <w:tc>
          <w:tcPr>
            <w:tcW w:w="1028" w:type="dxa"/>
            <w:shd w:val="clear" w:color="000000" w:fill="FFFFFF"/>
            <w:vAlign w:val="center"/>
          </w:tcPr>
          <w:p w14:paraId="4FA5F520"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r w:rsidR="00380D7E" w14:paraId="2242E728" w14:textId="77777777" w:rsidTr="002B59F8">
        <w:trPr>
          <w:trHeight w:val="340"/>
          <w:jc w:val="center"/>
        </w:trPr>
        <w:tc>
          <w:tcPr>
            <w:tcW w:w="1109" w:type="dxa"/>
            <w:shd w:val="clear" w:color="auto" w:fill="auto"/>
            <w:vAlign w:val="center"/>
          </w:tcPr>
          <w:p w14:paraId="6C199389" w14:textId="77777777" w:rsidR="00380D7E" w:rsidRDefault="00380D7E" w:rsidP="002B59F8">
            <w:pPr>
              <w:widowControl/>
              <w:adjustRightInd w:val="0"/>
              <w:snapToGrid w:val="0"/>
              <w:spacing w:line="360" w:lineRule="auto"/>
              <w:jc w:val="center"/>
              <w:rPr>
                <w:rFonts w:ascii="宋体" w:hAnsi="宋体" w:cs="宋体"/>
                <w:b/>
                <w:bCs/>
                <w:kern w:val="0"/>
                <w:szCs w:val="21"/>
              </w:rPr>
            </w:pPr>
            <w:r>
              <w:rPr>
                <w:rFonts w:ascii="宋体" w:hAnsi="宋体" w:cs="宋体" w:hint="eastAsia"/>
                <w:b/>
                <w:bCs/>
                <w:kern w:val="0"/>
                <w:szCs w:val="21"/>
              </w:rPr>
              <w:t>9</w:t>
            </w:r>
          </w:p>
        </w:tc>
        <w:tc>
          <w:tcPr>
            <w:tcW w:w="1816" w:type="dxa"/>
            <w:shd w:val="clear" w:color="auto" w:fill="auto"/>
            <w:vAlign w:val="center"/>
          </w:tcPr>
          <w:p w14:paraId="2C3DD31A" w14:textId="77777777" w:rsidR="00380D7E" w:rsidRDefault="00380D7E" w:rsidP="002B59F8">
            <w:pPr>
              <w:adjustRightInd w:val="0"/>
              <w:snapToGrid w:val="0"/>
              <w:spacing w:line="360" w:lineRule="auto"/>
              <w:jc w:val="center"/>
              <w:rPr>
                <w:rFonts w:ascii="宋体" w:hAnsi="宋体"/>
                <w:b/>
                <w:bCs/>
                <w:szCs w:val="21"/>
              </w:rPr>
            </w:pPr>
            <w:r>
              <w:rPr>
                <w:rFonts w:ascii="宋体" w:hAnsi="宋体" w:hint="eastAsia"/>
                <w:b/>
                <w:bCs/>
                <w:szCs w:val="21"/>
              </w:rPr>
              <w:t>湿球黑球温度指数测定仪</w:t>
            </w:r>
          </w:p>
        </w:tc>
        <w:tc>
          <w:tcPr>
            <w:tcW w:w="3543" w:type="dxa"/>
            <w:shd w:val="clear" w:color="000000" w:fill="FFFFFF"/>
            <w:vAlign w:val="center"/>
          </w:tcPr>
          <w:p w14:paraId="5AD84850"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用途：用于职业卫生执法人员对高温作业场所的</w:t>
            </w:r>
            <w:r>
              <w:rPr>
                <w:rFonts w:ascii="宋体" w:hAnsi="宋体"/>
                <w:sz w:val="18"/>
                <w:szCs w:val="18"/>
              </w:rPr>
              <w:t>WBGT</w:t>
            </w:r>
            <w:r>
              <w:rPr>
                <w:rFonts w:ascii="宋体" w:hAnsi="宋体" w:hint="eastAsia"/>
                <w:sz w:val="18"/>
                <w:szCs w:val="18"/>
              </w:rPr>
              <w:t>指数测定。</w:t>
            </w:r>
          </w:p>
          <w:p w14:paraId="365B03EC"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要求：</w:t>
            </w:r>
          </w:p>
          <w:p w14:paraId="5CB24CEC"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（1）一般要求：便于携带，可直接在仪器中读出WBGT指数值；</w:t>
            </w:r>
          </w:p>
          <w:p w14:paraId="3F3DF1EB" w14:textId="77777777" w:rsidR="00380D7E" w:rsidRDefault="00380D7E" w:rsidP="002B59F8">
            <w:pPr>
              <w:adjustRightInd w:val="0"/>
              <w:snapToGrid w:val="0"/>
              <w:spacing w:line="360" w:lineRule="auto"/>
              <w:rPr>
                <w:rFonts w:ascii="宋体" w:hAnsi="宋体"/>
                <w:sz w:val="18"/>
                <w:szCs w:val="18"/>
              </w:rPr>
            </w:pPr>
            <w:r>
              <w:rPr>
                <w:rFonts w:ascii="宋体" w:hAnsi="宋体" w:hint="eastAsia"/>
                <w:sz w:val="18"/>
                <w:szCs w:val="18"/>
              </w:rPr>
              <w:t>（2）性能要求：WBGT指数测量范围为21℃～49℃，其中干球温度计测量 范围为10℃～60℃，自然湿球温度计测量范围为5℃～40℃，黑球温度计测量范围为20℃～120℃。</w:t>
            </w:r>
          </w:p>
        </w:tc>
        <w:tc>
          <w:tcPr>
            <w:tcW w:w="713" w:type="dxa"/>
            <w:shd w:val="clear" w:color="auto" w:fill="auto"/>
            <w:vAlign w:val="center"/>
          </w:tcPr>
          <w:p w14:paraId="4676ABB2"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szCs w:val="21"/>
              </w:rPr>
              <w:t>台</w:t>
            </w:r>
          </w:p>
        </w:tc>
        <w:tc>
          <w:tcPr>
            <w:tcW w:w="684" w:type="dxa"/>
            <w:shd w:val="clear" w:color="auto" w:fill="auto"/>
            <w:vAlign w:val="center"/>
          </w:tcPr>
          <w:p w14:paraId="51A5B802" w14:textId="77777777" w:rsidR="00380D7E" w:rsidRDefault="00380D7E" w:rsidP="002B59F8">
            <w:pPr>
              <w:adjustRightInd w:val="0"/>
              <w:snapToGrid w:val="0"/>
              <w:spacing w:line="360" w:lineRule="auto"/>
              <w:jc w:val="center"/>
              <w:rPr>
                <w:rFonts w:ascii="宋体" w:hAnsi="宋体"/>
                <w:szCs w:val="21"/>
              </w:rPr>
            </w:pPr>
            <w:r>
              <w:rPr>
                <w:rFonts w:ascii="宋体" w:hAnsi="宋体" w:cs="宋体" w:hint="eastAsia"/>
                <w:color w:val="000000"/>
                <w:szCs w:val="21"/>
              </w:rPr>
              <w:t>1</w:t>
            </w:r>
          </w:p>
        </w:tc>
        <w:tc>
          <w:tcPr>
            <w:tcW w:w="1028" w:type="dxa"/>
            <w:shd w:val="clear" w:color="000000" w:fill="FFFFFF"/>
            <w:vAlign w:val="center"/>
          </w:tcPr>
          <w:p w14:paraId="5D911797" w14:textId="77777777" w:rsidR="00380D7E" w:rsidRDefault="00380D7E" w:rsidP="002B59F8">
            <w:pPr>
              <w:widowControl/>
              <w:adjustRightInd w:val="0"/>
              <w:snapToGrid w:val="0"/>
              <w:spacing w:line="360" w:lineRule="auto"/>
              <w:jc w:val="center"/>
              <w:rPr>
                <w:rFonts w:ascii="宋体" w:hAnsi="宋体" w:cs="宋体"/>
                <w:b/>
                <w:bCs/>
                <w:kern w:val="0"/>
                <w:szCs w:val="21"/>
              </w:rPr>
            </w:pPr>
          </w:p>
        </w:tc>
      </w:tr>
    </w:tbl>
    <w:p w14:paraId="7BAAA133" w14:textId="77777777" w:rsidR="00380D7E" w:rsidRDefault="00380D7E" w:rsidP="00380D7E">
      <w:pPr>
        <w:adjustRightInd w:val="0"/>
        <w:snapToGrid w:val="0"/>
        <w:spacing w:line="360" w:lineRule="auto"/>
        <w:rPr>
          <w:rFonts w:ascii="仿宋_GB2312" w:eastAsia="仿宋_GB2312" w:hAnsi="仿宋_GB2312" w:cs="仿宋_GB2312"/>
          <w:sz w:val="32"/>
          <w:szCs w:val="32"/>
        </w:rPr>
      </w:pPr>
    </w:p>
    <w:p w14:paraId="5BF72028" w14:textId="77777777" w:rsidR="00380D7E" w:rsidRDefault="00380D7E" w:rsidP="00380D7E">
      <w:pPr>
        <w:adjustRightInd w:val="0"/>
        <w:snapToGrid w:val="0"/>
        <w:spacing w:line="360" w:lineRule="auto"/>
        <w:rPr>
          <w:rFonts w:ascii="黑体" w:eastAsia="黑体" w:hAnsi="黑体" w:cs="黑体"/>
          <w:sz w:val="32"/>
          <w:szCs w:val="32"/>
        </w:rPr>
      </w:pPr>
    </w:p>
    <w:p w14:paraId="32997779" w14:textId="77777777" w:rsidR="00380D7E" w:rsidRDefault="00380D7E" w:rsidP="00380D7E">
      <w:pPr>
        <w:adjustRightInd w:val="0"/>
        <w:snapToGrid w:val="0"/>
        <w:spacing w:line="360" w:lineRule="auto"/>
        <w:rPr>
          <w:rFonts w:ascii="黑体" w:eastAsia="黑体" w:hAnsi="黑体" w:cs="黑体"/>
          <w:sz w:val="32"/>
          <w:szCs w:val="32"/>
        </w:rPr>
      </w:pPr>
    </w:p>
    <w:p w14:paraId="448927BC" w14:textId="77777777" w:rsidR="00380D7E" w:rsidRDefault="00380D7E" w:rsidP="00380D7E">
      <w:pPr>
        <w:adjustRightInd w:val="0"/>
        <w:snapToGrid w:val="0"/>
        <w:spacing w:line="360" w:lineRule="auto"/>
        <w:rPr>
          <w:rFonts w:ascii="黑体" w:eastAsia="黑体" w:hAnsi="黑体" w:cs="黑体"/>
          <w:sz w:val="32"/>
          <w:szCs w:val="32"/>
        </w:rPr>
      </w:pPr>
    </w:p>
    <w:p w14:paraId="5D7238B4" w14:textId="77777777" w:rsidR="00B40E91" w:rsidRDefault="00B40E91"/>
    <w:sectPr w:rsidR="00B40E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55D45" w14:textId="77777777" w:rsidR="002D020A" w:rsidRDefault="002D020A" w:rsidP="00380D7E">
      <w:r>
        <w:separator/>
      </w:r>
    </w:p>
  </w:endnote>
  <w:endnote w:type="continuationSeparator" w:id="0">
    <w:p w14:paraId="74ED59A3" w14:textId="77777777" w:rsidR="002D020A" w:rsidRDefault="002D020A" w:rsidP="0038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0E972" w14:textId="77777777" w:rsidR="002D020A" w:rsidRDefault="002D020A" w:rsidP="00380D7E">
      <w:r>
        <w:separator/>
      </w:r>
    </w:p>
  </w:footnote>
  <w:footnote w:type="continuationSeparator" w:id="0">
    <w:p w14:paraId="28B5C699" w14:textId="77777777" w:rsidR="002D020A" w:rsidRDefault="002D020A" w:rsidP="00380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DB"/>
    <w:rsid w:val="002D020A"/>
    <w:rsid w:val="00380D7E"/>
    <w:rsid w:val="00B40E91"/>
    <w:rsid w:val="00F6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9CE016-DF31-43F2-B6BB-A7874B2C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D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D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0D7E"/>
    <w:rPr>
      <w:sz w:val="18"/>
      <w:szCs w:val="18"/>
    </w:rPr>
  </w:style>
  <w:style w:type="paragraph" w:styleId="a5">
    <w:name w:val="footer"/>
    <w:basedOn w:val="a"/>
    <w:link w:val="a6"/>
    <w:uiPriority w:val="99"/>
    <w:unhideWhenUsed/>
    <w:rsid w:val="00380D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0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袁子怡</dc:creator>
  <cp:keywords/>
  <dc:description/>
  <cp:lastModifiedBy>袁子怡</cp:lastModifiedBy>
  <cp:revision>2</cp:revision>
  <dcterms:created xsi:type="dcterms:W3CDTF">2020-09-29T07:01:00Z</dcterms:created>
  <dcterms:modified xsi:type="dcterms:W3CDTF">2020-09-29T07:01:00Z</dcterms:modified>
</cp:coreProperties>
</file>