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5526" w14:textId="77777777" w:rsidR="00660499" w:rsidRDefault="00660499" w:rsidP="00660499">
      <w:pPr>
        <w:adjustRightInd w:val="0"/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39454ED3" w14:textId="77777777" w:rsidR="00660499" w:rsidRDefault="00660499" w:rsidP="00660499">
      <w:pPr>
        <w:adjustRightInd w:val="0"/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32EDBB16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0863EB">
        <w:rPr>
          <w:rFonts w:ascii="黑体" w:eastAsia="黑体" w:hAnsi="黑体" w:cs="黑体" w:hint="eastAsia"/>
          <w:sz w:val="32"/>
          <w:szCs w:val="32"/>
        </w:rPr>
        <w:t>附件1</w:t>
      </w:r>
    </w:p>
    <w:p w14:paraId="652F0AF0" w14:textId="77777777" w:rsidR="00660499" w:rsidRDefault="00660499" w:rsidP="0066049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北京市职业病防治能力提升项目实施方案</w:t>
      </w:r>
    </w:p>
    <w:p w14:paraId="58C3921F" w14:textId="77777777" w:rsidR="00660499" w:rsidRDefault="00660499" w:rsidP="00660499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61C98F8B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为落实国家卫生健康委办公厅《关于印发2020年医疗服务与保障能力提升（医疗卫生机构能力建设）项目实施方案的通知》（国卫办职健函[2020]641号）精神，对我市各区</w:t>
      </w:r>
      <w:r>
        <w:rPr>
          <w:rFonts w:ascii="仿宋_GB2312" w:eastAsia="仿宋_GB2312" w:hint="eastAsia"/>
          <w:sz w:val="32"/>
          <w:szCs w:val="32"/>
        </w:rPr>
        <w:t>疾病预防控制中心</w:t>
      </w:r>
      <w:r>
        <w:rPr>
          <w:rFonts w:ascii="仿宋_GB2312" w:eastAsia="仿宋_GB2312" w:hAnsi="黑体" w:hint="eastAsia"/>
          <w:sz w:val="32"/>
          <w:szCs w:val="32"/>
        </w:rPr>
        <w:t>配备职业病危害监测设备，</w:t>
      </w:r>
      <w:r>
        <w:rPr>
          <w:rFonts w:ascii="仿宋_GB2312" w:eastAsia="仿宋_GB2312" w:hint="eastAsia"/>
          <w:sz w:val="32"/>
          <w:szCs w:val="32"/>
        </w:rPr>
        <w:t>制定本实施方案。</w:t>
      </w:r>
    </w:p>
    <w:p w14:paraId="0C94B100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一、项目绩效目标</w:t>
      </w:r>
    </w:p>
    <w:p w14:paraId="3F56F6E3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为各区疾病预防控制中心配备采样检测设备，加强职业病危害监测能力建设。按照有关财政规定，严格采购设备程序。2021年3月配备到位，2021年5月完成设备资产登记入账。</w:t>
      </w:r>
    </w:p>
    <w:p w14:paraId="064A2A8D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二、项目内容和数量</w:t>
      </w:r>
    </w:p>
    <w:p w14:paraId="664F0CA8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按照《国家卫生健康委关于加强职业病防治技术支撑体系建设的指导意见》（国卫职健发〔2020〕5号）提出的仪器</w:t>
      </w:r>
      <w:r>
        <w:rPr>
          <w:rFonts w:ascii="仿宋_GB2312" w:eastAsia="仿宋_GB2312" w:hint="eastAsia"/>
          <w:sz w:val="32"/>
          <w:szCs w:val="32"/>
        </w:rPr>
        <w:lastRenderedPageBreak/>
        <w:t>设备配备标准，结合本单位实际，采购所需设备，满足监测需要。</w:t>
      </w:r>
    </w:p>
    <w:p w14:paraId="01A57408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设备资金已拨付到各区，按照每区20万元标准落实采购，设备种类和数量可根据实际需要选择。</w:t>
      </w:r>
    </w:p>
    <w:p w14:paraId="43611911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三、项目实施</w:t>
      </w:r>
    </w:p>
    <w:p w14:paraId="7F0B89EC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此次配备的仪器设备，由各区疾病预防控制中心提出需求，区卫生健康委按照财政有关规定和要求集中统一采购落实。</w:t>
      </w:r>
    </w:p>
    <w:p w14:paraId="78B72BDA" w14:textId="77777777" w:rsidR="00660499" w:rsidRDefault="00660499" w:rsidP="00660499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四、工作安排</w:t>
      </w:r>
    </w:p>
    <w:p w14:paraId="261A339F" w14:textId="77777777" w:rsidR="00660499" w:rsidRDefault="00660499" w:rsidP="00660499">
      <w:pPr>
        <w:adjustRightInd w:val="0"/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1.设备采购和安装调试：2021年3月底前，完成设备采购和安装调试工作。</w:t>
      </w:r>
    </w:p>
    <w:p w14:paraId="563B241E" w14:textId="77777777" w:rsidR="00660499" w:rsidRDefault="00660499" w:rsidP="00660499">
      <w:pPr>
        <w:adjustRightInd w:val="0"/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2.设备使用培训：2021年4月，完成相关人员设备使用培训工作。</w:t>
      </w:r>
    </w:p>
    <w:p w14:paraId="35E56612" w14:textId="77777777" w:rsidR="00660499" w:rsidRDefault="00660499" w:rsidP="00660499">
      <w:pPr>
        <w:adjustRightInd w:val="0"/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3.办理资产转移接收: 2021年5月底前，完成设备资产登记入账工作。</w:t>
      </w:r>
    </w:p>
    <w:p w14:paraId="3C898BD8" w14:textId="77777777" w:rsidR="00660499" w:rsidRDefault="00660499" w:rsidP="00660499">
      <w:pPr>
        <w:adjustRightInd w:val="0"/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14:paraId="03C6A601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76DB213E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4F974028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78852973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279428B3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79EA21AE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261B1B6E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78F81151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5FBD3FC5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7A443F68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274166A1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130AED0E" w14:textId="77777777" w:rsidR="00660499" w:rsidRDefault="00660499" w:rsidP="0066049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2534FF44" w14:textId="77777777" w:rsidR="00660499" w:rsidRDefault="00660499" w:rsidP="0066049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配备采样检测设备推荐清单（第一批）</w:t>
      </w:r>
    </w:p>
    <w:p w14:paraId="7D318A9F" w14:textId="77777777" w:rsidR="00660499" w:rsidRDefault="00660499" w:rsidP="00660499">
      <w:pPr>
        <w:widowControl/>
        <w:spacing w:line="560" w:lineRule="exact"/>
        <w:jc w:val="left"/>
        <w:textAlignment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 xml:space="preserve">    </w:t>
      </w:r>
      <w:r w:rsidRPr="000863EB"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>（一）化学因素</w:t>
      </w:r>
    </w:p>
    <w:p w14:paraId="709FFB6E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低流量大气采样器（包括防爆和个体，流量范围覆盖0.01～0.2L/min）</w:t>
      </w:r>
    </w:p>
    <w:p w14:paraId="447DACF6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中流量大气采样器（包括防爆和个体，流量范围覆盖0.1～1.5L/min）</w:t>
      </w:r>
    </w:p>
    <w:p w14:paraId="246138E7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高流量大气采样器（包括防爆和个体，流量范围覆盖1～5L/min）</w:t>
      </w:r>
    </w:p>
    <w:p w14:paraId="40D0C019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大流量采样器（包括防爆，流量范围覆盖5～25L/min）</w:t>
      </w:r>
    </w:p>
    <w:p w14:paraId="2366522E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Style w:val="font71"/>
          <w:rFonts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Style w:val="font71"/>
          <w:rFonts w:hAnsi="仿宋_GB2312" w:hint="eastAsia"/>
          <w:sz w:val="32"/>
          <w:szCs w:val="32"/>
        </w:rPr>
        <w:t>低流量校准计（1级精度，校准流量范围一般为0.005～0.5L/min）</w:t>
      </w:r>
    </w:p>
    <w:p w14:paraId="276B730C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Style w:val="font71"/>
          <w:rFonts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Style w:val="font71"/>
          <w:rFonts w:hAnsi="仿宋_GB2312" w:hint="eastAsia"/>
          <w:sz w:val="32"/>
          <w:szCs w:val="32"/>
        </w:rPr>
        <w:t>中流量校准计（1级精度，校准流量范围一般为0.05～5.0L/min）</w:t>
      </w:r>
    </w:p>
    <w:p w14:paraId="60296002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Style w:val="font71"/>
          <w:rFonts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Style w:val="font71"/>
          <w:rFonts w:hAnsi="仿宋_GB2312" w:hint="eastAsia"/>
          <w:sz w:val="32"/>
          <w:szCs w:val="32"/>
        </w:rPr>
        <w:t>高流量校准计（1级精度，校准流量范围一般为5.0～30.0L/min）</w:t>
      </w:r>
    </w:p>
    <w:p w14:paraId="2E5525F6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冲击式呼尘采样头</w:t>
      </w:r>
    </w:p>
    <w:p w14:paraId="139E242A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旋风式呼尘采样头</w:t>
      </w:r>
    </w:p>
    <w:p w14:paraId="34DE11E9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保温样本保存箱</w:t>
      </w:r>
    </w:p>
    <w:p w14:paraId="4661E964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11.车载低温样品保存箱（-5～10℃）</w:t>
      </w:r>
    </w:p>
    <w:p w14:paraId="354381B0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12.气压计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79D3070A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Style w:val="font71"/>
          <w:rFonts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13.</w:t>
      </w:r>
      <w:r>
        <w:rPr>
          <w:rStyle w:val="font71"/>
          <w:rFonts w:hAnsi="仿宋_GB2312" w:hint="eastAsia"/>
          <w:sz w:val="32"/>
          <w:szCs w:val="32"/>
        </w:rPr>
        <w:t>便携式非分光红外一氧化碳（CO）/二氧化碳（CO</w:t>
      </w:r>
      <w:r>
        <w:rPr>
          <w:rStyle w:val="font51"/>
          <w:rFonts w:hAnsi="仿宋_GB2312" w:hint="eastAsia"/>
          <w:sz w:val="32"/>
          <w:szCs w:val="32"/>
        </w:rPr>
        <w:t>2</w:t>
      </w:r>
      <w:r>
        <w:rPr>
          <w:rStyle w:val="font71"/>
          <w:rFonts w:hAnsi="仿宋_GB2312" w:hint="eastAsia"/>
          <w:sz w:val="32"/>
          <w:szCs w:val="32"/>
        </w:rPr>
        <w:t>）测定仪</w:t>
      </w:r>
    </w:p>
    <w:p w14:paraId="2FC1FD20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14.便携式电化学探头复合气体检测仪（主要可检测一氧化碳、二氧化碳、氮氧化物、二氧化硫、硫化氢、氰化氢、氯气、氨、磷化氢、砷化氢、氟化氢等，可根据需要选配）</w:t>
      </w:r>
    </w:p>
    <w:p w14:paraId="40187D15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Style w:val="font71"/>
          <w:rFonts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15.</w:t>
      </w:r>
      <w:r>
        <w:rPr>
          <w:rStyle w:val="font71"/>
          <w:rFonts w:hAnsi="仿宋_GB2312" w:hint="eastAsia"/>
          <w:sz w:val="32"/>
          <w:szCs w:val="32"/>
        </w:rPr>
        <w:t>有毒气体快速检测管（主要可检测一氧化碳、硫化氢、氯气、二氧化碳、氨、二氧化硫、二氧化氮、磷化氢、氟化氢等，可根据需要选配）</w:t>
      </w:r>
    </w:p>
    <w:p w14:paraId="06835AE9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16.气体检测仪校准装置</w:t>
      </w:r>
    </w:p>
    <w:p w14:paraId="78434CAC" w14:textId="77777777" w:rsidR="00660499" w:rsidRPr="000863EB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3"/>
        <w:jc w:val="left"/>
        <w:textAlignment w:val="center"/>
        <w:rPr>
          <w:rFonts w:ascii="楷体_GB2312" w:eastAsia="楷体_GB2312" w:hAnsi="楷体_GB2312" w:cs="楷体_GB2312"/>
          <w:b/>
          <w:color w:val="000000"/>
          <w:kern w:val="0"/>
          <w:sz w:val="32"/>
          <w:szCs w:val="32"/>
        </w:rPr>
      </w:pPr>
      <w:r w:rsidRPr="000863EB"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>（二）物理因素</w:t>
      </w:r>
    </w:p>
    <w:p w14:paraId="48E14CE2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17. 风速测定仪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064F513F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18.WBGT测定仪</w:t>
      </w:r>
    </w:p>
    <w:p w14:paraId="2BEC9AE1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19.温湿度计</w:t>
      </w:r>
    </w:p>
    <w:p w14:paraId="2EFE7E09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20.噪声测定仪（包括防爆）</w:t>
      </w:r>
    </w:p>
    <w:p w14:paraId="7435E001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21.噪声频谱分析仪</w:t>
      </w:r>
    </w:p>
    <w:p w14:paraId="51DF842B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22.脉冲积分声级计</w:t>
      </w:r>
    </w:p>
    <w:p w14:paraId="06DE3E91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23.个体噪声剂量计（包括防爆）</w:t>
      </w:r>
    </w:p>
    <w:p w14:paraId="1712E518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24.声级计校准器</w:t>
      </w:r>
    </w:p>
    <w:p w14:paraId="4AEB87D5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25.电磁场测定仪（包含高频、超高频、低频电磁场及微波等频段）</w:t>
      </w:r>
    </w:p>
    <w:p w14:paraId="48C6E679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26.紫外辐射测定仪（含UVA、UVB、 UVC三个探头）</w:t>
      </w:r>
    </w:p>
    <w:p w14:paraId="11847F9C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27.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手传振动测定仪</w:t>
      </w:r>
    </w:p>
    <w:p w14:paraId="23203A5F" w14:textId="77777777" w:rsidR="00660499" w:rsidRDefault="00660499" w:rsidP="00660499">
      <w:pPr>
        <w:widowControl/>
        <w:tabs>
          <w:tab w:val="left" w:pos="153"/>
          <w:tab w:val="left" w:pos="852"/>
        </w:tabs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28.照度计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6952819E" w14:textId="77777777" w:rsidR="00B40E91" w:rsidRPr="00660499" w:rsidRDefault="00B40E91"/>
    <w:sectPr w:rsidR="00B40E91" w:rsidRPr="0066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EDFB" w14:textId="77777777" w:rsidR="00A836BC" w:rsidRDefault="00A836BC" w:rsidP="00660499">
      <w:r>
        <w:separator/>
      </w:r>
    </w:p>
  </w:endnote>
  <w:endnote w:type="continuationSeparator" w:id="0">
    <w:p w14:paraId="3252ECE5" w14:textId="77777777" w:rsidR="00A836BC" w:rsidRDefault="00A836BC" w:rsidP="0066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95510" w14:textId="77777777" w:rsidR="00A836BC" w:rsidRDefault="00A836BC" w:rsidP="00660499">
      <w:r>
        <w:separator/>
      </w:r>
    </w:p>
  </w:footnote>
  <w:footnote w:type="continuationSeparator" w:id="0">
    <w:p w14:paraId="08EBE357" w14:textId="77777777" w:rsidR="00A836BC" w:rsidRDefault="00A836BC" w:rsidP="0066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03"/>
    <w:rsid w:val="00434203"/>
    <w:rsid w:val="00660499"/>
    <w:rsid w:val="00A836BC"/>
    <w:rsid w:val="00B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C004B4-1294-4138-BDE6-6C050DAC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4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4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4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499"/>
    <w:rPr>
      <w:sz w:val="18"/>
      <w:szCs w:val="18"/>
    </w:rPr>
  </w:style>
  <w:style w:type="character" w:customStyle="1" w:styleId="font51">
    <w:name w:val="font51"/>
    <w:basedOn w:val="a0"/>
    <w:rsid w:val="00660499"/>
    <w:rPr>
      <w:rFonts w:ascii="仿宋_GB2312" w:eastAsia="仿宋_GB2312" w:cs="仿宋_GB2312" w:hint="default"/>
      <w:color w:val="000000"/>
      <w:sz w:val="24"/>
      <w:szCs w:val="24"/>
      <w:u w:val="none"/>
      <w:vertAlign w:val="subscript"/>
    </w:rPr>
  </w:style>
  <w:style w:type="character" w:customStyle="1" w:styleId="font71">
    <w:name w:val="font71"/>
    <w:basedOn w:val="a0"/>
    <w:qFormat/>
    <w:rsid w:val="00660499"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2020-09-29T06:58:00Z</dcterms:created>
  <dcterms:modified xsi:type="dcterms:W3CDTF">2020-09-29T06:58:00Z</dcterms:modified>
</cp:coreProperties>
</file>