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textAlignment w:val="bottom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附件2</w:t>
      </w:r>
    </w:p>
    <w:p>
      <w:pPr>
        <w:adjustRightInd w:val="0"/>
        <w:snapToGrid w:val="0"/>
        <w:spacing w:line="300" w:lineRule="auto"/>
        <w:jc w:val="center"/>
        <w:textAlignment w:val="bottom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全国老龄办关于开展第三届全国</w:t>
      </w:r>
    </w:p>
    <w:p>
      <w:pPr>
        <w:adjustRightInd w:val="0"/>
        <w:snapToGrid w:val="0"/>
        <w:spacing w:line="300" w:lineRule="auto"/>
        <w:jc w:val="center"/>
        <w:textAlignment w:val="bottom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“敬老文明号”创建活动的通知</w:t>
      </w:r>
    </w:p>
    <w:p>
      <w:pPr>
        <w:adjustRightInd w:val="0"/>
        <w:snapToGrid w:val="0"/>
        <w:spacing w:line="360" w:lineRule="auto"/>
        <w:jc w:val="center"/>
        <w:textAlignment w:val="bottom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全国老龄办发〔2017〕40号</w:t>
      </w:r>
    </w:p>
    <w:p>
      <w:pPr>
        <w:adjustRightInd w:val="0"/>
        <w:snapToGrid w:val="0"/>
        <w:spacing w:line="336" w:lineRule="auto"/>
        <w:ind w:firstLine="640" w:firstLineChars="200"/>
        <w:textAlignment w:val="bottom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adjustRightInd w:val="0"/>
        <w:snapToGrid w:val="0"/>
        <w:spacing w:line="336" w:lineRule="auto"/>
        <w:ind w:firstLine="640" w:firstLineChars="200"/>
        <w:textAlignment w:val="bottom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各省、自治区、直辖市老龄办，各计划单列市老龄办，新疆生产建设兵团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老龄办，各部门、各单位，各全国性老年社会组织：</w:t>
      </w:r>
    </w:p>
    <w:p>
      <w:pPr>
        <w:adjustRightInd w:val="0"/>
        <w:snapToGrid w:val="0"/>
        <w:spacing w:line="336" w:lineRule="auto"/>
        <w:ind w:firstLine="640" w:firstLineChars="200"/>
        <w:textAlignment w:val="bottom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为贯彻落实习近平总书记关于加强老龄工作重要指示和讲话精神，进一步推动落实老年优待政策，提升基层涉老单位为老服务水平，营造全社会尊老敬老良好氛围，全国老龄办决定启动第三届全国“敬老文明号”创建活动。现就有关事项通知如下：</w:t>
      </w:r>
    </w:p>
    <w:p>
      <w:pPr>
        <w:adjustRightInd w:val="0"/>
        <w:snapToGrid w:val="0"/>
        <w:spacing w:line="336" w:lineRule="auto"/>
        <w:ind w:firstLine="640" w:firstLineChars="200"/>
        <w:textAlignment w:val="bottom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一、指导思想</w:t>
      </w:r>
    </w:p>
    <w:p>
      <w:pPr>
        <w:adjustRightInd w:val="0"/>
        <w:snapToGrid w:val="0"/>
        <w:spacing w:line="336" w:lineRule="auto"/>
        <w:ind w:firstLine="640" w:firstLineChars="200"/>
        <w:textAlignment w:val="bottom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深入贯彻习近平总书记对北京重要讲话精神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和治国理政新理念新思想新战略、统筹推进“五位一体”总体布局和协调推进“四个全面”战略布局，牢固树立和贯彻落实“创新、协调、绿色、开放、共享”的发展理念，大力弘扬尊老敬老传统美德，积极倡导敬老养老助老社会风尚，全面落实老年优待政策，着力加强老年人服务供给，维护老年人合法权益，满足老年人物质文化需求，全面提升老年人生活质量，为实现社会和谐、代际和谐作出新贡献。</w:t>
      </w:r>
    </w:p>
    <w:p>
      <w:pPr>
        <w:adjustRightInd w:val="0"/>
        <w:snapToGrid w:val="0"/>
        <w:spacing w:line="336" w:lineRule="auto"/>
        <w:ind w:firstLine="640" w:firstLineChars="200"/>
        <w:textAlignment w:val="bottom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二、创建范围及时间</w:t>
      </w:r>
    </w:p>
    <w:p>
      <w:pPr>
        <w:adjustRightInd w:val="0"/>
        <w:snapToGrid w:val="0"/>
        <w:spacing w:line="336" w:lineRule="auto"/>
        <w:ind w:firstLine="640" w:firstLineChars="200"/>
        <w:textAlignment w:val="bottom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创建范围为基层涉老部门、为老服务组织、公共服务窗口单位，各级党政机关、老龄工作部门不作为被评选单位。创建时间为2017年至2019年。</w:t>
      </w:r>
    </w:p>
    <w:p>
      <w:pPr>
        <w:adjustRightInd w:val="0"/>
        <w:snapToGrid w:val="0"/>
        <w:spacing w:line="336" w:lineRule="auto"/>
        <w:ind w:firstLine="640" w:firstLineChars="200"/>
        <w:textAlignment w:val="bottom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三、创建内容</w:t>
      </w:r>
    </w:p>
    <w:p>
      <w:pPr>
        <w:adjustRightInd w:val="0"/>
        <w:snapToGrid w:val="0"/>
        <w:spacing w:line="336" w:lineRule="auto"/>
        <w:ind w:firstLine="640" w:firstLineChars="200"/>
        <w:textAlignment w:val="bottom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围绕贯彻落实习近平总书记关于加强老龄工作重要指示和讲话精神，按照《全国“敬老文明号”创建和管理办法》明确的五项基本条件，贯彻落实《中华人民共和国老年人权益保障法》和配套法规政策，开展人口老龄化国情教育和孝亲敬老宣传教育活动，开展老年优待服务和志愿服务活动。创新为老服务方式，开展为老服务岗位创优、岗位能手活动。深入社区广泛开展为失能半失能老人、贫困老人提供物质帮扶和精神关爱的“双关爱”活动。</w:t>
      </w:r>
    </w:p>
    <w:p>
      <w:pPr>
        <w:adjustRightInd w:val="0"/>
        <w:snapToGrid w:val="0"/>
        <w:spacing w:line="336" w:lineRule="auto"/>
        <w:ind w:firstLine="640" w:firstLineChars="200"/>
        <w:textAlignment w:val="bottom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四、创建要求</w:t>
      </w:r>
    </w:p>
    <w:p>
      <w:pPr>
        <w:adjustRightInd w:val="0"/>
        <w:snapToGrid w:val="0"/>
        <w:spacing w:line="336" w:lineRule="auto"/>
        <w:ind w:firstLine="640" w:firstLineChars="200"/>
        <w:textAlignment w:val="bottom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（一）加强领导，精心组织。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“敬老文明号”创建是凝聚社会力量发展老龄事业的重要举措。各级老龄工作部门要高度重视，加强领导，精心组织。要把创建活动纳入本地区、本部门精神文明建设工作总体规划。要着力完善跨部门的组织协调机制，加强对涉老部门创建工作的指导，推动各涉老部门把创建工作作为重要工作内容，全面推动涉老行业窗口单位和基层为老服务组织参与创建活动，切实落实各项为老服务政策，提升为老服务水平。</w:t>
      </w:r>
    </w:p>
    <w:p>
      <w:pPr>
        <w:adjustRightInd w:val="0"/>
        <w:snapToGrid w:val="0"/>
        <w:spacing w:line="336" w:lineRule="auto"/>
        <w:ind w:firstLine="640" w:firstLineChars="200"/>
        <w:textAlignment w:val="bottom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（二）注重实效，创新方法。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要推动各行业部门围绕老年人实际需求，结合地区特色和行业特点，制定创建方案，细化创建标准和方法。着力抓好涉老重点行业窗口单位创建工作，推动创建活动制度化、常态化。要推动创建工作重心下移，广泛动员一线基层服务单位和个人立足岗位、立足本职、从细从小、从实从严开展创建，提高创建的参与率和实效性。要突出重点，养老院要按照“全国养老院服务质量建设专项行动”要求，创新服务方式，提升创建质量。</w:t>
      </w:r>
    </w:p>
    <w:p>
      <w:pPr>
        <w:adjustRightInd w:val="0"/>
        <w:snapToGrid w:val="0"/>
        <w:spacing w:line="336" w:lineRule="auto"/>
        <w:ind w:firstLine="640" w:firstLineChars="200"/>
        <w:textAlignment w:val="bottom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（三）加强监督，规范管理。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各级老龄工作部门要制定考评标准，加强对创建全过程的监督管理和信息公开。把“敬老文明号”创建活动纳入各地精神文明建设体系考核范畴，引入第三方考评机制。加强群众监督，把群众评议特别是老年群众的评议情况作为评选的重要依据。要对第一届、第二届各级“敬老文明号”进行不定期抽查考核，实现动态管理、规范管理。</w:t>
      </w:r>
    </w:p>
    <w:p>
      <w:pPr>
        <w:adjustRightInd w:val="0"/>
        <w:snapToGrid w:val="0"/>
        <w:spacing w:line="336" w:lineRule="auto"/>
        <w:ind w:firstLine="640" w:firstLineChars="200"/>
        <w:textAlignment w:val="bottom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（四）强化宣传，加强引导。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组织新闻媒体，加大宣传力度，注重运用新媒体传播手段，讲好敬老文明故事，营造浓厚的尊老敬老社会氛围。要定期组织“敬老文明号”创建单位开展交流，总结发掘和广泛宣传为老服务经验和做法，推广先进、树立榜样。</w:t>
      </w:r>
    </w:p>
    <w:p>
      <w:pPr>
        <w:adjustRightInd w:val="0"/>
        <w:snapToGrid w:val="0"/>
        <w:spacing w:line="336" w:lineRule="auto"/>
        <w:ind w:firstLine="640" w:firstLineChars="200"/>
        <w:textAlignment w:val="bottom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adjustRightInd w:val="0"/>
        <w:snapToGrid w:val="0"/>
        <w:spacing w:line="336" w:lineRule="auto"/>
        <w:ind w:firstLine="640" w:firstLineChars="200"/>
        <w:textAlignment w:val="bottom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附件：</w:t>
      </w:r>
      <w:r>
        <w:rPr>
          <w:rFonts w:hint="eastAsia" w:ascii="仿宋_GB2312" w:hAnsi="仿宋_GB2312" w:cs="仿宋_GB2312"/>
          <w:kern w:val="0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全国“敬老文明号”创建和管理办法（2017年修</w:t>
      </w:r>
    </w:p>
    <w:p>
      <w:pPr>
        <w:adjustRightInd w:val="0"/>
        <w:snapToGrid w:val="0"/>
        <w:spacing w:line="336" w:lineRule="auto"/>
        <w:ind w:firstLine="1600" w:firstLineChars="500"/>
        <w:textAlignment w:val="bottom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订）</w:t>
      </w:r>
    </w:p>
    <w:p>
      <w:pPr>
        <w:adjustRightInd w:val="0"/>
        <w:snapToGrid w:val="0"/>
        <w:spacing w:line="336" w:lineRule="auto"/>
        <w:ind w:firstLine="640" w:firstLineChars="200"/>
        <w:textAlignment w:val="bottom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         </w:t>
      </w:r>
    </w:p>
    <w:p>
      <w:pPr>
        <w:adjustRightInd w:val="0"/>
        <w:snapToGrid w:val="0"/>
        <w:spacing w:line="336" w:lineRule="auto"/>
        <w:ind w:firstLine="640" w:firstLineChars="200"/>
        <w:textAlignment w:val="bottom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</w:t>
      </w:r>
      <w:r>
        <w:rPr>
          <w:rFonts w:hint="eastAsia" w:ascii="仿宋_GB2312" w:hAnsi="仿宋_GB2312" w:cs="仿宋_GB2312"/>
          <w:kern w:val="0"/>
          <w:sz w:val="32"/>
          <w:szCs w:val="32"/>
        </w:rPr>
        <w:t xml:space="preserve">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全国老龄办</w:t>
      </w:r>
    </w:p>
    <w:p>
      <w:pPr>
        <w:adjustRightInd w:val="0"/>
        <w:snapToGrid w:val="0"/>
        <w:spacing w:line="336" w:lineRule="auto"/>
        <w:ind w:firstLine="640" w:firstLineChars="200"/>
        <w:textAlignment w:val="bottom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</w:t>
      </w:r>
      <w:r>
        <w:rPr>
          <w:rFonts w:hint="eastAsia" w:ascii="仿宋_GB2312" w:hAnsi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2017年6月27日</w:t>
      </w:r>
    </w:p>
    <w:p>
      <w:pPr>
        <w:adjustRightInd w:val="0"/>
        <w:snapToGrid w:val="0"/>
        <w:spacing w:line="360" w:lineRule="auto"/>
        <w:textAlignment w:val="bottom"/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br w:type="page"/>
      </w:r>
      <w:r>
        <w:rPr>
          <w:rFonts w:hint="eastAsia" w:ascii="黑体" w:hAnsi="黑体" w:eastAsia="黑体" w:cs="黑体"/>
          <w:kern w:val="0"/>
          <w:sz w:val="32"/>
          <w:szCs w:val="32"/>
        </w:rPr>
        <w:t>附件2-1</w:t>
      </w:r>
    </w:p>
    <w:p>
      <w:pPr>
        <w:adjustRightInd w:val="0"/>
        <w:snapToGrid w:val="0"/>
        <w:spacing w:line="360" w:lineRule="auto"/>
        <w:jc w:val="center"/>
        <w:textAlignment w:val="bottom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全国“敬老文明号”创建和管理办法</w:t>
      </w:r>
    </w:p>
    <w:p>
      <w:pPr>
        <w:adjustRightInd w:val="0"/>
        <w:snapToGrid w:val="0"/>
        <w:spacing w:line="360" w:lineRule="auto"/>
        <w:jc w:val="center"/>
        <w:textAlignment w:val="bottom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（2017年修订）</w:t>
      </w:r>
    </w:p>
    <w:p>
      <w:pPr>
        <w:adjustRightInd w:val="0"/>
        <w:snapToGrid w:val="0"/>
        <w:spacing w:line="360" w:lineRule="auto"/>
        <w:ind w:firstLine="640" w:firstLineChars="200"/>
        <w:textAlignment w:val="bottom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textAlignment w:val="bottom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为推动全国“敬老文明号”创建活动深入持久开展，规范评选表彰工作，制定本办法。</w:t>
      </w:r>
    </w:p>
    <w:p>
      <w:pPr>
        <w:adjustRightInd w:val="0"/>
        <w:snapToGrid w:val="0"/>
        <w:spacing w:line="360" w:lineRule="auto"/>
        <w:jc w:val="center"/>
        <w:textAlignment w:val="bottom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第一章 总  则</w:t>
      </w:r>
    </w:p>
    <w:p>
      <w:pPr>
        <w:adjustRightInd w:val="0"/>
        <w:snapToGrid w:val="0"/>
        <w:spacing w:line="360" w:lineRule="auto"/>
        <w:ind w:firstLine="640" w:firstLineChars="200"/>
        <w:textAlignment w:val="bottom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“敬老文明号”是指在经营、管理和服务等工作岗位上，积极开展优质为老服务的先进集体。</w:t>
      </w:r>
    </w:p>
    <w:p>
      <w:pPr>
        <w:adjustRightInd w:val="0"/>
        <w:snapToGrid w:val="0"/>
        <w:spacing w:line="360" w:lineRule="auto"/>
        <w:ind w:firstLine="640" w:firstLineChars="200"/>
        <w:textAlignment w:val="bottom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“敬老文明号”创建活动旨在深入贯彻落实中央关于老龄工作的方针政策，积极应对人口老龄化，进一步弘扬尊老敬老的传统美德，广泛动员社会各界参与尊老敬老社会活动，落实老年优待政策，推动基层老龄工作，促进社会主义精神文明建设和社会和谐。</w:t>
      </w:r>
    </w:p>
    <w:p>
      <w:pPr>
        <w:adjustRightInd w:val="0"/>
        <w:snapToGrid w:val="0"/>
        <w:spacing w:line="360" w:lineRule="auto"/>
        <w:ind w:firstLine="640" w:firstLineChars="200"/>
        <w:textAlignment w:val="bottom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第三条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“敬老文明号”</w:t>
      </w:r>
      <w:r>
        <w:rPr>
          <w:rFonts w:hint="eastAsia" w:ascii="仿宋_GB2312" w:hAnsi="仿宋_GB2312" w:cs="仿宋_GB2312"/>
          <w:kern w:val="0"/>
          <w:sz w:val="32"/>
          <w:szCs w:val="32"/>
        </w:rPr>
        <w:t>创建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活动在基层涉老部门、为老服务组织、公共服务窗口行业开展</w:t>
      </w:r>
      <w:r>
        <w:rPr>
          <w:rFonts w:hint="eastAsia" w:ascii="仿宋_GB2312" w:hAnsi="仿宋_GB2312" w:cs="仿宋_GB2312"/>
          <w:kern w:val="0"/>
          <w:sz w:val="32"/>
          <w:szCs w:val="32"/>
        </w:rPr>
        <w:t>。</w:t>
      </w:r>
    </w:p>
    <w:p>
      <w:pPr>
        <w:adjustRightInd w:val="0"/>
        <w:snapToGrid w:val="0"/>
        <w:spacing w:line="360" w:lineRule="auto"/>
        <w:jc w:val="center"/>
        <w:textAlignment w:val="bottom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第二章 基本条件</w:t>
      </w:r>
    </w:p>
    <w:p>
      <w:pPr>
        <w:adjustRightInd w:val="0"/>
        <w:snapToGrid w:val="0"/>
        <w:spacing w:line="360" w:lineRule="auto"/>
        <w:ind w:firstLine="640" w:firstLineChars="200"/>
        <w:textAlignment w:val="bottom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“敬老文明号”基本条件</w:t>
      </w:r>
      <w:r>
        <w:rPr>
          <w:rFonts w:hint="eastAsia" w:ascii="仿宋_GB2312" w:hAnsi="仿宋_GB2312" w:cs="仿宋_GB2312"/>
          <w:kern w:val="0"/>
          <w:sz w:val="32"/>
          <w:szCs w:val="32"/>
        </w:rPr>
        <w:t>：</w:t>
      </w:r>
    </w:p>
    <w:p>
      <w:pPr>
        <w:adjustRightInd w:val="0"/>
        <w:snapToGrid w:val="0"/>
        <w:spacing w:line="360" w:lineRule="auto"/>
        <w:ind w:firstLine="640" w:firstLineChars="200"/>
        <w:textAlignment w:val="bottom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（一）参与“敬老文明号”创建活动的集体，积极践行社会主义核心价值观，扎实开展人口老龄化国情教育和尊老敬老主题教育活动，弘扬中华民族尊老敬老传统美德，宣传“敬老文明号”创建活动的重要意义。</w:t>
      </w:r>
    </w:p>
    <w:p>
      <w:pPr>
        <w:adjustRightInd w:val="0"/>
        <w:snapToGrid w:val="0"/>
        <w:spacing w:line="360" w:lineRule="auto"/>
        <w:ind w:firstLine="640" w:firstLineChars="200"/>
        <w:textAlignment w:val="bottom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（二）围绕本单位中心工作开展创建活动，有明确的创建目标和办法，有规范的为老服务制度和标准，有具体的为老服务内容和条款，有固定的为老服务窗口和场所。</w:t>
      </w:r>
    </w:p>
    <w:p>
      <w:pPr>
        <w:adjustRightInd w:val="0"/>
        <w:snapToGrid w:val="0"/>
        <w:spacing w:line="360" w:lineRule="auto"/>
        <w:ind w:firstLine="640" w:firstLineChars="200"/>
        <w:textAlignment w:val="bottom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（三）认真贯彻落实《中华人民共和国老年人权益保障法》及相关政策规定，自觉执行本部门或行业规章制度和服务</w:t>
      </w:r>
      <w:r>
        <w:rPr>
          <w:rFonts w:hint="eastAsia" w:ascii="仿宋_GB2312" w:hAnsi="仿宋_GB2312" w:cs="仿宋_GB2312"/>
          <w:kern w:val="0"/>
          <w:sz w:val="32"/>
          <w:szCs w:val="32"/>
        </w:rPr>
        <w:t>规范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adjustRightInd w:val="0"/>
        <w:snapToGrid w:val="0"/>
        <w:spacing w:line="360" w:lineRule="auto"/>
        <w:ind w:firstLine="640" w:firstLineChars="200"/>
        <w:textAlignment w:val="bottom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（四）积极创新为老服务方式方法，按照优先、优惠、优待的原则，拓展对老年人的服务范围和内容，努力为老年人提供热情周到的服务。</w:t>
      </w:r>
    </w:p>
    <w:p>
      <w:pPr>
        <w:adjustRightInd w:val="0"/>
        <w:snapToGrid w:val="0"/>
        <w:spacing w:line="360" w:lineRule="auto"/>
        <w:ind w:firstLine="640" w:firstLineChars="200"/>
        <w:textAlignment w:val="bottom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（五）全体成员熟悉创建要求，弘扬文明新风，爱岗敬业，具有良好的职业道德和能力素质，群众评价良好，老年人满意度高，社会效益显著。</w:t>
      </w:r>
    </w:p>
    <w:p>
      <w:pPr>
        <w:adjustRightInd w:val="0"/>
        <w:snapToGrid w:val="0"/>
        <w:spacing w:line="360" w:lineRule="auto"/>
        <w:jc w:val="center"/>
        <w:textAlignment w:val="bottom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第三章 评选与表彰</w:t>
      </w:r>
    </w:p>
    <w:p>
      <w:pPr>
        <w:adjustRightInd w:val="0"/>
        <w:snapToGrid w:val="0"/>
        <w:spacing w:line="360" w:lineRule="auto"/>
        <w:ind w:firstLine="640" w:firstLineChars="200"/>
        <w:textAlignment w:val="bottom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“敬老文明号”的评选，采取单位申报、逐级推荐、公众评议的程序展开。</w:t>
      </w:r>
    </w:p>
    <w:p>
      <w:pPr>
        <w:adjustRightInd w:val="0"/>
        <w:snapToGrid w:val="0"/>
        <w:spacing w:line="360" w:lineRule="auto"/>
        <w:ind w:firstLine="640" w:firstLineChars="200"/>
        <w:textAlignment w:val="bottom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全国“敬老文明号”每3年表彰一次，</w:t>
      </w:r>
      <w:r>
        <w:rPr>
          <w:rFonts w:hint="eastAsia" w:ascii="仿宋_GB2312" w:hAnsi="仿宋_GB2312" w:cs="仿宋_GB2312"/>
          <w:kern w:val="0"/>
          <w:sz w:val="32"/>
          <w:szCs w:val="32"/>
        </w:rPr>
        <w:t>由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全国“敬老文明号”创建活动领导小组统一组织评选。“敬老文明号”的评定，要规范程序，控制数量，保证质量。</w:t>
      </w:r>
    </w:p>
    <w:p>
      <w:pPr>
        <w:adjustRightInd w:val="0"/>
        <w:snapToGrid w:val="0"/>
        <w:spacing w:line="360" w:lineRule="auto"/>
        <w:ind w:firstLine="640" w:firstLineChars="200"/>
        <w:textAlignment w:val="bottom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第七条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已经全面开展创建活动的行业（系统），由行业（系统）主管部门归口，会同老龄部门进行评选；尚未全面开展创建活动的行业（系统），由老龄部门单独组织评选。</w:t>
      </w:r>
    </w:p>
    <w:p>
      <w:pPr>
        <w:adjustRightInd w:val="0"/>
        <w:snapToGrid w:val="0"/>
        <w:spacing w:line="360" w:lineRule="auto"/>
        <w:ind w:firstLine="640" w:firstLineChars="200"/>
        <w:textAlignment w:val="bottom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第八条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“敬老文明号”评选表彰主要面向基层和工作一线。基层单位、窗口服务单位要占本地推荐全国“敬老文明号”总数的70%以上，各级党政机关、老龄工作机构不作为</w:t>
      </w:r>
      <w:r>
        <w:rPr>
          <w:rFonts w:hint="eastAsia" w:ascii="仿宋_GB2312" w:hAnsi="仿宋_GB2312" w:cs="仿宋_GB2312"/>
          <w:kern w:val="0"/>
          <w:sz w:val="32"/>
          <w:szCs w:val="32"/>
        </w:rPr>
        <w:t>被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评选单位。</w:t>
      </w:r>
    </w:p>
    <w:p>
      <w:pPr>
        <w:adjustRightInd w:val="0"/>
        <w:snapToGrid w:val="0"/>
        <w:spacing w:line="360" w:lineRule="auto"/>
        <w:ind w:firstLine="640" w:firstLineChars="200"/>
        <w:textAlignment w:val="bottom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要采取听取汇报、查阅资料、征求服务对象意见等多种方式，对申报单位进行全面、细致的评定。评定结果要进行公示，公示时间一般为7天。</w:t>
      </w:r>
    </w:p>
    <w:p>
      <w:pPr>
        <w:adjustRightInd w:val="0"/>
        <w:snapToGrid w:val="0"/>
        <w:spacing w:line="360" w:lineRule="auto"/>
        <w:ind w:firstLine="640" w:firstLineChars="200"/>
        <w:textAlignment w:val="bottom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建立和完善精神奖励和物质奖励相结合的激励机制。全国“敬老文明号”以精神奖励为主，进行通报表彰，并授予“敬老文明号”牌匾。各地、各部门或行业可将“敬老文明号”纳入本地区、本部门精神文明创建活动奖励体系，根据实际情况给予相应的精神和物质奖励。</w:t>
      </w:r>
    </w:p>
    <w:p>
      <w:pPr>
        <w:adjustRightInd w:val="0"/>
        <w:snapToGrid w:val="0"/>
        <w:spacing w:line="360" w:lineRule="auto"/>
        <w:ind w:firstLine="640" w:firstLineChars="200"/>
        <w:textAlignment w:val="bottom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第十一条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基层单位要制定并落实奖励措施，从工资奖金、学习深造、晋级晋职等方面对“敬老文明号”实行奖励，并纳入本单位奖励序列。</w:t>
      </w:r>
    </w:p>
    <w:p>
      <w:pPr>
        <w:adjustRightInd w:val="0"/>
        <w:snapToGrid w:val="0"/>
        <w:spacing w:line="360" w:lineRule="auto"/>
        <w:ind w:firstLine="640" w:firstLineChars="200"/>
        <w:textAlignment w:val="bottom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第十二条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各级“敬老文明号”创建活动组织管理部门可在表彰“敬老文明号”的同时，表彰在组织开展“敬老文明号”活动中业绩突出的单位。</w:t>
      </w:r>
    </w:p>
    <w:p>
      <w:pPr>
        <w:adjustRightInd w:val="0"/>
        <w:snapToGrid w:val="0"/>
        <w:spacing w:line="360" w:lineRule="auto"/>
        <w:ind w:firstLine="640" w:firstLineChars="200"/>
        <w:textAlignment w:val="bottom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第十三条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“敬老文明号”实行挂牌制度。凡获得“敬老文明号”称号的集体，应将牌匾悬挂在醒目位置，以便接受社会监督。</w:t>
      </w:r>
    </w:p>
    <w:p>
      <w:pPr>
        <w:adjustRightInd w:val="0"/>
        <w:snapToGrid w:val="0"/>
        <w:spacing w:line="360" w:lineRule="auto"/>
        <w:jc w:val="center"/>
        <w:textAlignment w:val="bottom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第四章 考核与管理</w:t>
      </w:r>
    </w:p>
    <w:p>
      <w:pPr>
        <w:adjustRightInd w:val="0"/>
        <w:snapToGrid w:val="0"/>
        <w:spacing w:line="360" w:lineRule="auto"/>
        <w:ind w:firstLine="640" w:firstLineChars="200"/>
        <w:textAlignment w:val="bottom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第十四条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“敬老文明号”实行动态管理。创建活动领导小组对</w:t>
      </w:r>
      <w:r>
        <w:rPr>
          <w:rFonts w:hint="eastAsia" w:ascii="仿宋_GB2312" w:hAnsi="仿宋_GB2312" w:cs="仿宋_GB2312"/>
          <w:kern w:val="0"/>
          <w:sz w:val="32"/>
          <w:szCs w:val="32"/>
        </w:rPr>
        <w:t>已经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挂牌的“敬老文明号”要定期进行考核，符合标准的继续认定为“敬老文明号”。机构调整、重组、撤销的单位自动取消“敬老文明号”。对存在问题的要求</w:t>
      </w:r>
      <w:r>
        <w:rPr>
          <w:rFonts w:hint="eastAsia" w:ascii="仿宋_GB2312" w:hAnsi="仿宋_GB2312" w:cs="仿宋_GB2312"/>
          <w:kern w:val="0"/>
          <w:sz w:val="32"/>
          <w:szCs w:val="32"/>
        </w:rPr>
        <w:t>限期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整改，达不到整改要求的撤销“敬老文明号”并收回牌匾。</w:t>
      </w:r>
    </w:p>
    <w:p>
      <w:pPr>
        <w:adjustRightInd w:val="0"/>
        <w:snapToGrid w:val="0"/>
        <w:spacing w:line="360" w:lineRule="auto"/>
        <w:ind w:firstLine="640" w:firstLineChars="200"/>
        <w:textAlignment w:val="bottom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第十五条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“敬老文明号”实行分级管理和协助管理相结合的管理办法。全国“敬老文明号”由全国“敬老文明号”创建活动领导小组委托</w:t>
      </w:r>
      <w:r>
        <w:rPr>
          <w:rFonts w:hint="eastAsia" w:ascii="仿宋_GB2312" w:hAnsi="仿宋_GB2312" w:cs="仿宋_GB2312"/>
          <w:kern w:val="0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（区、市）级创建活动领导小组和部门或行业主管单位考核与管理。部门或行业主管的“敬老文明号”，由主管单位考核与管理，同级创建活动领导小组协助管理。</w:t>
      </w:r>
    </w:p>
    <w:p>
      <w:pPr>
        <w:adjustRightInd w:val="0"/>
        <w:snapToGrid w:val="0"/>
        <w:spacing w:line="360" w:lineRule="auto"/>
        <w:ind w:firstLine="640" w:firstLineChars="200"/>
        <w:textAlignment w:val="bottom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 xml:space="preserve">第十六条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加强对“敬老文明号”档案管理。建立健全“敬老文明号”档案资料和信息库，保证资料齐全、分类科学、立卷完备，使管理工作科学化、制度化、规范化，确保信息资料全面反映创建成果。</w:t>
      </w:r>
    </w:p>
    <w:p>
      <w:pPr>
        <w:adjustRightInd w:val="0"/>
        <w:snapToGrid w:val="0"/>
        <w:spacing w:line="360" w:lineRule="auto"/>
        <w:jc w:val="center"/>
        <w:textAlignment w:val="bottom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第五章 附  则</w:t>
      </w:r>
    </w:p>
    <w:p>
      <w:pPr>
        <w:adjustRightInd w:val="0"/>
        <w:snapToGrid w:val="0"/>
        <w:spacing w:line="360" w:lineRule="auto"/>
        <w:ind w:firstLine="640" w:firstLineChars="200"/>
        <w:textAlignment w:val="bottom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第十七条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各级“敬老文明号”创建活动领导小组办公室要建立信息反馈和监督机制，设立服务和接待热线，及时受理、依法解决举报和投诉问题。</w:t>
      </w:r>
    </w:p>
    <w:p>
      <w:pPr>
        <w:adjustRightInd w:val="0"/>
        <w:snapToGrid w:val="0"/>
        <w:spacing w:line="360" w:lineRule="auto"/>
        <w:ind w:firstLine="640" w:firstLineChars="200"/>
        <w:textAlignment w:val="bottom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第十八条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“敬老文明号”牌匾材料为铜牌。“敬老文明号”字体统一使用隶书，字体颜色为红色。落款及日期字体统一使用黑体，字体颜色为黑色。国家级“敬老文明号”牌匾尺寸为65×40cm。</w:t>
      </w:r>
    </w:p>
    <w:p>
      <w:pPr>
        <w:adjustRightInd w:val="0"/>
        <w:snapToGrid w:val="0"/>
        <w:spacing w:line="360" w:lineRule="auto"/>
        <w:ind w:firstLine="640" w:firstLineChars="200"/>
        <w:textAlignment w:val="bottom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第十九条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各地可参照本办法制定“敬老文明号”创建标准及管理办法。</w:t>
      </w:r>
    </w:p>
    <w:p>
      <w:pPr>
        <w:adjustRightInd w:val="0"/>
        <w:snapToGrid w:val="0"/>
        <w:spacing w:line="360" w:lineRule="auto"/>
        <w:ind w:firstLine="640" w:firstLineChars="200"/>
        <w:textAlignment w:val="bottom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第二十条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本办法由全国老龄工作委员会办公室负责解释。</w:t>
      </w:r>
    </w:p>
    <w:p>
      <w:pPr>
        <w:adjustRightInd w:val="0"/>
        <w:snapToGrid w:val="0"/>
        <w:spacing w:line="360" w:lineRule="auto"/>
        <w:ind w:firstLine="640" w:firstLineChars="200"/>
        <w:textAlignment w:val="bottom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第二十一条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本办法自发布之日起施行。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wZDM2ODhiMTEwNDkyMjhmYWYxMmJlZGZlMTNmN2YifQ=="/>
  </w:docVars>
  <w:rsids>
    <w:rsidRoot w:val="003A2FB8"/>
    <w:rsid w:val="00295ABD"/>
    <w:rsid w:val="003A2FB8"/>
    <w:rsid w:val="007A3481"/>
    <w:rsid w:val="00811718"/>
    <w:rsid w:val="7829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customStyle="1" w:styleId="8">
    <w:name w:val="_Style 8"/>
    <w:basedOn w:val="1"/>
    <w:autoRedefine/>
    <w:qFormat/>
    <w:uiPriority w:val="0"/>
    <w:rPr>
      <w:rFonts w:ascii="宋体" w:hAnsi="宋体" w:cs="Courier New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514</Words>
  <Characters>2934</Characters>
  <Lines>24</Lines>
  <Paragraphs>6</Paragraphs>
  <TotalTime>0</TotalTime>
  <ScaleCrop>false</ScaleCrop>
  <LinksUpToDate>false</LinksUpToDate>
  <CharactersWithSpaces>3442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2020-08-04T01:42:00Z</dcterms:created>
  <dc:creator>袁 子怡</dc:creator>
  <cp:lastModifiedBy>秉</cp:lastModifiedBy>
  <dcterms:modified xsi:type="dcterms:W3CDTF">2024-02-01T08:21:20Z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0193F36A969242C3A7F57FF0324ABE0B_12</vt:lpwstr>
  </property>
</Properties>
</file>