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方正小标宋_GBK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480" w:lineRule="exact"/>
        <w:jc w:val="center"/>
        <w:rPr>
          <w:rFonts w:eastAsia="方正小标宋_GBK"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eastAsia="方正仿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学校疫情防控专项监督检查表</w:t>
      </w:r>
    </w:p>
    <w:bookmarkEnd w:id="0"/>
    <w:p>
      <w:pPr>
        <w:contextualSpacing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contextualSpacing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学校名称：                  地址：   </w:t>
      </w:r>
    </w:p>
    <w:p>
      <w:pPr>
        <w:contextualSpacing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联系电话：                  法定代表人（负责人）： 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67"/>
        <w:gridCol w:w="510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检查</w:t>
            </w:r>
            <w:r>
              <w:rPr>
                <w:rFonts w:eastAsia="方正仿宋_GBK"/>
                <w:sz w:val="24"/>
                <w:szCs w:val="24"/>
              </w:rPr>
              <w:t>项目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序号</w:t>
            </w:r>
          </w:p>
        </w:tc>
        <w:tc>
          <w:tcPr>
            <w:tcW w:w="510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检查</w:t>
            </w:r>
            <w:r>
              <w:rPr>
                <w:rFonts w:eastAsia="方正仿宋_GBK"/>
                <w:sz w:val="24"/>
                <w:szCs w:val="24"/>
              </w:rPr>
              <w:t>内容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检查</w:t>
            </w:r>
            <w:r>
              <w:rPr>
                <w:rFonts w:eastAsia="方正仿宋_GBK"/>
                <w:sz w:val="24"/>
                <w:szCs w:val="24"/>
              </w:rPr>
              <w:t>情况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1.组织</w:t>
            </w:r>
            <w:r>
              <w:rPr>
                <w:rFonts w:eastAsia="方正仿宋_GBK"/>
                <w:sz w:val="24"/>
                <w:szCs w:val="24"/>
              </w:rPr>
              <w:t>管理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是否成立了以校长为第一责任人的应急响应领导小组，明确具体部门和人员职责，</w:t>
            </w:r>
            <w:r>
              <w:rPr>
                <w:rFonts w:eastAsia="方正仿宋_GBK"/>
                <w:kern w:val="0"/>
                <w:sz w:val="24"/>
                <w:szCs w:val="24"/>
              </w:rPr>
              <w:t>有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联系电话。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是否制定《新型冠状病毒感染的肺炎疫情应急处置预案》。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1.3</w:t>
            </w:r>
          </w:p>
        </w:tc>
        <w:tc>
          <w:tcPr>
            <w:tcW w:w="5103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是否制定完善的传染病疫情报告、晨午检、学生因病缺课登记追踪、复课证明查验、通风消毒等八项制度。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2.开学前防控措施落实情况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2.1</w:t>
            </w:r>
          </w:p>
        </w:tc>
        <w:tc>
          <w:tcPr>
            <w:tcW w:w="5103" w:type="dxa"/>
            <w:vAlign w:val="top"/>
          </w:tcPr>
          <w:p>
            <w:pPr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是否开展师生健康排查，</w:t>
            </w:r>
            <w:r>
              <w:rPr>
                <w:rFonts w:eastAsia="方正仿宋_GBK"/>
                <w:kern w:val="0"/>
                <w:sz w:val="24"/>
                <w:szCs w:val="24"/>
              </w:rPr>
              <w:t>根据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排查</w:t>
            </w:r>
            <w:r>
              <w:rPr>
                <w:rFonts w:eastAsia="方正仿宋_GBK"/>
                <w:kern w:val="0"/>
                <w:sz w:val="24"/>
                <w:szCs w:val="24"/>
              </w:rPr>
              <w:t>情况，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密切跟踪</w:t>
            </w:r>
            <w:r>
              <w:rPr>
                <w:rFonts w:eastAsia="方正仿宋_GBK"/>
                <w:kern w:val="0"/>
                <w:sz w:val="24"/>
                <w:szCs w:val="24"/>
              </w:rPr>
              <w:t>重点关注人群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，提出隔离</w:t>
            </w:r>
            <w:r>
              <w:rPr>
                <w:rFonts w:eastAsia="方正仿宋_GBK"/>
                <w:kern w:val="0"/>
                <w:sz w:val="24"/>
                <w:szCs w:val="24"/>
              </w:rPr>
              <w:t>返校要求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2.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是否开展学校环境整治活动。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2.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开学前</w:t>
            </w:r>
            <w:r>
              <w:rPr>
                <w:rFonts w:eastAsia="方正仿宋_GBK"/>
                <w:kern w:val="0"/>
                <w:sz w:val="24"/>
                <w:szCs w:val="24"/>
              </w:rPr>
              <w:t>的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生活</w:t>
            </w:r>
            <w:r>
              <w:rPr>
                <w:rFonts w:eastAsia="方正仿宋_GBK"/>
                <w:kern w:val="0"/>
                <w:sz w:val="24"/>
                <w:szCs w:val="24"/>
              </w:rPr>
              <w:t>饮用水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管理</w:t>
            </w:r>
            <w:r>
              <w:rPr>
                <w:rFonts w:eastAsia="方正仿宋_GBK"/>
                <w:kern w:val="0"/>
                <w:sz w:val="24"/>
                <w:szCs w:val="24"/>
              </w:rPr>
              <w:t>是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否</w:t>
            </w:r>
            <w:r>
              <w:rPr>
                <w:rFonts w:eastAsia="方正仿宋_GBK"/>
                <w:kern w:val="0"/>
                <w:sz w:val="24"/>
                <w:szCs w:val="24"/>
              </w:rPr>
              <w:t>符合相关要求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2.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是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否</w:t>
            </w:r>
            <w:r>
              <w:rPr>
                <w:rFonts w:eastAsia="方正仿宋_GBK"/>
                <w:kern w:val="0"/>
                <w:sz w:val="24"/>
                <w:szCs w:val="24"/>
              </w:rPr>
              <w:t>预设隔离观察场所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2.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学校（</w:t>
            </w:r>
            <w:r>
              <w:rPr>
                <w:rFonts w:eastAsia="方正仿宋_GBK"/>
                <w:kern w:val="0"/>
                <w:sz w:val="24"/>
                <w:szCs w:val="24"/>
              </w:rPr>
              <w:t>主要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指普通</w:t>
            </w:r>
            <w:r>
              <w:rPr>
                <w:rFonts w:eastAsia="方正仿宋_GBK"/>
                <w:kern w:val="0"/>
                <w:sz w:val="24"/>
                <w:szCs w:val="24"/>
              </w:rPr>
              <w:t>高等学校）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对寒假期间未离校的学生是否采取了防控措施。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合理</w:t>
            </w:r>
            <w:r>
              <w:rPr>
                <w:rFonts w:eastAsia="方正仿宋_GBK"/>
                <w:sz w:val="24"/>
                <w:szCs w:val="24"/>
              </w:rPr>
              <w:t>缺项</w:t>
            </w:r>
            <w:r>
              <w:rPr>
                <w:rFonts w:hint="eastAsia"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2.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学校（</w:t>
            </w:r>
            <w:r>
              <w:rPr>
                <w:rFonts w:eastAsia="方正仿宋_GBK"/>
                <w:kern w:val="0"/>
                <w:sz w:val="24"/>
                <w:szCs w:val="24"/>
              </w:rPr>
              <w:t>主要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指普通</w:t>
            </w:r>
            <w:r>
              <w:rPr>
                <w:rFonts w:eastAsia="方正仿宋_GBK"/>
                <w:kern w:val="0"/>
                <w:sz w:val="24"/>
                <w:szCs w:val="24"/>
              </w:rPr>
              <w:t>高等学校）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对寒假期间提前返校的学生是否采取了防控措施。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合理缺项□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3.开学后防控措施落实情况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3.1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是否组织校医、保健老师及各部门负责人员培训防控相关知识。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3.2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 w:line="216" w:lineRule="auto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</w:t>
            </w:r>
            <w:r>
              <w:rPr>
                <w:rFonts w:eastAsia="方正仿宋_GBK"/>
                <w:kern w:val="0"/>
                <w:sz w:val="24"/>
                <w:szCs w:val="24"/>
              </w:rPr>
              <w:t>对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回</w:t>
            </w:r>
            <w:r>
              <w:rPr>
                <w:rFonts w:eastAsia="方正仿宋_GBK"/>
                <w:kern w:val="0"/>
                <w:sz w:val="24"/>
                <w:szCs w:val="24"/>
              </w:rPr>
              <w:t>校师生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全</w:t>
            </w:r>
            <w:r>
              <w:rPr>
                <w:rFonts w:eastAsia="方正仿宋_GBK"/>
                <w:kern w:val="0"/>
                <w:sz w:val="24"/>
                <w:szCs w:val="24"/>
              </w:rPr>
              <w:t>覆盖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登记</w:t>
            </w:r>
            <w:r>
              <w:rPr>
                <w:rFonts w:eastAsia="方正仿宋_GBK"/>
                <w:kern w:val="0"/>
                <w:sz w:val="24"/>
                <w:szCs w:val="24"/>
              </w:rPr>
              <w:t>排查疫情严重地区（尤其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武汉</w:t>
            </w:r>
            <w:r>
              <w:rPr>
                <w:rFonts w:eastAsia="方正仿宋_GBK"/>
                <w:kern w:val="0"/>
                <w:sz w:val="24"/>
                <w:szCs w:val="24"/>
              </w:rPr>
              <w:t>市）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旅居</w:t>
            </w:r>
            <w:r>
              <w:rPr>
                <w:rFonts w:eastAsia="方正仿宋_GBK"/>
                <w:kern w:val="0"/>
                <w:sz w:val="24"/>
                <w:szCs w:val="24"/>
              </w:rPr>
              <w:t>史、与新型冠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状病毒感染的</w:t>
            </w:r>
            <w:r>
              <w:rPr>
                <w:rFonts w:eastAsia="方正仿宋_GBK"/>
                <w:kern w:val="0"/>
                <w:sz w:val="24"/>
                <w:szCs w:val="24"/>
              </w:rPr>
              <w:t>肺炎患者或疑似病例的密切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接触</w:t>
            </w:r>
            <w:r>
              <w:rPr>
                <w:rFonts w:eastAsia="方正仿宋_GBK"/>
                <w:kern w:val="0"/>
                <w:sz w:val="24"/>
                <w:szCs w:val="24"/>
              </w:rPr>
              <w:t>史等，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根据</w:t>
            </w:r>
            <w:r>
              <w:rPr>
                <w:rFonts w:eastAsia="方正仿宋_GBK"/>
                <w:kern w:val="0"/>
                <w:sz w:val="24"/>
                <w:szCs w:val="24"/>
              </w:rPr>
              <w:t>排查情况，是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否</w:t>
            </w:r>
            <w:r>
              <w:rPr>
                <w:rFonts w:eastAsia="方正仿宋_GBK"/>
                <w:kern w:val="0"/>
                <w:sz w:val="24"/>
                <w:szCs w:val="24"/>
              </w:rPr>
              <w:t>按要求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管</w:t>
            </w:r>
            <w:r>
              <w:rPr>
                <w:rFonts w:eastAsia="方正仿宋_GBK"/>
                <w:kern w:val="0"/>
                <w:sz w:val="24"/>
                <w:szCs w:val="24"/>
              </w:rPr>
              <w:t>理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3.3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 w:line="192" w:lineRule="auto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是否落实晨午检（</w:t>
            </w:r>
            <w:r>
              <w:rPr>
                <w:rFonts w:eastAsia="方正仿宋_GBK"/>
                <w:kern w:val="0"/>
                <w:sz w:val="24"/>
                <w:szCs w:val="24"/>
              </w:rPr>
              <w:t>晚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检</w:t>
            </w:r>
            <w:r>
              <w:rPr>
                <w:rFonts w:eastAsia="方正仿宋_GBK"/>
                <w:kern w:val="0"/>
                <w:sz w:val="24"/>
                <w:szCs w:val="24"/>
              </w:rPr>
              <w:t>）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制度，开展每日体温监测，体温超过37.3℃的发热者，是否在</w:t>
            </w:r>
            <w:r>
              <w:rPr>
                <w:rFonts w:eastAsia="方正仿宋_GBK"/>
                <w:kern w:val="0"/>
                <w:sz w:val="24"/>
                <w:szCs w:val="24"/>
              </w:rPr>
              <w:t>做好防护基础上协助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及时送医。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3.4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是否严格开展因病缺课登记追踪。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3.5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是否按</w:t>
            </w:r>
            <w:r>
              <w:rPr>
                <w:rFonts w:eastAsia="方正仿宋_GBK"/>
                <w:kern w:val="0"/>
                <w:sz w:val="24"/>
                <w:szCs w:val="24"/>
              </w:rPr>
              <w:t>要求开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展预防</w:t>
            </w:r>
            <w:r>
              <w:rPr>
                <w:rFonts w:eastAsia="方正仿宋_GBK"/>
                <w:kern w:val="0"/>
                <w:sz w:val="24"/>
                <w:szCs w:val="24"/>
              </w:rPr>
              <w:t>性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消毒</w:t>
            </w:r>
            <w:r>
              <w:rPr>
                <w:rFonts w:eastAsia="方正仿宋_GBK"/>
                <w:kern w:val="0"/>
                <w:sz w:val="24"/>
                <w:szCs w:val="24"/>
              </w:rPr>
              <w:t>工作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，加强对重点区域的管理。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3.6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开学</w:t>
            </w:r>
            <w:r>
              <w:rPr>
                <w:rFonts w:eastAsia="方正仿宋_GBK"/>
                <w:kern w:val="0"/>
                <w:sz w:val="24"/>
                <w:szCs w:val="24"/>
              </w:rPr>
              <w:t>后的生活饮用水管理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是否符合</w:t>
            </w:r>
            <w:r>
              <w:rPr>
                <w:rFonts w:eastAsia="方正仿宋_GBK"/>
                <w:kern w:val="0"/>
                <w:sz w:val="24"/>
                <w:szCs w:val="24"/>
              </w:rPr>
              <w:t>相关要求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3.7</w:t>
            </w:r>
          </w:p>
        </w:tc>
        <w:tc>
          <w:tcPr>
            <w:tcW w:w="510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0" w:afterLines="0" w:line="216" w:lineRule="auto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是否开展健康教育，做好</w:t>
            </w:r>
            <w:r>
              <w:rPr>
                <w:rFonts w:eastAsia="方正仿宋_GBK"/>
                <w:kern w:val="0"/>
                <w:sz w:val="24"/>
                <w:szCs w:val="24"/>
              </w:rPr>
              <w:t>个人防护，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按</w:t>
            </w:r>
            <w:r>
              <w:rPr>
                <w:rFonts w:eastAsia="方正仿宋_GBK"/>
                <w:kern w:val="0"/>
                <w:sz w:val="24"/>
                <w:szCs w:val="24"/>
              </w:rPr>
              <w:t>要求戴口罩，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落实手部</w:t>
            </w:r>
            <w:r>
              <w:rPr>
                <w:rFonts w:eastAsia="方正仿宋_GBK"/>
                <w:kern w:val="0"/>
                <w:sz w:val="24"/>
                <w:szCs w:val="24"/>
              </w:rPr>
              <w:t>卫生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 w:line="216" w:lineRule="auto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学校内设医疗机构是否启动了疫情响应的相关工作，医疗废物管理是否符合“国家卫健委关于《做好新型冠状病毒感染的肺炎疫情期间医疗机构医疗废物管理工作》的通知”精神。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4.发生疫情时的防控措施落实情况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4.1</w:t>
            </w:r>
          </w:p>
        </w:tc>
        <w:tc>
          <w:tcPr>
            <w:tcW w:w="5103" w:type="dxa"/>
            <w:vAlign w:val="top"/>
          </w:tcPr>
          <w:p>
            <w:pPr>
              <w:adjustRightInd w:val="0"/>
              <w:snapToGrid w:val="0"/>
              <w:spacing w:beforeLines="0" w:afterLines="0" w:line="216" w:lineRule="auto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发现师生员工出现发热、咳嗽、乏力等症状，是否在做好防护基础上协助及时送医。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4.2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 w:line="216" w:lineRule="auto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发生</w:t>
            </w:r>
            <w:r>
              <w:rPr>
                <w:rFonts w:eastAsia="方正仿宋_GBK"/>
                <w:kern w:val="0"/>
                <w:sz w:val="24"/>
                <w:szCs w:val="24"/>
              </w:rPr>
              <w:t>疑似或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诊断为新型冠状病毒的肺炎患者时，是否做好疫情报告，立即报告当地疾病预防控制机构和教育行政部门。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4</w:t>
            </w:r>
            <w:r>
              <w:rPr>
                <w:rFonts w:eastAsia="方正仿宋_GBK"/>
                <w:sz w:val="24"/>
                <w:szCs w:val="24"/>
              </w:rPr>
              <w:t>.3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</w:t>
            </w:r>
            <w:r>
              <w:rPr>
                <w:rFonts w:eastAsia="方正仿宋_GBK"/>
                <w:kern w:val="0"/>
                <w:sz w:val="24"/>
                <w:szCs w:val="24"/>
              </w:rPr>
              <w:t>落实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疾控</w:t>
            </w:r>
            <w:r>
              <w:rPr>
                <w:rFonts w:eastAsia="方正仿宋_GBK"/>
                <w:kern w:val="0"/>
                <w:sz w:val="24"/>
                <w:szCs w:val="24"/>
              </w:rPr>
              <w:t>机构疫情处置防控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的</w:t>
            </w:r>
            <w:r>
              <w:rPr>
                <w:rFonts w:eastAsia="方正仿宋_GBK"/>
                <w:kern w:val="0"/>
                <w:sz w:val="24"/>
                <w:szCs w:val="24"/>
              </w:rPr>
              <w:t>各项措施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4.4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师生员工病愈后，返</w:t>
            </w:r>
            <w:r>
              <w:rPr>
                <w:rFonts w:eastAsia="方正仿宋_GBK"/>
                <w:kern w:val="0"/>
                <w:sz w:val="24"/>
                <w:szCs w:val="24"/>
              </w:rPr>
              <w:t>校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是否查验复课证明。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4.5</w:t>
            </w:r>
          </w:p>
        </w:tc>
        <w:tc>
          <w:tcPr>
            <w:tcW w:w="5103" w:type="dxa"/>
            <w:vAlign w:val="top"/>
          </w:tcPr>
          <w:p>
            <w:pPr>
              <w:widowControl/>
              <w:shd w:val="clear" w:color="auto" w:fill="FFFFFF"/>
              <w:adjustRightInd w:val="0"/>
              <w:snapToGrid w:val="0"/>
              <w:spacing w:before="0" w:beforeLines="0" w:beforeAutospacing="0" w:after="0" w:afterLines="0" w:afterAutospacing="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是否在当地疾病预防控制机构指导下，做好重点场所和物品的终末消毒。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是</w:t>
            </w:r>
            <w:r>
              <w:rPr>
                <w:rFonts w:eastAsia="方正仿宋_GBK"/>
                <w:sz w:val="24"/>
                <w:szCs w:val="24"/>
              </w:rPr>
              <w:t xml:space="preserve">□  </w:t>
            </w:r>
            <w:r>
              <w:rPr>
                <w:rFonts w:hint="eastAsia" w:eastAsia="方正仿宋_GBK"/>
                <w:sz w:val="24"/>
                <w:szCs w:val="24"/>
              </w:rPr>
              <w:t>否</w:t>
            </w:r>
            <w:r>
              <w:rPr>
                <w:rFonts w:eastAsia="方正仿宋_GBK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493" w:type="dxa"/>
            <w:gridSpan w:val="5"/>
            <w:vAlign w:val="top"/>
          </w:tcPr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5.校内其他</w:t>
            </w:r>
            <w:r>
              <w:rPr>
                <w:rFonts w:eastAsia="方正仿宋_GBK"/>
                <w:sz w:val="24"/>
                <w:szCs w:val="24"/>
              </w:rPr>
              <w:t>专业</w:t>
            </w:r>
            <w:r>
              <w:rPr>
                <w:rFonts w:hint="eastAsia" w:eastAsia="方正仿宋_GBK"/>
                <w:sz w:val="24"/>
                <w:szCs w:val="24"/>
              </w:rPr>
              <w:t>：必要</w:t>
            </w:r>
            <w:r>
              <w:rPr>
                <w:rFonts w:eastAsia="方正仿宋_GBK"/>
                <w:sz w:val="24"/>
                <w:szCs w:val="24"/>
              </w:rPr>
              <w:t>时，</w:t>
            </w:r>
            <w:r>
              <w:rPr>
                <w:rFonts w:hint="eastAsia" w:eastAsia="方正仿宋_GBK"/>
                <w:sz w:val="24"/>
                <w:szCs w:val="24"/>
              </w:rPr>
              <w:t>按照</w:t>
            </w:r>
            <w:r>
              <w:rPr>
                <w:rFonts w:eastAsia="方正仿宋_GBK"/>
                <w:sz w:val="24"/>
                <w:szCs w:val="24"/>
              </w:rPr>
              <w:t>相关</w:t>
            </w:r>
            <w:r>
              <w:rPr>
                <w:rFonts w:hint="eastAsia" w:eastAsia="方正仿宋_GBK"/>
                <w:sz w:val="24"/>
                <w:szCs w:val="24"/>
              </w:rPr>
              <w:t>专业要求</w:t>
            </w:r>
            <w:r>
              <w:rPr>
                <w:rFonts w:eastAsia="方正仿宋_GBK"/>
                <w:sz w:val="24"/>
                <w:szCs w:val="24"/>
              </w:rPr>
              <w:t>检查，可</w:t>
            </w:r>
            <w:r>
              <w:rPr>
                <w:rFonts w:hint="eastAsia" w:eastAsia="方正仿宋_GBK"/>
                <w:sz w:val="24"/>
                <w:szCs w:val="24"/>
              </w:rPr>
              <w:t>文字</w:t>
            </w:r>
            <w:r>
              <w:rPr>
                <w:rFonts w:eastAsia="方正仿宋_GBK"/>
                <w:sz w:val="24"/>
                <w:szCs w:val="24"/>
              </w:rPr>
              <w:t>补充。</w:t>
            </w:r>
          </w:p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157" w:beforeLines="50" w:beforeAutospacing="0" w:after="0" w:afterLines="0" w:afterAutospacing="0"/>
        <w:jc w:val="left"/>
        <w:rPr>
          <w:rFonts w:eastAsia="方正仿宋_GBK"/>
          <w:kern w:val="0"/>
          <w:sz w:val="24"/>
          <w:szCs w:val="32"/>
          <w:u w:val="single"/>
        </w:rPr>
      </w:pPr>
      <w:r>
        <w:rPr>
          <w:rFonts w:hint="eastAsia" w:eastAsia="方正仿宋_GBK"/>
          <w:bCs/>
          <w:kern w:val="0"/>
          <w:sz w:val="24"/>
          <w:szCs w:val="32"/>
        </w:rPr>
        <w:t>陪同检查人员</w:t>
      </w:r>
      <w:r>
        <w:rPr>
          <w:rFonts w:eastAsia="方正仿宋_GBK"/>
          <w:bCs/>
          <w:kern w:val="0"/>
          <w:sz w:val="24"/>
          <w:szCs w:val="32"/>
        </w:rPr>
        <w:t>：</w:t>
      </w:r>
      <w:r>
        <w:rPr>
          <w:rFonts w:hint="eastAsia" w:eastAsia="方正仿宋_GBK"/>
          <w:kern w:val="0"/>
          <w:sz w:val="24"/>
          <w:szCs w:val="32"/>
          <w:u w:val="single"/>
        </w:rPr>
        <w:t xml:space="preserve"> </w:t>
      </w:r>
      <w:r>
        <w:rPr>
          <w:rFonts w:hint="eastAsia" w:eastAsia="方正仿宋_GBK"/>
          <w:kern w:val="0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方正仿宋_GBK"/>
          <w:kern w:val="0"/>
          <w:sz w:val="24"/>
          <w:szCs w:val="32"/>
          <w:u w:val="single"/>
        </w:rPr>
        <w:t xml:space="preserve"> </w:t>
      </w:r>
      <w:r>
        <w:rPr>
          <w:rFonts w:hint="eastAsia" w:eastAsia="方正仿宋_GBK"/>
          <w:kern w:val="0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_GBK"/>
          <w:kern w:val="0"/>
          <w:sz w:val="24"/>
          <w:szCs w:val="32"/>
          <w:u w:val="none"/>
          <w:lang w:val="en-US" w:eastAsia="zh-CN"/>
        </w:rPr>
        <w:t xml:space="preserve"> </w:t>
      </w:r>
      <w:r>
        <w:rPr>
          <w:rFonts w:hint="eastAsia" w:eastAsia="方正仿宋_GBK"/>
          <w:kern w:val="0"/>
          <w:sz w:val="24"/>
          <w:szCs w:val="32"/>
        </w:rPr>
        <w:t>监督人员：</w:t>
      </w:r>
      <w:r>
        <w:rPr>
          <w:rFonts w:hint="eastAsia" w:eastAsia="方正仿宋_GBK"/>
          <w:kern w:val="0"/>
          <w:sz w:val="24"/>
          <w:szCs w:val="32"/>
          <w:u w:val="single"/>
        </w:rPr>
        <w:t xml:space="preserve"> </w:t>
      </w:r>
      <w:r>
        <w:rPr>
          <w:rFonts w:hint="eastAsia" w:eastAsia="方正仿宋_GBK"/>
          <w:kern w:val="0"/>
          <w:sz w:val="24"/>
          <w:szCs w:val="32"/>
          <w:u w:val="single"/>
          <w:lang w:val="en-US" w:eastAsia="zh-CN"/>
        </w:rPr>
        <w:t xml:space="preserve">                        </w:t>
      </w:r>
    </w:p>
    <w:p>
      <w:pPr>
        <w:shd w:val="clear" w:color="auto" w:fill="FFFFFF"/>
        <w:snapToGrid w:val="0"/>
        <w:spacing w:beforeLines="0" w:afterLines="0" w:line="240" w:lineRule="auto"/>
        <w:ind w:firstLine="0" w:firstLineChars="0"/>
        <w:contextualSpacing/>
        <w:rPr>
          <w:rFonts w:eastAsia="方正仿宋_GBK"/>
          <w:bCs/>
          <w:kern w:val="0"/>
          <w:sz w:val="24"/>
          <w:szCs w:val="32"/>
        </w:rPr>
      </w:pPr>
      <w:r>
        <w:rPr>
          <w:rFonts w:hint="eastAsia" w:eastAsia="方正仿宋_GBK"/>
          <w:bCs/>
          <w:kern w:val="0"/>
          <w:sz w:val="24"/>
          <w:szCs w:val="32"/>
          <w:lang w:val="en-US" w:eastAsia="zh-CN"/>
        </w:rPr>
        <w:t xml:space="preserve">                    </w:t>
      </w:r>
      <w:r>
        <w:rPr>
          <w:rFonts w:hint="eastAsia" w:eastAsia="方正仿宋_GBK"/>
          <w:bCs/>
          <w:kern w:val="0"/>
          <w:sz w:val="24"/>
          <w:szCs w:val="32"/>
        </w:rPr>
        <w:t xml:space="preserve">年 </w:t>
      </w:r>
      <w:r>
        <w:rPr>
          <w:rFonts w:hint="eastAsia" w:eastAsia="方正仿宋_GBK"/>
          <w:bCs/>
          <w:kern w:val="0"/>
          <w:sz w:val="24"/>
          <w:szCs w:val="32"/>
          <w:lang w:val="en-US" w:eastAsia="zh-CN"/>
        </w:rPr>
        <w:t xml:space="preserve">  </w:t>
      </w:r>
      <w:r>
        <w:rPr>
          <w:rFonts w:hint="eastAsia" w:eastAsia="方正仿宋_GBK"/>
          <w:bCs/>
          <w:kern w:val="0"/>
          <w:sz w:val="24"/>
          <w:szCs w:val="32"/>
        </w:rPr>
        <w:t xml:space="preserve">月 </w:t>
      </w:r>
      <w:r>
        <w:rPr>
          <w:rFonts w:hint="eastAsia" w:eastAsia="方正仿宋_GBK"/>
          <w:bCs/>
          <w:kern w:val="0"/>
          <w:sz w:val="24"/>
          <w:szCs w:val="32"/>
          <w:lang w:val="en-US" w:eastAsia="zh-CN"/>
        </w:rPr>
        <w:t xml:space="preserve"> </w:t>
      </w:r>
      <w:r>
        <w:rPr>
          <w:rFonts w:hint="eastAsia" w:eastAsia="方正仿宋_GBK"/>
          <w:bCs/>
          <w:kern w:val="0"/>
          <w:sz w:val="24"/>
          <w:szCs w:val="32"/>
        </w:rPr>
        <w:t xml:space="preserve"> 日</w:t>
      </w:r>
      <w:r>
        <w:rPr>
          <w:rFonts w:eastAsia="方正仿宋_GBK"/>
          <w:bCs/>
          <w:kern w:val="0"/>
          <w:sz w:val="24"/>
          <w:szCs w:val="32"/>
        </w:rPr>
        <w:t xml:space="preserve">  </w:t>
      </w:r>
      <w:r>
        <w:rPr>
          <w:rFonts w:hint="eastAsia" w:eastAsia="方正仿宋_GBK"/>
          <w:bCs/>
          <w:kern w:val="0"/>
          <w:sz w:val="24"/>
          <w:szCs w:val="32"/>
          <w:lang w:val="en-US" w:eastAsia="zh-CN"/>
        </w:rPr>
        <w:t xml:space="preserve">                     </w:t>
      </w:r>
      <w:r>
        <w:rPr>
          <w:rFonts w:hint="eastAsia" w:eastAsia="方正仿宋_GBK"/>
          <w:bCs/>
          <w:kern w:val="0"/>
          <w:sz w:val="24"/>
          <w:szCs w:val="32"/>
        </w:rPr>
        <w:t xml:space="preserve">年 </w:t>
      </w:r>
      <w:r>
        <w:rPr>
          <w:rFonts w:hint="eastAsia" w:eastAsia="方正仿宋_GBK"/>
          <w:bCs/>
          <w:kern w:val="0"/>
          <w:sz w:val="24"/>
          <w:szCs w:val="32"/>
          <w:lang w:val="en-US" w:eastAsia="zh-CN"/>
        </w:rPr>
        <w:t xml:space="preserve">  </w:t>
      </w:r>
      <w:r>
        <w:rPr>
          <w:rFonts w:hint="eastAsia" w:eastAsia="方正仿宋_GBK"/>
          <w:bCs/>
          <w:kern w:val="0"/>
          <w:sz w:val="24"/>
          <w:szCs w:val="32"/>
        </w:rPr>
        <w:t xml:space="preserve">月 </w:t>
      </w:r>
      <w:r>
        <w:rPr>
          <w:rFonts w:hint="eastAsia" w:eastAsia="方正仿宋_GBK"/>
          <w:bCs/>
          <w:kern w:val="0"/>
          <w:sz w:val="24"/>
          <w:szCs w:val="32"/>
          <w:lang w:val="en-US" w:eastAsia="zh-CN"/>
        </w:rPr>
        <w:t xml:space="preserve"> </w:t>
      </w:r>
      <w:r>
        <w:rPr>
          <w:rFonts w:hint="eastAsia" w:eastAsia="方正仿宋_GBK"/>
          <w:bCs/>
          <w:kern w:val="0"/>
          <w:sz w:val="24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A729B"/>
    <w:rsid w:val="1E7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2020-04-09T05:44:00Z</dcterms:created>
  <dc:creator>so</dc:creator>
  <cp:lastModifiedBy>so</cp:lastModifiedBy>
  <dcterms:modified xsi:type="dcterms:W3CDTF">2020-04-09T05:44:46Z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