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before="0" w:beforeAutospacing="0" w:after="0" w:afterAutospacing="0"/>
        <w:ind w:left="0" w:right="0"/>
        <w:jc w:val="right"/>
      </w:pPr>
      <w:r>
        <w:rPr>
          <w:rFonts w:ascii="仿宋_GB2312" w:eastAsia="仿宋_GB2312" w:cs="仿宋_GB2312"/>
          <w:color w:val="484848"/>
          <w:sz w:val="30"/>
          <w:szCs w:val="30"/>
        </w:rPr>
        <w:t>国卫办医函〔</w:t>
      </w:r>
      <w:r>
        <w:rPr>
          <w:rFonts w:hint="eastAsia" w:ascii="仿宋_GB2312" w:eastAsia="仿宋_GB2312" w:cs="仿宋_GB2312"/>
          <w:color w:val="484848"/>
          <w:sz w:val="30"/>
          <w:szCs w:val="30"/>
        </w:rPr>
        <w:t>2018〕1079号</w:t>
      </w:r>
    </w:p>
    <w:p>
      <w:pPr>
        <w:pStyle w:val="3"/>
        <w:keepNext w:val="0"/>
        <w:keepLines w:val="0"/>
        <w:widowControl/>
        <w:suppressLineNumbers w:val="0"/>
        <w:spacing w:before="0" w:beforeAutospacing="0" w:after="0" w:afterAutospacing="0"/>
        <w:ind w:left="0" w:right="0"/>
        <w:jc w:val="both"/>
      </w:pPr>
      <w:r>
        <w:rPr>
          <w:rFonts w:hint="eastAsia" w:ascii="仿宋_GB2312" w:eastAsia="仿宋_GB2312" w:cs="仿宋_GB2312"/>
          <w:color w:val="484848"/>
          <w:sz w:val="32"/>
          <w:szCs w:val="32"/>
        </w:rPr>
        <w:t>各省、自治区、直辖市及新疆生产建设兵团卫生健康委（卫生计生委）：</w:t>
      </w:r>
    </w:p>
    <w:p>
      <w:pPr>
        <w:pStyle w:val="3"/>
        <w:keepNext w:val="0"/>
        <w:keepLines w:val="0"/>
        <w:widowControl/>
        <w:suppressLineNumbers w:val="0"/>
        <w:spacing w:before="0" w:beforeAutospacing="0" w:after="0" w:afterAutospacing="0"/>
        <w:ind w:left="0" w:right="0" w:firstLine="640"/>
        <w:jc w:val="both"/>
      </w:pPr>
      <w:r>
        <w:rPr>
          <w:rFonts w:hint="eastAsia" w:ascii="仿宋_GB2312" w:eastAsia="仿宋_GB2312" w:cs="仿宋_GB2312"/>
          <w:color w:val="484848"/>
          <w:sz w:val="32"/>
          <w:szCs w:val="32"/>
        </w:rPr>
        <w:t>为落实《国务院办公厅关于促进“互联网+医疗健康”发展的意见》（国办发〔2018〕26号）和我委《关于进一步推进以电子病历为核心的医疗机构信息化建设工作的通知》（国卫办医发〔2018〕20号），持续推进以电子病历为核心的医疗机构信息化建设（以下简称电子病历信息化建设），我委组织制定了《电子病历系统应用水平分级评价管理办法（试行）》和《电子病历系统应用水平分级评价标准（试行）》。现印发给你们（可在委官方网站“医政医管”栏目下载），并提出以下要求：</w:t>
      </w:r>
    </w:p>
    <w:p>
      <w:pPr>
        <w:pStyle w:val="3"/>
        <w:keepNext w:val="0"/>
        <w:keepLines w:val="0"/>
        <w:widowControl/>
        <w:suppressLineNumbers w:val="0"/>
        <w:spacing w:before="0" w:beforeAutospacing="0" w:after="0" w:afterAutospacing="0"/>
        <w:ind w:left="0" w:right="0" w:firstLine="640"/>
        <w:jc w:val="both"/>
      </w:pPr>
      <w:r>
        <w:rPr>
          <w:rFonts w:hint="eastAsia" w:ascii="仿宋_GB2312" w:eastAsia="仿宋_GB2312" w:cs="仿宋_GB2312"/>
          <w:color w:val="484848"/>
          <w:sz w:val="32"/>
          <w:szCs w:val="32"/>
        </w:rPr>
        <w:t>一、地方各级卫生健康行政部门要加大工作力度，组织辖区内有关医疗机构持续推进电子病历信息化建设，提高医疗服务、管理信息化水平。</w:t>
      </w:r>
    </w:p>
    <w:p>
      <w:pPr>
        <w:pStyle w:val="3"/>
        <w:keepNext w:val="0"/>
        <w:keepLines w:val="0"/>
        <w:widowControl/>
        <w:suppressLineNumbers w:val="0"/>
        <w:spacing w:before="0" w:beforeAutospacing="0" w:after="0" w:afterAutospacing="0"/>
        <w:ind w:left="0" w:right="0" w:firstLine="640"/>
        <w:jc w:val="both"/>
      </w:pPr>
      <w:r>
        <w:rPr>
          <w:rFonts w:hint="eastAsia" w:ascii="仿宋_GB2312" w:eastAsia="仿宋_GB2312" w:cs="仿宋_GB2312"/>
          <w:color w:val="484848"/>
          <w:sz w:val="32"/>
          <w:szCs w:val="32"/>
        </w:rPr>
        <w:t>二、地方各级卫生健康行政部门要组织辖区内二级以上医院按时参加电子病历系统功能应用水平分级评价。到2019年，所有三级医院要达到分级评价3级以上；到2020年，所有三级医院要达到分级评价4级以上，二级医院要达到分级评价3级以上。</w:t>
      </w:r>
    </w:p>
    <w:p>
      <w:pPr>
        <w:pStyle w:val="3"/>
        <w:keepNext w:val="0"/>
        <w:keepLines w:val="0"/>
        <w:widowControl/>
        <w:suppressLineNumbers w:val="0"/>
        <w:spacing w:before="0" w:beforeAutospacing="0" w:after="0" w:afterAutospacing="0"/>
        <w:ind w:left="0" w:right="0" w:firstLine="640"/>
        <w:jc w:val="both"/>
      </w:pPr>
      <w:r>
        <w:rPr>
          <w:rFonts w:hint="eastAsia" w:ascii="仿宋_GB2312" w:eastAsia="仿宋_GB2312" w:cs="仿宋_GB2312"/>
          <w:color w:val="484848"/>
          <w:sz w:val="32"/>
          <w:szCs w:val="32"/>
        </w:rPr>
        <w:t>三、我委将对每年度电子病历应用水平分级评价情况进行通报，委医院管理研究所承担相关具体工作。</w:t>
      </w:r>
    </w:p>
    <w:p>
      <w:pPr>
        <w:pStyle w:val="3"/>
        <w:keepNext w:val="0"/>
        <w:keepLines w:val="0"/>
        <w:widowControl/>
        <w:suppressLineNumbers w:val="0"/>
        <w:spacing w:before="0" w:beforeAutospacing="0" w:after="0" w:afterAutospacing="0"/>
        <w:ind w:left="0" w:right="0"/>
        <w:jc w:val="right"/>
      </w:pPr>
      <w:r>
        <w:rPr>
          <w:rFonts w:hint="eastAsia" w:ascii="仿宋_GB2312" w:eastAsia="仿宋_GB2312" w:cs="仿宋_GB2312"/>
          <w:color w:val="484848"/>
          <w:sz w:val="32"/>
          <w:szCs w:val="32"/>
        </w:rPr>
        <w:br w:type="textWrapping"/>
      </w:r>
      <w:r>
        <w:rPr>
          <w:rFonts w:hint="eastAsia" w:ascii="仿宋_GB2312" w:eastAsia="仿宋_GB2312" w:cs="仿宋_GB2312"/>
          <w:color w:val="484848"/>
          <w:sz w:val="32"/>
          <w:szCs w:val="32"/>
        </w:rPr>
        <w:t>国家卫生健康委办公厅</w:t>
      </w:r>
    </w:p>
    <w:p>
      <w:pPr>
        <w:pStyle w:val="3"/>
        <w:keepNext w:val="0"/>
        <w:keepLines w:val="0"/>
        <w:widowControl/>
        <w:suppressLineNumbers w:val="0"/>
        <w:spacing w:before="0" w:beforeAutospacing="0" w:after="0" w:afterAutospacing="0"/>
        <w:ind w:left="0" w:right="0"/>
        <w:jc w:val="right"/>
        <w:rPr>
          <w:rFonts w:hint="default"/>
          <w:lang w:val="en-US" w:eastAsia="zh-CN"/>
        </w:rPr>
      </w:pPr>
      <w:r>
        <w:rPr>
          <w:rFonts w:hint="eastAsia" w:ascii="仿宋_GB2312" w:eastAsia="仿宋_GB2312" w:cs="仿宋_GB2312"/>
          <w:color w:val="484848"/>
          <w:sz w:val="32"/>
          <w:szCs w:val="32"/>
        </w:rPr>
        <w:t>2018年12月3日</w:t>
      </w:r>
      <w:bookmarkStart w:id="0" w:name="_GoBack"/>
      <w:bookmarkEnd w:id="0"/>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00000000000000000"/>
    <w:charset w:val="86"/>
    <w:family w:val="script"/>
    <w:pitch w:val="default"/>
    <w:sig w:usb0="00000000" w:usb1="00000000"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mNGQ1NGQ5Y2Q4MzliYmNkYWFiNTM1NTA5MTZiY2IifQ=="/>
  </w:docVars>
  <w:rsids>
    <w:rsidRoot w:val="00000000"/>
    <w:rsid w:val="000E54C6"/>
    <w:rsid w:val="02DD1A2B"/>
    <w:rsid w:val="03457CFC"/>
    <w:rsid w:val="04CA56DC"/>
    <w:rsid w:val="0EC20452"/>
    <w:rsid w:val="14E153AA"/>
    <w:rsid w:val="156E0937"/>
    <w:rsid w:val="190C03E5"/>
    <w:rsid w:val="1AB01AA7"/>
    <w:rsid w:val="1AB307D4"/>
    <w:rsid w:val="1EB171D5"/>
    <w:rsid w:val="1F093238"/>
    <w:rsid w:val="23533917"/>
    <w:rsid w:val="24507E57"/>
    <w:rsid w:val="2B1F27B3"/>
    <w:rsid w:val="2D6D3827"/>
    <w:rsid w:val="2FB04EC1"/>
    <w:rsid w:val="348953EB"/>
    <w:rsid w:val="36034A20"/>
    <w:rsid w:val="38AB6BDE"/>
    <w:rsid w:val="43D877F5"/>
    <w:rsid w:val="440A7BCA"/>
    <w:rsid w:val="4FA17635"/>
    <w:rsid w:val="54A41E09"/>
    <w:rsid w:val="573945F7"/>
    <w:rsid w:val="57CA524F"/>
    <w:rsid w:val="58E42340"/>
    <w:rsid w:val="5B6F6839"/>
    <w:rsid w:val="5BF62AB6"/>
    <w:rsid w:val="5E6D4B86"/>
    <w:rsid w:val="606B61C7"/>
    <w:rsid w:val="62523417"/>
    <w:rsid w:val="64FA2A94"/>
    <w:rsid w:val="6A4C0E3A"/>
    <w:rsid w:val="6AFE3735"/>
    <w:rsid w:val="77FB726E"/>
    <w:rsid w:val="7CBA72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 w:type="character" w:styleId="8">
    <w:name w:val="annotation reference"/>
    <w:basedOn w:val="6"/>
    <w:unhideWhenUsed/>
    <w:qFormat/>
    <w:uiPriority w:val="99"/>
    <w:rPr>
      <w:sz w:val="21"/>
      <w:szCs w:val="21"/>
    </w:rPr>
  </w:style>
  <w:style w:type="paragraph" w:customStyle="1" w:styleId="9">
    <w:name w:val=" Char"/>
    <w:basedOn w:val="1"/>
    <w:qFormat/>
    <w:uiPriority w:val="0"/>
    <w:rPr>
      <w:rFonts w:ascii="宋体" w:hAnsi="宋体" w:cs="Courier New"/>
      <w:sz w:val="32"/>
      <w:szCs w:val="32"/>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2023-11-28T02:16:00Z</dcterms:created>
  <dc:creator>css</dc:creator>
  <cp:lastModifiedBy>css</cp:lastModifiedBy>
  <dcterms:modified xsi:type="dcterms:W3CDTF">2023-12-18T08:34:39Z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A7691F7BA088451CA385DA03FC2A471B_12</vt:lpwstr>
  </property>
</Properties>
</file>