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2153">
      <w:pPr>
        <w:widowControl/>
        <w:spacing w:line="640" w:lineRule="atLeast"/>
        <w:jc w:val="center"/>
        <w:rPr>
          <w:rFonts w:ascii="华文中宋" w:hAnsi="华文中宋" w:eastAsia="华文中宋"/>
          <w:kern w:val="0"/>
          <w:sz w:val="44"/>
          <w:szCs w:val="44"/>
        </w:rPr>
      </w:pPr>
      <w:r>
        <w:rPr>
          <w:rFonts w:hint="eastAsia" w:ascii="华文中宋" w:hAnsi="华文中宋" w:eastAsia="华文中宋"/>
          <w:kern w:val="0"/>
          <w:sz w:val="44"/>
          <w:szCs w:val="44"/>
        </w:rPr>
        <w:t>北京市卫生健康委员会</w:t>
      </w:r>
      <w:bookmarkStart w:id="1" w:name="_GoBack"/>
      <w:bookmarkEnd w:id="1"/>
    </w:p>
    <w:p w14:paraId="01438174">
      <w:pPr>
        <w:widowControl/>
        <w:spacing w:line="640" w:lineRule="atLeast"/>
        <w:jc w:val="center"/>
        <w:rPr>
          <w:rFonts w:hint="eastAsia" w:ascii="华文中宋" w:hAnsi="华文中宋" w:eastAsia="华文中宋"/>
          <w:kern w:val="0"/>
          <w:sz w:val="44"/>
          <w:szCs w:val="44"/>
        </w:rPr>
      </w:pPr>
      <w:r>
        <w:rPr>
          <w:rFonts w:hint="eastAsia" w:ascii="华文中宋" w:hAnsi="华文中宋" w:eastAsia="华文中宋"/>
          <w:kern w:val="0"/>
          <w:sz w:val="44"/>
          <w:szCs w:val="44"/>
        </w:rPr>
        <w:t>2018年政府信息公开工作年度报告</w:t>
      </w:r>
    </w:p>
    <w:p w14:paraId="4D979306">
      <w:pPr>
        <w:widowControl/>
        <w:spacing w:line="640" w:lineRule="atLeast"/>
        <w:ind w:firstLine="640"/>
        <w:rPr>
          <w:rFonts w:ascii="仿宋" w:hAnsi="仿宋" w:eastAsia="仿宋"/>
          <w:kern w:val="0"/>
          <w:sz w:val="32"/>
          <w:szCs w:val="32"/>
        </w:rPr>
      </w:pPr>
    </w:p>
    <w:p w14:paraId="19BF5298">
      <w:pPr>
        <w:widowControl/>
        <w:spacing w:line="640" w:lineRule="atLeast"/>
        <w:ind w:firstLine="640"/>
        <w:rPr>
          <w:kern w:val="0"/>
          <w:szCs w:val="21"/>
        </w:rPr>
      </w:pPr>
      <w:r>
        <w:rPr>
          <w:rFonts w:hint="eastAsia" w:ascii="仿宋" w:hAnsi="仿宋" w:eastAsia="仿宋"/>
          <w:kern w:val="0"/>
          <w:sz w:val="32"/>
          <w:szCs w:val="32"/>
        </w:rPr>
        <w:t>本报告是根据《中华人民共和国政府信息公开条例》（以下简称《条例》）和《北京市政府信息公开规定》要求，由北京市卫生健康委编制的2018年度政府信息公开工作年度报告。</w:t>
      </w:r>
    </w:p>
    <w:p w14:paraId="58041CD4">
      <w:pPr>
        <w:widowControl/>
        <w:spacing w:line="640" w:lineRule="atLeast"/>
        <w:ind w:firstLine="640"/>
        <w:rPr>
          <w:kern w:val="0"/>
          <w:szCs w:val="21"/>
        </w:rPr>
      </w:pPr>
      <w:r>
        <w:rPr>
          <w:rFonts w:hint="eastAsia" w:ascii="仿宋" w:hAnsi="仿宋" w:eastAsia="仿宋"/>
          <w:kern w:val="0"/>
          <w:sz w:val="32"/>
          <w:szCs w:val="32"/>
        </w:rPr>
        <w:t>全文包括2018年政府信息和政务公开重点工作情况、重点领域信息发布解读情况、存在的不足及2019年重点工作，以及主动公开、回应解读、依申请公开、行政复议、行政诉讼、举报等政府信息公开相关数据。</w:t>
      </w:r>
    </w:p>
    <w:p w14:paraId="56A5D575">
      <w:pPr>
        <w:widowControl/>
        <w:spacing w:line="640" w:lineRule="atLeast"/>
        <w:ind w:firstLine="640"/>
        <w:rPr>
          <w:kern w:val="0"/>
          <w:szCs w:val="21"/>
        </w:rPr>
      </w:pPr>
      <w:r>
        <w:rPr>
          <w:rFonts w:hint="eastAsia" w:ascii="仿宋" w:hAnsi="仿宋" w:eastAsia="仿宋"/>
          <w:kern w:val="0"/>
          <w:sz w:val="32"/>
          <w:szCs w:val="32"/>
        </w:rPr>
        <w:t>本报告中所列数据的统计期限自2018年1月1日起，至2018年12月31日止。本报告的电子版可在北京市卫生健康委员会政府网站（http://wjw.beijing.gov.cn）政务公开专栏下载。</w:t>
      </w:r>
      <w:r>
        <w:rPr>
          <w:kern w:val="0"/>
          <w:szCs w:val="21"/>
        </w:rPr>
        <w:t> </w:t>
      </w:r>
    </w:p>
    <w:p w14:paraId="4A7E4B77">
      <w:pPr>
        <w:widowControl/>
        <w:spacing w:line="640" w:lineRule="atLeast"/>
        <w:ind w:firstLine="640"/>
        <w:rPr>
          <w:kern w:val="0"/>
          <w:szCs w:val="21"/>
        </w:rPr>
      </w:pPr>
      <w:r>
        <w:rPr>
          <w:kern w:val="0"/>
          <w:szCs w:val="21"/>
        </w:rPr>
        <w:t> </w:t>
      </w:r>
    </w:p>
    <w:p w14:paraId="65DFD72C">
      <w:pPr>
        <w:widowControl/>
        <w:spacing w:line="640" w:lineRule="atLeast"/>
        <w:ind w:firstLine="645"/>
        <w:jc w:val="left"/>
        <w:rPr>
          <w:kern w:val="0"/>
          <w:szCs w:val="21"/>
        </w:rPr>
      </w:pPr>
      <w:r>
        <w:rPr>
          <w:rFonts w:hint="eastAsia" w:ascii="仿宋" w:hAnsi="仿宋" w:eastAsia="仿宋"/>
          <w:color w:val="000000"/>
          <w:kern w:val="0"/>
          <w:sz w:val="32"/>
          <w:szCs w:val="32"/>
        </w:rPr>
        <w:t>2018年，北京市卫生健康委进一步贯彻落实市委市政府关于政务公开和在政府信息公开工作的一系列要求和部署,</w:t>
      </w:r>
      <w:r>
        <w:rPr>
          <w:rFonts w:ascii="Calibri" w:hAnsi="Calibri" w:eastAsia="仿宋" w:cs="Calibri"/>
          <w:color w:val="000000"/>
          <w:kern w:val="0"/>
          <w:sz w:val="32"/>
          <w:szCs w:val="32"/>
        </w:rPr>
        <w:t> </w:t>
      </w:r>
      <w:r>
        <w:rPr>
          <w:rFonts w:hint="eastAsia" w:ascii="仿宋" w:hAnsi="仿宋" w:eastAsia="仿宋"/>
          <w:color w:val="000000"/>
          <w:kern w:val="0"/>
          <w:sz w:val="32"/>
          <w:szCs w:val="32"/>
        </w:rPr>
        <w:t>始终坚持把公开透明作为政府工作的基本要求，建立健全制度机制，创新工作思路，不断深化推进卫生健康领域政务公开工作。</w:t>
      </w:r>
    </w:p>
    <w:p w14:paraId="2AEE0988">
      <w:pPr>
        <w:widowControl/>
        <w:spacing w:line="640" w:lineRule="atLeast"/>
        <w:ind w:firstLine="640"/>
        <w:rPr>
          <w:kern w:val="0"/>
          <w:szCs w:val="21"/>
        </w:rPr>
      </w:pPr>
      <w:r>
        <w:rPr>
          <w:rFonts w:hint="eastAsia" w:ascii="黑体" w:hAnsi="黑体" w:eastAsia="黑体"/>
          <w:kern w:val="0"/>
          <w:sz w:val="32"/>
          <w:szCs w:val="32"/>
        </w:rPr>
        <w:t>一、2018年度政府信息和政务公开重点工作完成情况</w:t>
      </w:r>
    </w:p>
    <w:p w14:paraId="6FCEF0CC">
      <w:pPr>
        <w:widowControl/>
        <w:spacing w:line="640" w:lineRule="atLeast"/>
        <w:ind w:firstLine="643"/>
        <w:rPr>
          <w:kern w:val="0"/>
          <w:szCs w:val="21"/>
        </w:rPr>
      </w:pPr>
      <w:r>
        <w:rPr>
          <w:rFonts w:hint="eastAsia" w:ascii="楷体" w:hAnsi="楷体" w:eastAsia="楷体"/>
          <w:b/>
          <w:bCs/>
          <w:kern w:val="0"/>
          <w:sz w:val="32"/>
          <w:szCs w:val="32"/>
        </w:rPr>
        <w:t>（一）深化决策公开和会议公开。</w:t>
      </w:r>
      <w:r>
        <w:rPr>
          <w:rFonts w:hint="eastAsia" w:ascii="仿宋" w:hAnsi="仿宋" w:eastAsia="仿宋"/>
          <w:kern w:val="0"/>
          <w:sz w:val="32"/>
          <w:szCs w:val="32"/>
        </w:rPr>
        <w:t>卫生健康工作是重要民生工作，我委在出台政策文件时，注意广泛征求行业专家、代表委员和相关部门的意见建议；为做好会议公开，我委在2018年全市卫生计生工作半年会议中，邀请了公众代表、行业专家和社会监督员列席并点评，充分听取对全市卫生计生工作的意见建议，受到了参会代表的一致好评，取得了良好的互动效果。</w:t>
      </w:r>
    </w:p>
    <w:p w14:paraId="17F317B4">
      <w:pPr>
        <w:widowControl/>
        <w:spacing w:line="640" w:lineRule="atLeast"/>
        <w:ind w:firstLine="643"/>
        <w:rPr>
          <w:kern w:val="0"/>
          <w:szCs w:val="21"/>
        </w:rPr>
      </w:pPr>
      <w:r>
        <w:rPr>
          <w:rFonts w:hint="eastAsia" w:ascii="楷体" w:hAnsi="楷体" w:eastAsia="楷体"/>
          <w:b/>
          <w:bCs/>
          <w:kern w:val="0"/>
          <w:sz w:val="32"/>
          <w:szCs w:val="32"/>
        </w:rPr>
        <w:t>（二）创新公开方式和内容。</w:t>
      </w:r>
      <w:r>
        <w:rPr>
          <w:rFonts w:hint="eastAsia" w:ascii="仿宋" w:hAnsi="仿宋" w:eastAsia="仿宋"/>
          <w:kern w:val="0"/>
          <w:sz w:val="32"/>
          <w:szCs w:val="32"/>
        </w:rPr>
        <w:t>2018年，我委继续创新和完善“互联网+政务公开”服务方式，针对公众需求完善公开内容，增加部分三级医疗机构预约挂号二维码服务。同时，新建了儿科诊疗服务机构、二级医疗机构、职业病诊断机构、免疫预防接种门诊、狂犬疫苗接种门诊、采血点和助产机构等6个政务公开惠民便民地图。地图发布后，受到了市民和媒体的广泛关注和好评，点击量在全市政务公开系列地图中居于前列。</w:t>
      </w:r>
    </w:p>
    <w:p w14:paraId="5E00A542">
      <w:pPr>
        <w:widowControl/>
        <w:spacing w:line="640" w:lineRule="atLeast"/>
        <w:ind w:left="150" w:right="150" w:firstLine="643"/>
        <w:jc w:val="left"/>
        <w:textAlignment w:val="baseline"/>
        <w:rPr>
          <w:kern w:val="0"/>
          <w:szCs w:val="21"/>
        </w:rPr>
      </w:pPr>
      <w:r>
        <w:rPr>
          <w:rFonts w:hint="eastAsia" w:ascii="楷体" w:hAnsi="楷体" w:eastAsia="楷体"/>
          <w:b/>
          <w:bCs/>
          <w:kern w:val="0"/>
          <w:sz w:val="32"/>
          <w:szCs w:val="32"/>
        </w:rPr>
        <w:t>（三）进一步发挥好网站的第一公开平台作用。</w:t>
      </w:r>
      <w:r>
        <w:rPr>
          <w:rFonts w:hint="eastAsia" w:ascii="仿宋" w:hAnsi="仿宋" w:eastAsia="仿宋"/>
          <w:kern w:val="0"/>
          <w:sz w:val="32"/>
          <w:szCs w:val="32"/>
        </w:rPr>
        <w:t>在我委政府网站设置了政务公开专栏，对政策文件和文件解读分别设置了专门公开窗口，对公开的政策文件进行分类更新。结合政府机构改革和职能优化，在网站公示了《市卫生健康委行使的职权事项清单》《行政处罚职权汇总表》《行政许可类行政职权运行通用责任清单》《行政处罚类行政职权运行通用责任清单》。精简政务服务事项，现有政务服务事项办理项105项，所有事项办事指南均在市政务服务网公开，同时我委政府网站与市政务服务网之间建立了事项目录、要素链接同源的对应关系，做到同步公开。按照市政府办公厅统一要求，做好人大代表建议和政协委员提案办理结果公开。在政务公开页面开辟了“随机抽查监管专栏”，全面公开“双随机、一公开”工作的相关政策、抽查清单、抽查内容和工作动态，2018年度公开随机抽查监管工作动态16次。</w:t>
      </w:r>
    </w:p>
    <w:p w14:paraId="49E2107F">
      <w:pPr>
        <w:widowControl/>
        <w:spacing w:line="640" w:lineRule="atLeast"/>
        <w:ind w:left="150" w:right="150" w:firstLine="643"/>
        <w:jc w:val="left"/>
        <w:textAlignment w:val="baseline"/>
        <w:rPr>
          <w:kern w:val="0"/>
          <w:szCs w:val="21"/>
        </w:rPr>
      </w:pPr>
      <w:r>
        <w:rPr>
          <w:rFonts w:hint="eastAsia" w:ascii="楷体" w:hAnsi="楷体" w:eastAsia="楷体"/>
          <w:b/>
          <w:bCs/>
          <w:kern w:val="0"/>
          <w:sz w:val="32"/>
          <w:szCs w:val="32"/>
        </w:rPr>
        <w:t>（四）推进网上办事服务公开。</w:t>
      </w:r>
      <w:r>
        <w:rPr>
          <w:rFonts w:hint="eastAsia" w:ascii="仿宋" w:hAnsi="仿宋" w:eastAsia="仿宋"/>
          <w:kern w:val="0"/>
          <w:sz w:val="32"/>
          <w:szCs w:val="32"/>
        </w:rPr>
        <w:t>在让“数据多跑腿，让办事群众少跑路”上下功夫，在“两精简一缩短”上做文章。一是精简办理事项，由过去的124项，缩减到目前的105项，已全部实现网上办理。二是精简办事流程，目前医疗机构、医师和护士注册均实现了电子化，护士执业注册实现了只跑一次就可办理完成，极大地方便了办事群众。三是缩短办理时限，由过去20个工作日缩短到12个工作日，最大限度缩短了办事群众的办理时限。全年累计完成医疗机构变更注册269件；医师变更注册9888件；护士注册24356件；其他审批事项</w:t>
      </w:r>
      <w:r>
        <w:rPr>
          <w:rFonts w:ascii="Calibri" w:hAnsi="Calibri" w:eastAsia="仿宋" w:cs="Calibri"/>
          <w:kern w:val="0"/>
          <w:sz w:val="32"/>
          <w:szCs w:val="32"/>
        </w:rPr>
        <w:t> </w:t>
      </w:r>
      <w:r>
        <w:rPr>
          <w:rFonts w:hint="eastAsia" w:ascii="仿宋" w:hAnsi="仿宋" w:eastAsia="仿宋"/>
          <w:kern w:val="0"/>
          <w:sz w:val="32"/>
          <w:szCs w:val="32"/>
        </w:rPr>
        <w:t>2104件；全年无办事群众针对我委投诉问题的发生，群众满意率达到98％以上。</w:t>
      </w:r>
    </w:p>
    <w:p w14:paraId="1DF88D14">
      <w:pPr>
        <w:widowControl/>
        <w:spacing w:line="640" w:lineRule="atLeast"/>
        <w:ind w:firstLine="643"/>
        <w:rPr>
          <w:kern w:val="0"/>
          <w:szCs w:val="21"/>
        </w:rPr>
      </w:pPr>
      <w:r>
        <w:rPr>
          <w:rFonts w:hint="eastAsia" w:ascii="楷体" w:hAnsi="楷体" w:eastAsia="楷体"/>
          <w:b/>
          <w:bCs/>
          <w:kern w:val="0"/>
          <w:sz w:val="32"/>
          <w:szCs w:val="32"/>
        </w:rPr>
        <w:t>（五）强化政府网站建设管理。</w:t>
      </w:r>
      <w:r>
        <w:rPr>
          <w:rFonts w:hint="eastAsia" w:ascii="仿宋" w:hAnsi="仿宋" w:eastAsia="仿宋"/>
          <w:kern w:val="0"/>
          <w:sz w:val="32"/>
          <w:szCs w:val="32"/>
        </w:rPr>
        <w:t>落实国务院办公厅印发的《政府网站发展指引》，先后印发了《关于落实〈政府网站发展指引〉加强网站建设管理的通知》（京卫办〔2018〕33号），《关于进一步明确政府网站管理职责分工的通知》（京卫办〔2018〕42号）和《关于做好“我为政府网站找错”网民留言办理工作的通知》（京卫办〔2018〕35号），进一步细化了我委政府网站管理职责。每季度开展我委政府网站的自查，及时针对自查问题开展整改，并将自查情况向社会公开发布。累计完成“我为政府网站找错”网民留言办理54件，办结率100%。完成了我委政府网站清理整合工作。</w:t>
      </w:r>
    </w:p>
    <w:p w14:paraId="095FD6B0">
      <w:pPr>
        <w:widowControl/>
        <w:spacing w:line="640" w:lineRule="atLeast"/>
        <w:ind w:right="150"/>
        <w:jc w:val="left"/>
        <w:textAlignment w:val="baseline"/>
        <w:rPr>
          <w:kern w:val="0"/>
          <w:szCs w:val="21"/>
        </w:rPr>
      </w:pPr>
      <w:r>
        <w:rPr>
          <w:rFonts w:ascii="Calibri" w:hAnsi="Calibri" w:eastAsia="楷体" w:cs="Calibri"/>
          <w:b/>
          <w:bCs/>
          <w:kern w:val="0"/>
          <w:sz w:val="32"/>
          <w:szCs w:val="32"/>
        </w:rPr>
        <w:t>    </w:t>
      </w:r>
      <w:r>
        <w:rPr>
          <w:rFonts w:hint="eastAsia" w:ascii="楷体" w:hAnsi="楷体" w:eastAsia="楷体"/>
          <w:b/>
          <w:bCs/>
          <w:kern w:val="0"/>
          <w:sz w:val="32"/>
          <w:szCs w:val="32"/>
        </w:rPr>
        <w:t>（六）做好政策发布和政策解读工作。</w:t>
      </w:r>
      <w:r>
        <w:rPr>
          <w:rFonts w:hint="eastAsia" w:ascii="仿宋" w:hAnsi="仿宋" w:eastAsia="仿宋"/>
          <w:color w:val="000000"/>
          <w:kern w:val="0"/>
          <w:sz w:val="32"/>
          <w:szCs w:val="32"/>
        </w:rPr>
        <w:t>利用新闻发布会、报纸、电视、微博微信、互联网等多媒体平台，通过新闻通稿、微博话题、专访、长图文、地图导航等多种形式做好政策解读，以权威的声音向社会和公众传播卫生健康政策。全年召开24场新闻发布会，组织接待境内外媒体采访50余次，通过网络主动群发新闻通稿80余次，委官方微博“@首都健康”累计发布微博3600条，官方微信公众号“健康北京”累计共发布信息936篇。</w:t>
      </w:r>
    </w:p>
    <w:p w14:paraId="562DE361">
      <w:pPr>
        <w:widowControl/>
        <w:spacing w:line="640" w:lineRule="atLeast"/>
        <w:ind w:firstLine="640"/>
        <w:rPr>
          <w:kern w:val="0"/>
          <w:szCs w:val="21"/>
        </w:rPr>
      </w:pPr>
      <w:r>
        <w:rPr>
          <w:rFonts w:hint="eastAsia" w:ascii="黑体" w:hAnsi="黑体" w:eastAsia="黑体"/>
          <w:kern w:val="0"/>
          <w:sz w:val="32"/>
          <w:szCs w:val="32"/>
        </w:rPr>
        <w:t>二、重点领域信息公开工作</w:t>
      </w:r>
    </w:p>
    <w:p w14:paraId="34867FAD">
      <w:pPr>
        <w:widowControl/>
        <w:spacing w:line="640" w:lineRule="atLeast"/>
        <w:ind w:firstLine="640"/>
        <w:rPr>
          <w:kern w:val="0"/>
          <w:szCs w:val="21"/>
        </w:rPr>
      </w:pPr>
      <w:r>
        <w:rPr>
          <w:rFonts w:hint="eastAsia" w:ascii="仿宋" w:hAnsi="仿宋" w:eastAsia="仿宋"/>
          <w:kern w:val="0"/>
          <w:sz w:val="32"/>
          <w:szCs w:val="32"/>
        </w:rPr>
        <w:t>按照《北京市人民政府办公厅关于印发〈北京市2018年政务公开工作要点〉的通知》（京政办发〔2018〕19号）和《北京市人民政府办公厅关于推进若干重点领域政府信息公开的通知》（京政办字〔2018〕23号）要求，我委印发了《关于推进落实2018年政务公开有关工作的通知》（京卫办〔2018〕47号），明确委内任务分工，切实抓好重点领域政府信息公开工作的贯彻落实。</w:t>
      </w:r>
    </w:p>
    <w:p w14:paraId="1380B6EA">
      <w:pPr>
        <w:widowControl/>
        <w:spacing w:line="640" w:lineRule="atLeast"/>
        <w:ind w:firstLine="643"/>
        <w:rPr>
          <w:kern w:val="0"/>
          <w:szCs w:val="21"/>
        </w:rPr>
      </w:pPr>
      <w:r>
        <w:rPr>
          <w:rFonts w:hint="eastAsia" w:ascii="楷体" w:hAnsi="楷体" w:eastAsia="楷体"/>
          <w:b/>
          <w:bCs/>
          <w:kern w:val="0"/>
          <w:sz w:val="32"/>
          <w:szCs w:val="32"/>
        </w:rPr>
        <w:t>一是按照有关市级部门的要求配合做好重点领域信息公开工作。</w:t>
      </w:r>
      <w:r>
        <w:rPr>
          <w:rFonts w:hint="eastAsia" w:ascii="仿宋" w:hAnsi="仿宋" w:eastAsia="仿宋"/>
          <w:kern w:val="0"/>
          <w:sz w:val="32"/>
          <w:szCs w:val="32"/>
        </w:rPr>
        <w:t>按照市财政局统一要求，及时准确公开我委2017年度财政决算和2018年度财政预算信息。配合首都之窗做好《北京医耗联动综合改革实施方案》、《北京市建立现代医院管理制度实施方案》、《北京市关于改革完善全科医生培养与使用激励机制的实施方案》、《改善医疗服务规范服务行为2019年行动计划》等重大深化医改政策的信息发布和政策解读工作，提升居民对医改工作的知晓、理解和支持，为深化医改营造良好的社会氛围。及时公布天坛医院新院区，友谊医院通州院区开诊信息。</w:t>
      </w:r>
    </w:p>
    <w:p w14:paraId="54A44A4D">
      <w:pPr>
        <w:widowControl/>
        <w:spacing w:line="640" w:lineRule="atLeast"/>
        <w:ind w:firstLine="640"/>
        <w:rPr>
          <w:kern w:val="0"/>
          <w:szCs w:val="21"/>
        </w:rPr>
      </w:pPr>
      <w:r>
        <w:rPr>
          <w:rFonts w:hint="eastAsia" w:ascii="楷体" w:hAnsi="楷体" w:eastAsia="楷体"/>
          <w:b/>
          <w:bCs/>
          <w:kern w:val="0"/>
          <w:sz w:val="32"/>
          <w:szCs w:val="32"/>
        </w:rPr>
        <w:t>二是扎实做好医疗卫生领域信息。</w:t>
      </w:r>
      <w:r>
        <w:rPr>
          <w:rFonts w:hint="eastAsia" w:ascii="仿宋" w:hAnsi="仿宋" w:eastAsia="仿宋"/>
          <w:kern w:val="0"/>
          <w:sz w:val="32"/>
          <w:szCs w:val="32"/>
        </w:rPr>
        <w:t>依法落实传染病信息公布制度，每周公开传染病疫情信息，2018年度已公开50周疫情信息。会同水务、生态环境部门按季度公开北京市市级集中式生活饮用水水质状况。坚持并完善突发公共卫生事件总体情况季度发布机制，定期公开2018年第一、二、三、四季度突发公共卫生事件总体情况；通过专题专栏及时公开落实院前医疗急救服务条例的相关文件和工作动态。做好功能疏解和京津冀协同发展相关信息公开</w:t>
      </w:r>
      <w:r>
        <w:rPr>
          <w:rFonts w:hint="eastAsia" w:ascii="仿宋" w:hAnsi="仿宋" w:eastAsia="仿宋"/>
          <w:color w:val="000000"/>
          <w:kern w:val="0"/>
          <w:sz w:val="32"/>
          <w:szCs w:val="32"/>
        </w:rPr>
        <w:t>；组织媒体赴天津市参与京津冀公立医院第一批医用耗材联合采购工作新闻发布会的宣传报道；我委主要负责人就京津冀医疗卫生协同发展，接受北京电视台《京津冀大格局》栏目专题访谈，介绍京津冀医疗协同发展工作情况。</w:t>
      </w:r>
    </w:p>
    <w:p w14:paraId="35C22CFD">
      <w:pPr>
        <w:widowControl/>
        <w:spacing w:line="640" w:lineRule="atLeast"/>
        <w:ind w:firstLine="640"/>
        <w:rPr>
          <w:kern w:val="0"/>
          <w:szCs w:val="21"/>
        </w:rPr>
      </w:pPr>
      <w:r>
        <w:rPr>
          <w:rFonts w:hint="eastAsia" w:ascii="楷体" w:hAnsi="楷体" w:eastAsia="楷体"/>
          <w:b/>
          <w:bCs/>
          <w:kern w:val="0"/>
          <w:sz w:val="32"/>
          <w:szCs w:val="32"/>
        </w:rPr>
        <w:t>三是进一步做好企事业单位信息公开。</w:t>
      </w:r>
      <w:r>
        <w:rPr>
          <w:rFonts w:hint="eastAsia" w:ascii="仿宋" w:hAnsi="仿宋" w:eastAsia="仿宋"/>
          <w:kern w:val="0"/>
          <w:sz w:val="32"/>
          <w:szCs w:val="32"/>
        </w:rPr>
        <w:t>按照原国家卫生计生委有关要求，我委印发了《关于转发国家卫生计生委办公厅印发医院、计划生育技术服务机构等9类医疗卫生机构信息公开目录的通知》，对医疗机构公开提出了明确要求。2018年度，我委通过改善医疗服务行动计划和政务公开惠民便民地图，进一步丰富医疗机构服务信息公开内容，不断改善群众就医体验。</w:t>
      </w:r>
    </w:p>
    <w:p w14:paraId="3CD5A668">
      <w:pPr>
        <w:widowControl/>
        <w:spacing w:line="640" w:lineRule="atLeast"/>
        <w:ind w:firstLine="640"/>
        <w:rPr>
          <w:kern w:val="0"/>
          <w:szCs w:val="21"/>
        </w:rPr>
      </w:pPr>
      <w:r>
        <w:rPr>
          <w:rFonts w:hint="eastAsia" w:ascii="楷体" w:hAnsi="楷体" w:eastAsia="楷体"/>
          <w:b/>
          <w:bCs/>
          <w:kern w:val="0"/>
          <w:sz w:val="32"/>
          <w:szCs w:val="32"/>
        </w:rPr>
        <w:t>四是大力开展健康科普。</w:t>
      </w:r>
      <w:r>
        <w:rPr>
          <w:rFonts w:hint="eastAsia" w:ascii="仿宋" w:hAnsi="仿宋" w:eastAsia="仿宋"/>
          <w:kern w:val="0"/>
          <w:sz w:val="32"/>
          <w:szCs w:val="32"/>
        </w:rPr>
        <w:t>结合市民需求，及时开展针对二孩生育、流感防治、医养结合、无偿献血等热点问题和人群普遍关注的问题发布科普信息。我委在网站首页开设了</w:t>
      </w:r>
      <w:r>
        <w:rPr>
          <w:rFonts w:hint="eastAsia" w:eastAsia="仿宋"/>
          <w:kern w:val="0"/>
          <w:sz w:val="32"/>
          <w:szCs w:val="32"/>
        </w:rPr>
        <w:t>“</w:t>
      </w:r>
      <w:r>
        <w:rPr>
          <w:rFonts w:hint="eastAsia" w:ascii="仿宋_GB2312" w:hAnsi="仿宋" w:eastAsia="仿宋_GB2312"/>
          <w:kern w:val="0"/>
          <w:sz w:val="32"/>
          <w:szCs w:val="32"/>
        </w:rPr>
        <w:t>健康贴士</w:t>
      </w:r>
      <w:r>
        <w:rPr>
          <w:rFonts w:hint="eastAsia" w:eastAsia="仿宋"/>
          <w:kern w:val="0"/>
          <w:sz w:val="32"/>
          <w:szCs w:val="32"/>
        </w:rPr>
        <w:t>”</w:t>
      </w:r>
      <w:r>
        <w:rPr>
          <w:rFonts w:hint="eastAsia" w:ascii="仿宋_GB2312" w:hAnsi="仿宋" w:eastAsia="仿宋_GB2312"/>
          <w:kern w:val="0"/>
          <w:sz w:val="32"/>
          <w:szCs w:val="32"/>
        </w:rPr>
        <w:t>栏目，</w:t>
      </w:r>
      <w:r>
        <w:rPr>
          <w:rFonts w:hint="eastAsia" w:ascii="仿宋" w:hAnsi="仿宋" w:eastAsia="仿宋"/>
          <w:kern w:val="0"/>
          <w:sz w:val="32"/>
          <w:szCs w:val="32"/>
        </w:rPr>
        <w:t>2018年度发布健康科普信息120篇；通过</w:t>
      </w:r>
      <w:r>
        <w:rPr>
          <w:rFonts w:hint="eastAsia" w:ascii="仿宋" w:hAnsi="仿宋" w:eastAsia="仿宋"/>
          <w:color w:val="000000"/>
          <w:kern w:val="0"/>
          <w:sz w:val="32"/>
          <w:szCs w:val="32"/>
        </w:rPr>
        <w:t>“@首都健康”</w:t>
      </w:r>
      <w:r>
        <w:rPr>
          <w:rFonts w:hint="eastAsia" w:ascii="仿宋" w:hAnsi="仿宋" w:eastAsia="仿宋"/>
          <w:kern w:val="0"/>
          <w:sz w:val="32"/>
          <w:szCs w:val="32"/>
        </w:rPr>
        <w:t>官方微博发布科普信息1035篇，通过官方微信“健康北京</w:t>
      </w:r>
      <w:r>
        <w:rPr>
          <w:rFonts w:hint="eastAsia" w:eastAsia="仿宋"/>
          <w:kern w:val="0"/>
          <w:sz w:val="32"/>
          <w:szCs w:val="32"/>
        </w:rPr>
        <w:t>”</w:t>
      </w:r>
      <w:r>
        <w:rPr>
          <w:rFonts w:hint="eastAsia" w:ascii="仿宋_GB2312" w:hAnsi="仿宋" w:eastAsia="仿宋_GB2312"/>
          <w:kern w:val="0"/>
          <w:sz w:val="32"/>
          <w:szCs w:val="32"/>
        </w:rPr>
        <w:t>发布科普信息</w:t>
      </w:r>
      <w:r>
        <w:rPr>
          <w:rFonts w:hint="eastAsia" w:ascii="仿宋" w:hAnsi="仿宋" w:eastAsia="仿宋"/>
          <w:kern w:val="0"/>
          <w:sz w:val="32"/>
          <w:szCs w:val="32"/>
        </w:rPr>
        <w:t>238篇。</w:t>
      </w:r>
    </w:p>
    <w:p w14:paraId="07A57027">
      <w:pPr>
        <w:widowControl/>
        <w:spacing w:line="640" w:lineRule="atLeast"/>
        <w:ind w:firstLine="640"/>
        <w:rPr>
          <w:kern w:val="0"/>
          <w:szCs w:val="21"/>
        </w:rPr>
      </w:pPr>
      <w:r>
        <w:rPr>
          <w:rFonts w:hint="eastAsia" w:ascii="黑体" w:hAnsi="黑体" w:eastAsia="黑体"/>
          <w:kern w:val="0"/>
          <w:sz w:val="32"/>
          <w:szCs w:val="32"/>
        </w:rPr>
        <w:t>三、信息公开数据</w:t>
      </w:r>
    </w:p>
    <w:p w14:paraId="628D0BF5">
      <w:pPr>
        <w:widowControl/>
        <w:spacing w:line="640" w:lineRule="atLeast"/>
        <w:ind w:firstLine="643"/>
        <w:rPr>
          <w:kern w:val="0"/>
          <w:szCs w:val="21"/>
        </w:rPr>
      </w:pPr>
      <w:r>
        <w:rPr>
          <w:rFonts w:hint="eastAsia" w:ascii="楷体" w:hAnsi="楷体" w:eastAsia="楷体"/>
          <w:b/>
          <w:bCs/>
          <w:color w:val="000000"/>
          <w:kern w:val="0"/>
          <w:sz w:val="32"/>
          <w:szCs w:val="32"/>
        </w:rPr>
        <w:t>（一）主动公开情况</w:t>
      </w:r>
    </w:p>
    <w:p w14:paraId="74B24EF0">
      <w:pPr>
        <w:widowControl/>
        <w:spacing w:line="640" w:lineRule="atLeast"/>
        <w:ind w:firstLine="600"/>
        <w:rPr>
          <w:kern w:val="0"/>
          <w:szCs w:val="21"/>
        </w:rPr>
      </w:pPr>
      <w:r>
        <w:rPr>
          <w:rFonts w:hint="eastAsia" w:ascii="仿宋" w:hAnsi="仿宋" w:eastAsia="仿宋"/>
          <w:kern w:val="0"/>
          <w:sz w:val="32"/>
          <w:szCs w:val="32"/>
        </w:rPr>
        <w:t>2018年主动公开政府信息数13826件。主动公开规范性文件9件：制发规范性文件9件。重点领域公开政府信息数1190件。其中，主动公开财政预算决算、</w:t>
      </w:r>
      <w:r>
        <w:rPr>
          <w:rFonts w:hint="eastAsia" w:ascii="仿宋" w:hAnsi="仿宋" w:eastAsia="仿宋"/>
          <w:kern w:val="0"/>
          <w:sz w:val="32"/>
          <w:szCs w:val="32"/>
          <w:lang w:eastAsia="zh-CN"/>
        </w:rPr>
        <w:t>“三公”经费</w:t>
      </w:r>
      <w:r>
        <w:rPr>
          <w:rFonts w:hint="eastAsia" w:ascii="仿宋" w:hAnsi="仿宋" w:eastAsia="仿宋"/>
          <w:kern w:val="0"/>
          <w:sz w:val="32"/>
          <w:szCs w:val="32"/>
        </w:rPr>
        <w:t>和行政经费信息数2件；主动公开食品安全企业标准信息数735件；主动公开行政机关对与人民群众利益密切相关的公共企事业单位进行监督管理的信息数79件，其他信息374件。</w:t>
      </w:r>
    </w:p>
    <w:p w14:paraId="5072B408">
      <w:pPr>
        <w:widowControl/>
        <w:spacing w:line="640" w:lineRule="atLeast"/>
        <w:ind w:firstLine="600"/>
        <w:rPr>
          <w:kern w:val="0"/>
          <w:szCs w:val="21"/>
        </w:rPr>
      </w:pPr>
      <w:r>
        <w:rPr>
          <w:rFonts w:hint="eastAsia" w:ascii="仿宋" w:hAnsi="仿宋" w:eastAsia="仿宋"/>
          <w:kern w:val="0"/>
          <w:sz w:val="32"/>
          <w:szCs w:val="32"/>
        </w:rPr>
        <w:t>通过不同渠道和方式公开政府信息的情况，包括政府公报公开政府信息数9件；政府网站公开政府信息数12072件；政务微博公开政府信息数1035件；政务微信公开政府信息数336件。</w:t>
      </w:r>
    </w:p>
    <w:p w14:paraId="6E2D2E3D">
      <w:pPr>
        <w:widowControl/>
        <w:spacing w:line="640" w:lineRule="atLeast"/>
        <w:ind w:firstLine="643"/>
        <w:rPr>
          <w:kern w:val="0"/>
          <w:szCs w:val="21"/>
        </w:rPr>
      </w:pPr>
      <w:r>
        <w:rPr>
          <w:rFonts w:hint="eastAsia" w:ascii="楷体" w:hAnsi="楷体" w:eastAsia="楷体"/>
          <w:b/>
          <w:bCs/>
          <w:color w:val="000000"/>
          <w:kern w:val="0"/>
          <w:sz w:val="32"/>
          <w:szCs w:val="32"/>
        </w:rPr>
        <w:t>（二）回应解读情况</w:t>
      </w:r>
    </w:p>
    <w:p w14:paraId="79EA40B1">
      <w:pPr>
        <w:widowControl/>
        <w:spacing w:line="640" w:lineRule="atLeast"/>
        <w:ind w:firstLine="600"/>
        <w:rPr>
          <w:kern w:val="0"/>
          <w:szCs w:val="21"/>
        </w:rPr>
      </w:pPr>
      <w:r>
        <w:rPr>
          <w:rFonts w:hint="eastAsia" w:ascii="仿宋" w:hAnsi="仿宋" w:eastAsia="仿宋"/>
          <w:kern w:val="0"/>
          <w:sz w:val="32"/>
          <w:szCs w:val="32"/>
        </w:rPr>
        <w:t>通过不同渠道和方式开展回应解读94件次。包括，参加或举办新闻发布会总次数24次（主要负责同志参加新闻发布会次数11次。政府网站在线访谈次数次（主要负责同志参加政府网站在线访谈次数次）。政策解读稿件发布数34件，通过微博、微信等其它方式回应35次。</w:t>
      </w:r>
    </w:p>
    <w:p w14:paraId="36BC3B67">
      <w:pPr>
        <w:widowControl/>
        <w:spacing w:line="640" w:lineRule="atLeast"/>
        <w:ind w:firstLine="643"/>
        <w:rPr>
          <w:kern w:val="0"/>
          <w:szCs w:val="21"/>
        </w:rPr>
      </w:pPr>
      <w:r>
        <w:rPr>
          <w:rFonts w:hint="eastAsia" w:ascii="楷体" w:hAnsi="楷体" w:eastAsia="楷体"/>
          <w:b/>
          <w:bCs/>
          <w:color w:val="000000"/>
          <w:kern w:val="0"/>
          <w:sz w:val="32"/>
          <w:szCs w:val="32"/>
        </w:rPr>
        <w:t>（三）依申请公开情况</w:t>
      </w:r>
    </w:p>
    <w:p w14:paraId="417C59A4">
      <w:pPr>
        <w:widowControl/>
        <w:spacing w:line="640" w:lineRule="atLeast"/>
        <w:ind w:firstLine="640"/>
        <w:rPr>
          <w:kern w:val="0"/>
          <w:szCs w:val="21"/>
        </w:rPr>
      </w:pPr>
      <w:r>
        <w:rPr>
          <w:rFonts w:hint="eastAsia" w:ascii="仿宋" w:hAnsi="仿宋" w:eastAsia="仿宋"/>
          <w:kern w:val="0"/>
          <w:sz w:val="32"/>
          <w:szCs w:val="32"/>
        </w:rPr>
        <w:t>1.申请情况</w:t>
      </w:r>
    </w:p>
    <w:p w14:paraId="44404BF3">
      <w:pPr>
        <w:widowControl/>
        <w:spacing w:line="640" w:lineRule="atLeast"/>
        <w:ind w:firstLine="640"/>
        <w:rPr>
          <w:kern w:val="0"/>
          <w:szCs w:val="21"/>
        </w:rPr>
      </w:pPr>
      <w:r>
        <w:rPr>
          <w:rFonts w:hint="eastAsia" w:ascii="仿宋" w:hAnsi="仿宋" w:eastAsia="仿宋"/>
          <w:kern w:val="0"/>
          <w:sz w:val="32"/>
          <w:szCs w:val="32"/>
        </w:rPr>
        <w:t>全年收到政府信息公开申请119件。申请方式中，当面申请2件，占总数的1.7%；通过网络提交申请99件，占总数的83.2%；以信函形式申请27件，占总数的15.1%。</w:t>
      </w:r>
    </w:p>
    <w:p w14:paraId="30D50830">
      <w:pPr>
        <w:widowControl/>
        <w:spacing w:line="640" w:lineRule="atLeast"/>
        <w:ind w:firstLine="640"/>
        <w:rPr>
          <w:kern w:val="0"/>
          <w:szCs w:val="21"/>
        </w:rPr>
      </w:pPr>
      <w:r>
        <w:rPr>
          <w:rFonts w:hint="eastAsia" w:ascii="仿宋" w:hAnsi="仿宋" w:eastAsia="仿宋"/>
          <w:kern w:val="0"/>
          <w:sz w:val="32"/>
          <w:szCs w:val="32"/>
        </w:rPr>
        <w:t>2.答复情况</w:t>
      </w:r>
    </w:p>
    <w:p w14:paraId="7E75778E">
      <w:pPr>
        <w:widowControl/>
        <w:spacing w:line="640" w:lineRule="atLeast"/>
        <w:ind w:firstLine="640"/>
        <w:rPr>
          <w:kern w:val="0"/>
          <w:szCs w:val="21"/>
        </w:rPr>
      </w:pPr>
      <w:r>
        <w:rPr>
          <w:rFonts w:hint="eastAsia" w:ascii="仿宋" w:hAnsi="仿宋" w:eastAsia="仿宋"/>
          <w:kern w:val="0"/>
          <w:sz w:val="32"/>
          <w:szCs w:val="32"/>
        </w:rPr>
        <w:t>119件申请共涉及申请事项122项，全部按期答复。</w:t>
      </w:r>
    </w:p>
    <w:p w14:paraId="40E23532">
      <w:pPr>
        <w:widowControl/>
        <w:spacing w:line="640" w:lineRule="atLeast"/>
        <w:ind w:firstLine="640"/>
        <w:rPr>
          <w:kern w:val="0"/>
          <w:szCs w:val="21"/>
        </w:rPr>
      </w:pPr>
      <w:r>
        <w:rPr>
          <w:rFonts w:hint="eastAsia" w:ascii="仿宋" w:hAnsi="仿宋" w:eastAsia="仿宋"/>
          <w:kern w:val="0"/>
          <w:sz w:val="32"/>
          <w:szCs w:val="32"/>
        </w:rPr>
        <w:t>已答复的122项中：</w:t>
      </w:r>
    </w:p>
    <w:p w14:paraId="5511799C">
      <w:pPr>
        <w:widowControl/>
        <w:spacing w:line="640" w:lineRule="atLeast"/>
        <w:ind w:firstLine="640"/>
        <w:rPr>
          <w:kern w:val="0"/>
          <w:szCs w:val="21"/>
        </w:rPr>
      </w:pPr>
      <w:r>
        <w:rPr>
          <w:rFonts w:hint="eastAsia" w:ascii="仿宋" w:hAnsi="仿宋" w:eastAsia="仿宋"/>
          <w:kern w:val="0"/>
          <w:sz w:val="32"/>
          <w:szCs w:val="32"/>
        </w:rPr>
        <w:t>“属于已主动公开范围”32项，占总数的26.2%；</w:t>
      </w:r>
    </w:p>
    <w:p w14:paraId="184D4803">
      <w:pPr>
        <w:widowControl/>
        <w:spacing w:line="640" w:lineRule="atLeast"/>
        <w:ind w:firstLine="640"/>
        <w:rPr>
          <w:kern w:val="0"/>
          <w:szCs w:val="21"/>
        </w:rPr>
      </w:pPr>
      <w:r>
        <w:rPr>
          <w:rFonts w:hint="eastAsia" w:ascii="仿宋" w:hAnsi="仿宋" w:eastAsia="仿宋"/>
          <w:kern w:val="0"/>
          <w:sz w:val="32"/>
          <w:szCs w:val="32"/>
        </w:rPr>
        <w:t>“同意公开”23项，占总数的18.9%；</w:t>
      </w:r>
    </w:p>
    <w:p w14:paraId="7E12D6A0">
      <w:pPr>
        <w:widowControl/>
        <w:spacing w:line="640" w:lineRule="atLeast"/>
        <w:ind w:firstLine="640"/>
        <w:rPr>
          <w:kern w:val="0"/>
          <w:szCs w:val="21"/>
        </w:rPr>
      </w:pPr>
      <w:r>
        <w:rPr>
          <w:rFonts w:hint="eastAsia" w:ascii="仿宋" w:hAnsi="仿宋" w:eastAsia="仿宋"/>
          <w:kern w:val="0"/>
          <w:sz w:val="32"/>
          <w:szCs w:val="32"/>
        </w:rPr>
        <w:t>“同意部分公开”6项，占总数的4.9%；</w:t>
      </w:r>
    </w:p>
    <w:p w14:paraId="0032D418">
      <w:pPr>
        <w:widowControl/>
        <w:spacing w:line="640" w:lineRule="atLeast"/>
        <w:ind w:firstLine="640"/>
        <w:rPr>
          <w:kern w:val="0"/>
          <w:szCs w:val="21"/>
        </w:rPr>
      </w:pPr>
      <w:r>
        <w:rPr>
          <w:rFonts w:hint="eastAsia" w:ascii="仿宋" w:hAnsi="仿宋" w:eastAsia="仿宋"/>
          <w:kern w:val="0"/>
          <w:sz w:val="32"/>
          <w:szCs w:val="32"/>
        </w:rPr>
        <w:t>“不同意公开”8项，占总数的6.6%：其中，危及国家安全、公共安全、经济安全和社会稳定1项；非《条例》所指政府信息7项；</w:t>
      </w:r>
    </w:p>
    <w:p w14:paraId="74E3C27B">
      <w:pPr>
        <w:widowControl/>
        <w:spacing w:line="640" w:lineRule="atLeast"/>
        <w:ind w:firstLine="600"/>
        <w:rPr>
          <w:kern w:val="0"/>
          <w:szCs w:val="21"/>
        </w:rPr>
      </w:pPr>
      <w:r>
        <w:rPr>
          <w:rFonts w:hint="eastAsia" w:ascii="仿宋" w:hAnsi="仿宋" w:eastAsia="仿宋"/>
          <w:kern w:val="0"/>
          <w:sz w:val="32"/>
          <w:szCs w:val="32"/>
        </w:rPr>
        <w:t>“不属于本行政机关公开”12项，占总数的9.8%；</w:t>
      </w:r>
    </w:p>
    <w:p w14:paraId="37242813">
      <w:pPr>
        <w:widowControl/>
        <w:spacing w:line="640" w:lineRule="atLeast"/>
        <w:ind w:firstLine="640"/>
        <w:rPr>
          <w:kern w:val="0"/>
          <w:szCs w:val="21"/>
        </w:rPr>
      </w:pPr>
      <w:r>
        <w:rPr>
          <w:rFonts w:hint="eastAsia" w:ascii="仿宋" w:hAnsi="仿宋" w:eastAsia="仿宋"/>
          <w:kern w:val="0"/>
          <w:sz w:val="32"/>
          <w:szCs w:val="32"/>
        </w:rPr>
        <w:t>“申请信息不存在”40项，占总数的32.8%；</w:t>
      </w:r>
    </w:p>
    <w:p w14:paraId="239ABD3B">
      <w:pPr>
        <w:widowControl/>
        <w:spacing w:line="640" w:lineRule="atLeast"/>
        <w:ind w:firstLine="640"/>
        <w:rPr>
          <w:kern w:val="0"/>
          <w:szCs w:val="21"/>
        </w:rPr>
      </w:pPr>
      <w:r>
        <w:rPr>
          <w:rFonts w:hint="eastAsia" w:ascii="仿宋" w:hAnsi="仿宋" w:eastAsia="仿宋"/>
          <w:kern w:val="0"/>
          <w:sz w:val="32"/>
          <w:szCs w:val="32"/>
        </w:rPr>
        <w:t>“告知通过其他途径办理”1项，占总数的0.8%；；</w:t>
      </w:r>
    </w:p>
    <w:p w14:paraId="10EF531B">
      <w:pPr>
        <w:widowControl/>
        <w:spacing w:line="640" w:lineRule="atLeast"/>
        <w:ind w:firstLine="640"/>
        <w:rPr>
          <w:kern w:val="0"/>
          <w:szCs w:val="21"/>
        </w:rPr>
      </w:pPr>
      <w:r>
        <w:rPr>
          <w:rFonts w:hint="eastAsia" w:ascii="仿宋" w:hAnsi="仿宋" w:eastAsia="仿宋"/>
          <w:kern w:val="0"/>
          <w:sz w:val="32"/>
          <w:szCs w:val="32"/>
        </w:rPr>
        <w:t>3.依申请公开政府信息收费情况</w:t>
      </w:r>
    </w:p>
    <w:p w14:paraId="44803A52">
      <w:pPr>
        <w:widowControl/>
        <w:spacing w:line="640" w:lineRule="atLeast"/>
        <w:ind w:firstLine="640"/>
        <w:rPr>
          <w:kern w:val="0"/>
          <w:szCs w:val="21"/>
        </w:rPr>
      </w:pPr>
      <w:r>
        <w:rPr>
          <w:rFonts w:hint="eastAsia" w:ascii="仿宋" w:hAnsi="仿宋" w:eastAsia="仿宋"/>
          <w:kern w:val="0"/>
          <w:sz w:val="32"/>
          <w:szCs w:val="32"/>
        </w:rPr>
        <w:t>按照市财政局、市发展改革委《关于清理规范一批行政事业性收费有关政策的通知》（京财综﹝2017﹞569号）要求，自2017年4月1日起，本市已停止收取依申请公开政府信息费用。2018年全年，我委未收取政府信息公开相关费用。</w:t>
      </w:r>
    </w:p>
    <w:p w14:paraId="0AEBA567">
      <w:pPr>
        <w:widowControl/>
        <w:spacing w:line="640" w:lineRule="atLeast"/>
        <w:ind w:firstLine="640"/>
        <w:rPr>
          <w:kern w:val="0"/>
          <w:szCs w:val="21"/>
        </w:rPr>
      </w:pPr>
      <w:r>
        <w:rPr>
          <w:rFonts w:hint="eastAsia" w:ascii="楷体" w:hAnsi="楷体" w:eastAsia="楷体"/>
          <w:color w:val="000000"/>
          <w:kern w:val="0"/>
          <w:sz w:val="32"/>
          <w:szCs w:val="32"/>
        </w:rPr>
        <w:t>（四）行政复议、诉讼及举报情况</w:t>
      </w:r>
    </w:p>
    <w:p w14:paraId="06E1A9FB">
      <w:pPr>
        <w:widowControl/>
        <w:spacing w:line="640" w:lineRule="atLeast"/>
        <w:ind w:firstLine="627"/>
        <w:rPr>
          <w:kern w:val="0"/>
          <w:szCs w:val="21"/>
        </w:rPr>
      </w:pPr>
      <w:r>
        <w:rPr>
          <w:rFonts w:hint="eastAsia" w:ascii="仿宋" w:hAnsi="仿宋" w:eastAsia="仿宋"/>
          <w:kern w:val="0"/>
          <w:sz w:val="32"/>
          <w:szCs w:val="32"/>
        </w:rPr>
        <w:t>2018年，原市卫生计生委发生针对政府信息公开工作提出的行政复议、行政诉讼案件7次，其中维持具体行政行为4次，被依法纠错3次，无投诉举报事件。</w:t>
      </w:r>
    </w:p>
    <w:p w14:paraId="33DA306D">
      <w:pPr>
        <w:widowControl/>
        <w:spacing w:line="640" w:lineRule="atLeast"/>
        <w:ind w:firstLine="640"/>
        <w:rPr>
          <w:kern w:val="0"/>
          <w:szCs w:val="21"/>
        </w:rPr>
      </w:pPr>
      <w:r>
        <w:rPr>
          <w:rFonts w:hint="eastAsia" w:ascii="楷体" w:hAnsi="楷体" w:eastAsia="楷体"/>
          <w:kern w:val="0"/>
          <w:sz w:val="32"/>
          <w:szCs w:val="32"/>
        </w:rPr>
        <w:t>（五）机构建设及保障培训情况</w:t>
      </w:r>
    </w:p>
    <w:p w14:paraId="2D20051D">
      <w:pPr>
        <w:widowControl/>
        <w:spacing w:line="640" w:lineRule="atLeast"/>
        <w:ind w:firstLine="600"/>
        <w:jc w:val="left"/>
        <w:rPr>
          <w:kern w:val="0"/>
          <w:szCs w:val="21"/>
        </w:rPr>
      </w:pPr>
      <w:r>
        <w:rPr>
          <w:rFonts w:hint="eastAsia" w:ascii="仿宋" w:hAnsi="仿宋" w:eastAsia="仿宋"/>
          <w:kern w:val="0"/>
          <w:sz w:val="32"/>
          <w:szCs w:val="32"/>
        </w:rPr>
        <w:t>市卫生健康委负责政府信息公开工作的专门机构是办公室，设有1个政府信息公开查阅点，从事政府信息公开工作兼职人员1人。2018年全年举办政府信息和政务公开工作相关专题培训班数2次，接受培训人员数310人次。</w:t>
      </w:r>
    </w:p>
    <w:p w14:paraId="0E3DD3C0">
      <w:pPr>
        <w:widowControl/>
        <w:spacing w:line="640" w:lineRule="atLeast"/>
        <w:ind w:firstLine="640"/>
        <w:rPr>
          <w:kern w:val="0"/>
          <w:szCs w:val="21"/>
        </w:rPr>
      </w:pPr>
      <w:r>
        <w:rPr>
          <w:rFonts w:hint="eastAsia" w:ascii="黑体" w:hAnsi="黑体" w:eastAsia="黑体"/>
          <w:kern w:val="0"/>
          <w:sz w:val="32"/>
          <w:szCs w:val="32"/>
        </w:rPr>
        <w:t>四、存在的不足及2019年重点工作</w:t>
      </w:r>
    </w:p>
    <w:p w14:paraId="46304407">
      <w:pPr>
        <w:widowControl/>
        <w:spacing w:line="640" w:lineRule="atLeast"/>
        <w:ind w:firstLine="643"/>
        <w:rPr>
          <w:kern w:val="0"/>
          <w:szCs w:val="21"/>
        </w:rPr>
      </w:pPr>
      <w:r>
        <w:rPr>
          <w:rFonts w:hint="eastAsia" w:ascii="楷体" w:hAnsi="楷体" w:eastAsia="楷体"/>
          <w:color w:val="000000"/>
          <w:kern w:val="0"/>
          <w:sz w:val="32"/>
          <w:szCs w:val="32"/>
        </w:rPr>
        <w:t>（一）存在的不足。</w:t>
      </w:r>
      <w:r>
        <w:rPr>
          <w:rFonts w:hint="eastAsia" w:ascii="仿宋" w:hAnsi="仿宋" w:eastAsia="仿宋"/>
          <w:b/>
          <w:bCs/>
          <w:kern w:val="0"/>
          <w:sz w:val="32"/>
          <w:szCs w:val="32"/>
        </w:rPr>
        <w:t>一是</w:t>
      </w:r>
      <w:r>
        <w:rPr>
          <w:rFonts w:hint="eastAsia" w:ascii="仿宋" w:hAnsi="仿宋" w:eastAsia="仿宋"/>
          <w:kern w:val="0"/>
          <w:sz w:val="32"/>
          <w:szCs w:val="32"/>
        </w:rPr>
        <w:t>重点领域信息公开还需要进一步深化，要针对公众需求，突出公开重点，提高公开效果。</w:t>
      </w:r>
      <w:r>
        <w:rPr>
          <w:rFonts w:hint="eastAsia" w:ascii="仿宋" w:hAnsi="仿宋" w:eastAsia="仿宋"/>
          <w:b/>
          <w:bCs/>
          <w:kern w:val="0"/>
          <w:sz w:val="32"/>
          <w:szCs w:val="32"/>
        </w:rPr>
        <w:t>二是</w:t>
      </w:r>
      <w:r>
        <w:rPr>
          <w:rFonts w:hint="eastAsia" w:ascii="仿宋" w:hAnsi="仿宋" w:eastAsia="仿宋"/>
          <w:kern w:val="0"/>
          <w:sz w:val="32"/>
          <w:szCs w:val="32"/>
        </w:rPr>
        <w:t>公众参与政府决策的形式和内容需要不断规范。</w:t>
      </w:r>
      <w:r>
        <w:rPr>
          <w:rFonts w:hint="eastAsia" w:ascii="仿宋" w:hAnsi="仿宋" w:eastAsia="仿宋"/>
          <w:b/>
          <w:bCs/>
          <w:kern w:val="0"/>
          <w:sz w:val="32"/>
          <w:szCs w:val="32"/>
        </w:rPr>
        <w:t>三是</w:t>
      </w:r>
      <w:r>
        <w:rPr>
          <w:rFonts w:hint="eastAsia" w:ascii="仿宋" w:hAnsi="仿宋" w:eastAsia="仿宋"/>
          <w:kern w:val="0"/>
          <w:sz w:val="32"/>
          <w:szCs w:val="32"/>
        </w:rPr>
        <w:t>政策解读还需要更加贴近群众，提高吸引力、亲和力。</w:t>
      </w:r>
      <w:r>
        <w:rPr>
          <w:rFonts w:hint="eastAsia" w:ascii="仿宋" w:hAnsi="仿宋" w:eastAsia="仿宋"/>
          <w:b/>
          <w:bCs/>
          <w:kern w:val="0"/>
          <w:sz w:val="32"/>
          <w:szCs w:val="32"/>
        </w:rPr>
        <w:t>四是</w:t>
      </w:r>
      <w:r>
        <w:rPr>
          <w:rFonts w:hint="eastAsia" w:ascii="仿宋" w:hAnsi="仿宋" w:eastAsia="仿宋"/>
          <w:kern w:val="0"/>
          <w:sz w:val="32"/>
          <w:szCs w:val="32"/>
        </w:rPr>
        <w:t>网站平台建设的便民服务和互动交流功能仍需要一步提升。</w:t>
      </w:r>
    </w:p>
    <w:p w14:paraId="126A1062">
      <w:pPr>
        <w:widowControl/>
        <w:spacing w:line="640" w:lineRule="atLeast"/>
        <w:ind w:firstLine="643"/>
        <w:rPr>
          <w:kern w:val="0"/>
          <w:szCs w:val="21"/>
        </w:rPr>
      </w:pPr>
      <w:r>
        <w:rPr>
          <w:rFonts w:hint="eastAsia" w:ascii="楷体" w:hAnsi="楷体" w:eastAsia="楷体"/>
          <w:color w:val="000000"/>
          <w:kern w:val="0"/>
          <w:sz w:val="32"/>
          <w:szCs w:val="32"/>
        </w:rPr>
        <w:t>（二）2019年重点工作。</w:t>
      </w:r>
      <w:r>
        <w:rPr>
          <w:rFonts w:hint="eastAsia" w:ascii="仿宋" w:hAnsi="仿宋" w:eastAsia="仿宋"/>
          <w:kern w:val="0"/>
          <w:sz w:val="32"/>
          <w:szCs w:val="32"/>
        </w:rPr>
        <w:t>一是围绕新修订《中华人民共和国政府信息公开条例》和市政府有关部署，做好全系统的学习贯彻。二是做好我委重大决策、重要会议的公开和解读工作，丰富公众参与政府决策的形式。三是加强政府网站建设，加强网站的便民服务功能和互动交流栏目建设。四是研究制定重点领域政府信息公开的标准和常态化机制。五是加强对区级卫生健康部门和医疗卫生服务机构的政务公开工作指导培训力度，推动全系统政府信息和政务公开工作能力提升。</w:t>
      </w:r>
    </w:p>
    <w:p w14:paraId="213E93F4">
      <w:pPr>
        <w:widowControl/>
        <w:spacing w:line="640" w:lineRule="atLeast"/>
        <w:ind w:firstLine="643"/>
        <w:rPr>
          <w:kern w:val="0"/>
          <w:szCs w:val="21"/>
        </w:rPr>
      </w:pPr>
      <w:r>
        <w:rPr>
          <w:kern w:val="0"/>
          <w:szCs w:val="21"/>
        </w:rPr>
        <w:t>  </w:t>
      </w:r>
    </w:p>
    <w:p w14:paraId="0FCBCBD7">
      <w:pPr>
        <w:widowControl/>
        <w:spacing w:line="600" w:lineRule="atLeast"/>
        <w:ind w:firstLine="640"/>
        <w:rPr>
          <w:kern w:val="0"/>
          <w:szCs w:val="21"/>
        </w:rPr>
      </w:pPr>
      <w:r>
        <w:rPr>
          <w:kern w:val="0"/>
          <w:szCs w:val="21"/>
        </w:rPr>
        <w:t> </w:t>
      </w:r>
    </w:p>
    <w:p w14:paraId="1D3A592B">
      <w:pPr>
        <w:widowControl/>
        <w:spacing w:line="600" w:lineRule="atLeast"/>
        <w:rPr>
          <w:kern w:val="0"/>
          <w:szCs w:val="21"/>
        </w:rPr>
      </w:pPr>
      <w:r>
        <w:rPr>
          <w:rFonts w:hint="eastAsia" w:ascii="黑体" w:hAnsi="黑体" w:eastAsia="黑体"/>
          <w:kern w:val="0"/>
          <w:sz w:val="32"/>
          <w:szCs w:val="32"/>
        </w:rPr>
        <w:t>附表</w:t>
      </w:r>
    </w:p>
    <w:p w14:paraId="21237D9B">
      <w:pPr>
        <w:widowControl/>
        <w:spacing w:line="600" w:lineRule="atLeast"/>
        <w:jc w:val="center"/>
        <w:rPr>
          <w:kern w:val="0"/>
          <w:szCs w:val="21"/>
        </w:rPr>
      </w:pPr>
      <w:r>
        <w:rPr>
          <w:rFonts w:hint="eastAsia" w:ascii="方正小标宋简体" w:eastAsia="方正小标宋简体"/>
          <w:color w:val="000000"/>
          <w:kern w:val="0"/>
          <w:sz w:val="44"/>
          <w:szCs w:val="44"/>
        </w:rPr>
        <w:t>政府信息公开情况统计表</w:t>
      </w:r>
    </w:p>
    <w:p w14:paraId="08D20B90">
      <w:pPr>
        <w:widowControl/>
        <w:spacing w:line="600" w:lineRule="atLeast"/>
        <w:jc w:val="center"/>
        <w:rPr>
          <w:kern w:val="0"/>
          <w:szCs w:val="21"/>
        </w:rPr>
      </w:pPr>
      <w:r>
        <w:rPr>
          <w:rFonts w:hint="eastAsia" w:ascii="楷体" w:hAnsi="楷体" w:eastAsia="楷体"/>
          <w:kern w:val="0"/>
          <w:sz w:val="32"/>
          <w:szCs w:val="32"/>
        </w:rPr>
        <w:t>（2018年度）</w:t>
      </w:r>
    </w:p>
    <w:tbl>
      <w:tblPr>
        <w:tblStyle w:val="3"/>
        <w:tblW w:w="9555" w:type="dxa"/>
        <w:jc w:val="center"/>
        <w:tblLayout w:type="autofit"/>
        <w:tblCellMar>
          <w:top w:w="15" w:type="dxa"/>
          <w:left w:w="15" w:type="dxa"/>
          <w:bottom w:w="15" w:type="dxa"/>
          <w:right w:w="15" w:type="dxa"/>
        </w:tblCellMar>
      </w:tblPr>
      <w:tblGrid>
        <w:gridCol w:w="7755"/>
        <w:gridCol w:w="720"/>
        <w:gridCol w:w="1080"/>
      </w:tblGrid>
      <w:tr w14:paraId="69555661">
        <w:tblPrEx>
          <w:tblCellMar>
            <w:top w:w="15" w:type="dxa"/>
            <w:left w:w="15" w:type="dxa"/>
            <w:bottom w:w="15" w:type="dxa"/>
            <w:right w:w="15"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1EFBD9F">
            <w:pPr>
              <w:widowControl/>
              <w:jc w:val="center"/>
              <w:rPr>
                <w:kern w:val="0"/>
                <w:szCs w:val="21"/>
              </w:rPr>
            </w:pPr>
            <w:bookmarkStart w:id="0" w:name="OLE_LINK20"/>
            <w:r>
              <w:rPr>
                <w:rFonts w:hint="eastAsia" w:ascii="黑体" w:hAnsi="黑体" w:eastAsia="黑体"/>
                <w:color w:val="000000"/>
                <w:kern w:val="0"/>
                <w:sz w:val="24"/>
              </w:rPr>
              <w:t>统</w:t>
            </w:r>
            <w:r>
              <w:rPr>
                <w:rFonts w:ascii="Calibri" w:hAnsi="Calibri" w:eastAsia="黑体" w:cs="Calibri"/>
                <w:color w:val="000000"/>
                <w:kern w:val="0"/>
                <w:sz w:val="24"/>
              </w:rPr>
              <w:t> </w:t>
            </w:r>
            <w:r>
              <w:rPr>
                <w:rFonts w:hint="eastAsia" w:ascii="黑体" w:hAnsi="黑体" w:eastAsia="黑体"/>
                <w:color w:val="000000"/>
                <w:kern w:val="0"/>
                <w:sz w:val="24"/>
              </w:rPr>
              <w:t>计</w:t>
            </w:r>
            <w:r>
              <w:rPr>
                <w:rFonts w:ascii="Calibri" w:hAnsi="Calibri" w:eastAsia="黑体" w:cs="Calibri"/>
                <w:color w:val="000000"/>
                <w:kern w:val="0"/>
                <w:sz w:val="24"/>
              </w:rPr>
              <w:t> </w:t>
            </w:r>
            <w:r>
              <w:rPr>
                <w:rFonts w:hint="eastAsia" w:ascii="黑体" w:hAnsi="黑体" w:eastAsia="黑体"/>
                <w:color w:val="000000"/>
                <w:kern w:val="0"/>
                <w:sz w:val="24"/>
              </w:rPr>
              <w:t>指</w:t>
            </w:r>
            <w:r>
              <w:rPr>
                <w:rFonts w:ascii="Calibri" w:hAnsi="Calibri" w:eastAsia="黑体" w:cs="Calibri"/>
                <w:color w:val="000000"/>
                <w:kern w:val="0"/>
                <w:sz w:val="24"/>
              </w:rPr>
              <w:t> </w:t>
            </w:r>
            <w:r>
              <w:rPr>
                <w:rFonts w:hint="eastAsia" w:ascii="黑体" w:hAnsi="黑体" w:eastAsia="黑体"/>
                <w:color w:val="000000"/>
                <w:kern w:val="0"/>
                <w:sz w:val="24"/>
              </w:rPr>
              <w:t>标</w:t>
            </w:r>
          </w:p>
        </w:tc>
        <w:tc>
          <w:tcPr>
            <w:tcW w:w="72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06AF4AD">
            <w:pPr>
              <w:widowControl/>
              <w:jc w:val="center"/>
              <w:rPr>
                <w:kern w:val="0"/>
                <w:szCs w:val="21"/>
              </w:rPr>
            </w:pPr>
            <w:r>
              <w:rPr>
                <w:rFonts w:hint="eastAsia" w:ascii="黑体" w:hAnsi="黑体" w:eastAsia="黑体"/>
                <w:color w:val="000000"/>
                <w:kern w:val="0"/>
                <w:sz w:val="24"/>
              </w:rPr>
              <w:t>单位</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7C74B16">
            <w:pPr>
              <w:widowControl/>
              <w:jc w:val="center"/>
              <w:rPr>
                <w:kern w:val="0"/>
                <w:szCs w:val="21"/>
              </w:rPr>
            </w:pPr>
            <w:r>
              <w:rPr>
                <w:rFonts w:hint="eastAsia" w:ascii="黑体" w:hAnsi="黑体" w:eastAsia="黑体"/>
                <w:color w:val="000000"/>
                <w:kern w:val="0"/>
                <w:sz w:val="24"/>
              </w:rPr>
              <w:t>统计数</w:t>
            </w:r>
          </w:p>
        </w:tc>
      </w:tr>
      <w:tr w14:paraId="144B1CAD">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0787D68">
            <w:pPr>
              <w:widowControl/>
              <w:jc w:val="left"/>
              <w:rPr>
                <w:kern w:val="0"/>
                <w:szCs w:val="21"/>
              </w:rPr>
            </w:pPr>
            <w:r>
              <w:rPr>
                <w:rFonts w:hint="eastAsia" w:ascii="黑体" w:hAnsi="黑体" w:eastAsia="黑体"/>
                <w:color w:val="000000"/>
                <w:kern w:val="0"/>
                <w:sz w:val="24"/>
              </w:rPr>
              <w:t>一、主动公开情况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8B5EA39">
            <w:pPr>
              <w:widowControl/>
              <w:jc w:val="center"/>
              <w:rPr>
                <w:kern w:val="0"/>
                <w:szCs w:val="21"/>
              </w:rPr>
            </w:pPr>
            <w:r>
              <w:rPr>
                <w:kern w:val="0"/>
                <w:szCs w:val="21"/>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96E6ACE">
            <w:pPr>
              <w:widowControl/>
              <w:jc w:val="left"/>
              <w:rPr>
                <w:kern w:val="0"/>
                <w:szCs w:val="21"/>
              </w:rPr>
            </w:pPr>
            <w:r>
              <w:rPr>
                <w:rFonts w:hint="eastAsia" w:ascii="宋体" w:hAnsi="宋体"/>
                <w:color w:val="000000"/>
                <w:kern w:val="0"/>
                <w:sz w:val="24"/>
              </w:rPr>
              <w:t>　</w:t>
            </w:r>
          </w:p>
        </w:tc>
      </w:tr>
      <w:tr w14:paraId="23AC7657">
        <w:tblPrEx>
          <w:tblCellMar>
            <w:top w:w="15" w:type="dxa"/>
            <w:left w:w="15" w:type="dxa"/>
            <w:bottom w:w="15" w:type="dxa"/>
            <w:right w:w="15"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26FDC6B">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（一）主动公开政府信息数</w:t>
            </w:r>
            <w:r>
              <w:rPr>
                <w:rFonts w:hint="eastAsia" w:ascii="仿宋" w:hAnsi="仿宋" w:eastAsia="仿宋"/>
                <w:kern w:val="0"/>
                <w:sz w:val="24"/>
                <w:shd w:val="clear" w:color="auto" w:fill="FFFF00"/>
              </w:rPr>
              <w:br w:type="textWrapping"/>
            </w:r>
            <w:r>
              <w:rPr>
                <w:rFonts w:ascii="Calibri" w:hAnsi="Calibri" w:eastAsia="仿宋" w:cs="Calibri"/>
                <w:kern w:val="0"/>
                <w:sz w:val="24"/>
              </w:rPr>
              <w:t>       </w:t>
            </w:r>
            <w:r>
              <w:rPr>
                <w:rFonts w:hint="eastAsia" w:ascii="仿宋" w:hAnsi="仿宋" w:eastAsia="仿宋"/>
                <w:kern w:val="0"/>
                <w:sz w:val="24"/>
              </w:rPr>
              <w:t>（不同渠道和方式公开相同信息计1条）</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AAD14F7">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BB55E1E">
            <w:pPr>
              <w:widowControl/>
              <w:jc w:val="center"/>
              <w:textAlignment w:val="center"/>
              <w:rPr>
                <w:kern w:val="0"/>
                <w:szCs w:val="21"/>
              </w:rPr>
            </w:pPr>
            <w:r>
              <w:rPr>
                <w:rFonts w:hint="eastAsia" w:ascii="宋体" w:hAnsi="宋体"/>
                <w:color w:val="000000"/>
                <w:kern w:val="0"/>
                <w:sz w:val="22"/>
                <w:szCs w:val="22"/>
              </w:rPr>
              <w:t>13826</w:t>
            </w:r>
          </w:p>
        </w:tc>
      </w:tr>
      <w:tr w14:paraId="3B22C004">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A00802D">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其中：主动公开规范性文件数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7BCE917">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10CDE34">
            <w:pPr>
              <w:widowControl/>
              <w:jc w:val="center"/>
              <w:textAlignment w:val="center"/>
              <w:rPr>
                <w:kern w:val="0"/>
                <w:szCs w:val="21"/>
              </w:rPr>
            </w:pPr>
            <w:r>
              <w:rPr>
                <w:rFonts w:hint="eastAsia" w:ascii="宋体" w:hAnsi="宋体"/>
                <w:color w:val="000000"/>
                <w:kern w:val="0"/>
                <w:sz w:val="22"/>
                <w:szCs w:val="22"/>
              </w:rPr>
              <w:t>9</w:t>
            </w:r>
          </w:p>
        </w:tc>
      </w:tr>
      <w:tr w14:paraId="37917A1F">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nil"/>
              <w:right w:val="single" w:color="auto" w:sz="4" w:space="0"/>
            </w:tcBorders>
            <w:tcMar>
              <w:top w:w="0" w:type="dxa"/>
              <w:left w:w="108" w:type="dxa"/>
              <w:bottom w:w="0" w:type="dxa"/>
              <w:right w:w="108" w:type="dxa"/>
            </w:tcMar>
            <w:vAlign w:val="center"/>
          </w:tcPr>
          <w:p w14:paraId="5B9DC061">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制发规范性文件总数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E60481F">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9ED3658">
            <w:pPr>
              <w:widowControl/>
              <w:jc w:val="center"/>
              <w:textAlignment w:val="center"/>
              <w:rPr>
                <w:kern w:val="0"/>
                <w:szCs w:val="21"/>
              </w:rPr>
            </w:pPr>
            <w:r>
              <w:rPr>
                <w:rFonts w:hint="eastAsia" w:ascii="宋体" w:hAnsi="宋体"/>
                <w:color w:val="000000"/>
                <w:kern w:val="0"/>
                <w:sz w:val="22"/>
                <w:szCs w:val="22"/>
              </w:rPr>
              <w:t>9</w:t>
            </w:r>
          </w:p>
        </w:tc>
      </w:tr>
      <w:tr w14:paraId="42FDF7D7">
        <w:tblPrEx>
          <w:tblCellMar>
            <w:top w:w="15" w:type="dxa"/>
            <w:left w:w="15" w:type="dxa"/>
            <w:bottom w:w="15" w:type="dxa"/>
            <w:right w:w="15"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254731D">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（二）重点领域公开政府信息数</w:t>
            </w:r>
            <w:r>
              <w:rPr>
                <w:rFonts w:hint="eastAsia" w:ascii="仿宋" w:hAnsi="仿宋" w:eastAsia="仿宋"/>
                <w:kern w:val="0"/>
                <w:sz w:val="24"/>
              </w:rPr>
              <w:br w:type="textWrapping"/>
            </w:r>
            <w:r>
              <w:rPr>
                <w:rFonts w:ascii="Calibri" w:hAnsi="Calibri" w:eastAsia="仿宋" w:cs="Calibri"/>
                <w:kern w:val="0"/>
                <w:sz w:val="24"/>
              </w:rPr>
              <w:t>       </w:t>
            </w:r>
            <w:r>
              <w:rPr>
                <w:rFonts w:hint="eastAsia" w:ascii="仿宋" w:hAnsi="仿宋" w:eastAsia="仿宋"/>
                <w:kern w:val="0"/>
                <w:sz w:val="24"/>
              </w:rPr>
              <w:t>（不同渠道和方式公开相同信息计1条）</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ADFD779">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CE750B7">
            <w:pPr>
              <w:widowControl/>
              <w:jc w:val="center"/>
              <w:textAlignment w:val="center"/>
              <w:rPr>
                <w:kern w:val="0"/>
                <w:szCs w:val="21"/>
              </w:rPr>
            </w:pPr>
            <w:r>
              <w:rPr>
                <w:rFonts w:hint="eastAsia" w:ascii="宋体" w:hAnsi="宋体"/>
                <w:color w:val="000000"/>
                <w:kern w:val="0"/>
                <w:sz w:val="22"/>
                <w:szCs w:val="22"/>
              </w:rPr>
              <w:t>1190</w:t>
            </w:r>
          </w:p>
        </w:tc>
      </w:tr>
      <w:tr w14:paraId="76E357D9">
        <w:tblPrEx>
          <w:tblCellMar>
            <w:top w:w="15" w:type="dxa"/>
            <w:left w:w="15" w:type="dxa"/>
            <w:bottom w:w="15" w:type="dxa"/>
            <w:right w:w="15" w:type="dxa"/>
          </w:tblCellMar>
        </w:tblPrEx>
        <w:trPr>
          <w:trHeight w:val="60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5AD7AB9E">
            <w:pPr>
              <w:widowControl/>
              <w:ind w:left="1680" w:hanging="1680"/>
              <w:rPr>
                <w:kern w:val="0"/>
                <w:szCs w:val="21"/>
              </w:rPr>
            </w:pPr>
            <w:r>
              <w:rPr>
                <w:rFonts w:ascii="Calibri" w:hAnsi="Calibri" w:eastAsia="仿宋" w:cs="Calibri"/>
                <w:kern w:val="0"/>
                <w:sz w:val="24"/>
              </w:rPr>
              <w:t>        </w:t>
            </w:r>
            <w:r>
              <w:rPr>
                <w:rFonts w:hint="eastAsia" w:ascii="仿宋" w:hAnsi="仿宋" w:eastAsia="仿宋"/>
                <w:kern w:val="0"/>
                <w:sz w:val="24"/>
              </w:rPr>
              <w:t>其中：主动公开财政预决算、</w:t>
            </w:r>
            <w:r>
              <w:rPr>
                <w:rFonts w:hint="eastAsia" w:ascii="仿宋" w:hAnsi="仿宋" w:eastAsia="仿宋"/>
                <w:kern w:val="0"/>
                <w:sz w:val="24"/>
                <w:lang w:eastAsia="zh-CN"/>
              </w:rPr>
              <w:t>“三公”经费</w:t>
            </w:r>
            <w:r>
              <w:rPr>
                <w:rFonts w:hint="eastAsia" w:ascii="仿宋" w:hAnsi="仿宋" w:eastAsia="仿宋"/>
                <w:kern w:val="0"/>
                <w:sz w:val="24"/>
              </w:rPr>
              <w:t>和行政经费信息数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B2CD77C">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A09C4E6">
            <w:pPr>
              <w:widowControl/>
              <w:jc w:val="center"/>
              <w:textAlignment w:val="center"/>
              <w:rPr>
                <w:kern w:val="0"/>
                <w:szCs w:val="21"/>
              </w:rPr>
            </w:pPr>
            <w:r>
              <w:rPr>
                <w:rFonts w:hint="eastAsia" w:ascii="宋体" w:hAnsi="宋体"/>
                <w:color w:val="000000"/>
                <w:kern w:val="0"/>
                <w:sz w:val="22"/>
                <w:szCs w:val="22"/>
              </w:rPr>
              <w:t>2</w:t>
            </w:r>
          </w:p>
        </w:tc>
      </w:tr>
      <w:tr w14:paraId="3966703E">
        <w:tblPrEx>
          <w:tblCellMar>
            <w:top w:w="15" w:type="dxa"/>
            <w:left w:w="15" w:type="dxa"/>
            <w:bottom w:w="15" w:type="dxa"/>
            <w:right w:w="15" w:type="dxa"/>
          </w:tblCellMar>
        </w:tblPrEx>
        <w:trPr>
          <w:trHeight w:val="64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65E80110">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主动公开保障性安居工程建设计划、项目开工和竣工情况，保障性住房的分配和退出等信息数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8683334">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7576B95">
            <w:pPr>
              <w:widowControl/>
              <w:jc w:val="center"/>
              <w:textAlignment w:val="center"/>
              <w:rPr>
                <w:kern w:val="0"/>
                <w:szCs w:val="21"/>
              </w:rPr>
            </w:pPr>
            <w:r>
              <w:rPr>
                <w:rFonts w:hint="eastAsia" w:ascii="宋体" w:hAnsi="宋体"/>
                <w:color w:val="000000"/>
                <w:kern w:val="0"/>
                <w:sz w:val="22"/>
                <w:szCs w:val="22"/>
              </w:rPr>
              <w:t>0</w:t>
            </w:r>
          </w:p>
        </w:tc>
      </w:tr>
      <w:tr w14:paraId="7C6A857D">
        <w:tblPrEx>
          <w:tblCellMar>
            <w:top w:w="15" w:type="dxa"/>
            <w:left w:w="15" w:type="dxa"/>
            <w:bottom w:w="15" w:type="dxa"/>
            <w:right w:w="15" w:type="dxa"/>
          </w:tblCellMar>
        </w:tblPrEx>
        <w:trPr>
          <w:trHeight w:val="57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C376FBD">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主动公开食品安全标准，食品生产经营许可、专项检查整治等信息数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BD07FF3">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4DED752">
            <w:pPr>
              <w:widowControl/>
              <w:jc w:val="center"/>
              <w:textAlignment w:val="center"/>
              <w:rPr>
                <w:kern w:val="0"/>
                <w:szCs w:val="21"/>
              </w:rPr>
            </w:pPr>
            <w:r>
              <w:rPr>
                <w:rFonts w:hint="eastAsia" w:ascii="宋体" w:hAnsi="宋体"/>
                <w:color w:val="000000"/>
                <w:kern w:val="0"/>
                <w:sz w:val="22"/>
                <w:szCs w:val="22"/>
              </w:rPr>
              <w:t>735</w:t>
            </w:r>
          </w:p>
        </w:tc>
      </w:tr>
      <w:tr w14:paraId="625E70E5">
        <w:tblPrEx>
          <w:tblCellMar>
            <w:top w:w="15" w:type="dxa"/>
            <w:left w:w="15" w:type="dxa"/>
            <w:bottom w:w="15" w:type="dxa"/>
            <w:right w:w="15" w:type="dxa"/>
          </w:tblCellMar>
        </w:tblPrEx>
        <w:trPr>
          <w:trHeight w:val="58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8BDD72C">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主动公开环境核查审批、环境状况公报和重特大突发环境事件等信息数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C8C963D">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4AEB103">
            <w:pPr>
              <w:widowControl/>
              <w:jc w:val="center"/>
              <w:textAlignment w:val="center"/>
              <w:rPr>
                <w:kern w:val="0"/>
                <w:szCs w:val="21"/>
              </w:rPr>
            </w:pPr>
            <w:r>
              <w:rPr>
                <w:rFonts w:hint="eastAsia" w:ascii="宋体" w:hAnsi="宋体"/>
                <w:color w:val="000000"/>
                <w:kern w:val="0"/>
                <w:sz w:val="22"/>
                <w:szCs w:val="22"/>
              </w:rPr>
              <w:t>0</w:t>
            </w:r>
          </w:p>
        </w:tc>
      </w:tr>
      <w:tr w14:paraId="4B52F25D">
        <w:tblPrEx>
          <w:tblCellMar>
            <w:top w:w="15" w:type="dxa"/>
            <w:left w:w="15" w:type="dxa"/>
            <w:bottom w:w="15" w:type="dxa"/>
            <w:right w:w="15" w:type="dxa"/>
          </w:tblCellMar>
        </w:tblPrEx>
        <w:trPr>
          <w:trHeight w:val="78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BC64C95">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主动公开招投标违法违规行为及处理情况、国有资金占控股或者主导地位依法应当招标的项目等信息数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74FFF80">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97B0FA8">
            <w:pPr>
              <w:widowControl/>
              <w:jc w:val="center"/>
              <w:textAlignment w:val="center"/>
              <w:rPr>
                <w:kern w:val="0"/>
                <w:szCs w:val="21"/>
              </w:rPr>
            </w:pPr>
            <w:r>
              <w:rPr>
                <w:rFonts w:hint="eastAsia" w:ascii="宋体" w:hAnsi="宋体"/>
                <w:color w:val="000000"/>
                <w:kern w:val="0"/>
                <w:sz w:val="22"/>
                <w:szCs w:val="22"/>
              </w:rPr>
              <w:t>0</w:t>
            </w:r>
          </w:p>
        </w:tc>
      </w:tr>
      <w:tr w14:paraId="72F9E96F">
        <w:tblPrEx>
          <w:tblCellMar>
            <w:top w:w="15" w:type="dxa"/>
            <w:left w:w="15" w:type="dxa"/>
            <w:bottom w:w="15" w:type="dxa"/>
            <w:right w:w="15" w:type="dxa"/>
          </w:tblCellMar>
        </w:tblPrEx>
        <w:trPr>
          <w:trHeight w:val="55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B074EDE">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主动公开生产安全事故的政府举措、处置进展、风险预警、防范措施等信息数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78B254D">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4537EBB">
            <w:pPr>
              <w:widowControl/>
              <w:jc w:val="center"/>
              <w:textAlignment w:val="center"/>
              <w:rPr>
                <w:kern w:val="0"/>
                <w:szCs w:val="21"/>
              </w:rPr>
            </w:pPr>
            <w:r>
              <w:rPr>
                <w:rFonts w:hint="eastAsia" w:ascii="宋体" w:hAnsi="宋体"/>
                <w:color w:val="000000"/>
                <w:kern w:val="0"/>
                <w:sz w:val="22"/>
                <w:szCs w:val="22"/>
              </w:rPr>
              <w:t>0</w:t>
            </w:r>
          </w:p>
        </w:tc>
      </w:tr>
      <w:tr w14:paraId="74D08AE0">
        <w:tblPrEx>
          <w:tblCellMar>
            <w:top w:w="15" w:type="dxa"/>
            <w:left w:w="15" w:type="dxa"/>
            <w:bottom w:w="15" w:type="dxa"/>
            <w:right w:w="15" w:type="dxa"/>
          </w:tblCellMar>
        </w:tblPrEx>
        <w:trPr>
          <w:trHeight w:val="69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5D8A5AB8">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主动公开农用地转为建设用地批准、征收集体土地批准、征地公告、征地补偿安置公示、集体土地征收结案等信息数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216D238">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20D2206">
            <w:pPr>
              <w:widowControl/>
              <w:jc w:val="center"/>
              <w:textAlignment w:val="center"/>
              <w:rPr>
                <w:kern w:val="0"/>
                <w:szCs w:val="21"/>
              </w:rPr>
            </w:pPr>
            <w:r>
              <w:rPr>
                <w:rFonts w:hint="eastAsia" w:ascii="宋体" w:hAnsi="宋体"/>
                <w:color w:val="000000"/>
                <w:kern w:val="0"/>
                <w:sz w:val="22"/>
                <w:szCs w:val="22"/>
              </w:rPr>
              <w:t>0</w:t>
            </w:r>
          </w:p>
        </w:tc>
      </w:tr>
      <w:tr w14:paraId="1D534A3E">
        <w:tblPrEx>
          <w:tblCellMar>
            <w:top w:w="15" w:type="dxa"/>
            <w:left w:w="15" w:type="dxa"/>
            <w:bottom w:w="15" w:type="dxa"/>
            <w:right w:w="15" w:type="dxa"/>
          </w:tblCellMar>
        </w:tblPrEx>
        <w:trPr>
          <w:trHeight w:val="72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73D76AED">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主动公开政府指导价、政府定价和收费标准调整的项目、价格、依据、执行时间和范围等信息数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8AA6D23">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3646B8B">
            <w:pPr>
              <w:widowControl/>
              <w:jc w:val="center"/>
              <w:textAlignment w:val="center"/>
              <w:rPr>
                <w:kern w:val="0"/>
                <w:szCs w:val="21"/>
              </w:rPr>
            </w:pPr>
            <w:r>
              <w:rPr>
                <w:rFonts w:hint="eastAsia" w:ascii="宋体" w:hAnsi="宋体"/>
                <w:color w:val="000000"/>
                <w:kern w:val="0"/>
                <w:sz w:val="22"/>
                <w:szCs w:val="22"/>
              </w:rPr>
              <w:t>0</w:t>
            </w:r>
          </w:p>
        </w:tc>
      </w:tr>
      <w:tr w14:paraId="7309912D">
        <w:tblPrEx>
          <w:tblCellMar>
            <w:top w:w="15" w:type="dxa"/>
            <w:left w:w="15" w:type="dxa"/>
            <w:bottom w:w="15" w:type="dxa"/>
            <w:right w:w="15" w:type="dxa"/>
          </w:tblCellMar>
        </w:tblPrEx>
        <w:trPr>
          <w:trHeight w:val="52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B2DADC2">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主动公开本市企业信用信息系统中的警示信息和良好信息等信息数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5488F02">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EC30F47">
            <w:pPr>
              <w:widowControl/>
              <w:jc w:val="center"/>
              <w:textAlignment w:val="center"/>
              <w:rPr>
                <w:kern w:val="0"/>
                <w:szCs w:val="21"/>
              </w:rPr>
            </w:pPr>
            <w:r>
              <w:rPr>
                <w:rFonts w:hint="eastAsia" w:ascii="宋体" w:hAnsi="宋体"/>
                <w:color w:val="000000"/>
                <w:kern w:val="0"/>
                <w:sz w:val="22"/>
                <w:szCs w:val="22"/>
              </w:rPr>
              <w:t>0</w:t>
            </w:r>
          </w:p>
        </w:tc>
      </w:tr>
      <w:tr w14:paraId="1FE6C34F">
        <w:tblPrEx>
          <w:tblCellMar>
            <w:top w:w="15" w:type="dxa"/>
            <w:left w:w="15" w:type="dxa"/>
            <w:bottom w:w="15" w:type="dxa"/>
            <w:right w:w="15" w:type="dxa"/>
          </w:tblCellMar>
        </w:tblPrEx>
        <w:trPr>
          <w:trHeight w:val="58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DA36C8D">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主动公开部门预算执行审计结果等信息数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DD31312">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1C69AA3">
            <w:pPr>
              <w:widowControl/>
              <w:jc w:val="center"/>
              <w:textAlignment w:val="center"/>
              <w:rPr>
                <w:kern w:val="0"/>
                <w:szCs w:val="21"/>
              </w:rPr>
            </w:pPr>
            <w:r>
              <w:rPr>
                <w:rFonts w:hint="eastAsia" w:ascii="宋体" w:hAnsi="宋体"/>
                <w:color w:val="000000"/>
                <w:kern w:val="0"/>
                <w:sz w:val="22"/>
                <w:szCs w:val="22"/>
              </w:rPr>
              <w:t>0</w:t>
            </w:r>
          </w:p>
        </w:tc>
      </w:tr>
      <w:tr w14:paraId="0BEC993E">
        <w:tblPrEx>
          <w:tblCellMar>
            <w:top w:w="15" w:type="dxa"/>
            <w:left w:w="15" w:type="dxa"/>
            <w:bottom w:w="15" w:type="dxa"/>
            <w:right w:w="15" w:type="dxa"/>
          </w:tblCellMar>
        </w:tblPrEx>
        <w:trPr>
          <w:trHeight w:val="67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7390C78B">
            <w:pPr>
              <w:widowControl/>
              <w:ind w:left="1680" w:hanging="1680"/>
              <w:jc w:val="left"/>
              <w:rPr>
                <w:kern w:val="0"/>
                <w:szCs w:val="21"/>
              </w:rPr>
            </w:pPr>
            <w:r>
              <w:rPr>
                <w:rFonts w:ascii="Calibri" w:hAnsi="Calibri" w:eastAsia="仿宋" w:cs="Calibri"/>
                <w:kern w:val="0"/>
                <w:sz w:val="24"/>
              </w:rPr>
              <w:t>              </w:t>
            </w:r>
            <w:r>
              <w:rPr>
                <w:rFonts w:hint="eastAsia" w:ascii="仿宋" w:hAnsi="仿宋" w:eastAsia="仿宋"/>
                <w:kern w:val="0"/>
                <w:sz w:val="24"/>
              </w:rPr>
              <w:t>主动公开行政机关对与人民群众利益密切相关的公共企事业单位进行监督管理的信息数</w:t>
            </w:r>
          </w:p>
        </w:tc>
        <w:tc>
          <w:tcPr>
            <w:tcW w:w="720" w:type="dxa"/>
            <w:tcBorders>
              <w:top w:val="nil"/>
              <w:left w:val="nil"/>
              <w:bottom w:val="single" w:color="auto" w:sz="8" w:space="0"/>
              <w:right w:val="single" w:color="auto" w:sz="4" w:space="0"/>
            </w:tcBorders>
            <w:tcMar>
              <w:top w:w="0" w:type="dxa"/>
              <w:left w:w="108" w:type="dxa"/>
              <w:bottom w:w="0" w:type="dxa"/>
              <w:right w:w="108" w:type="dxa"/>
            </w:tcMar>
            <w:vAlign w:val="center"/>
          </w:tcPr>
          <w:p w14:paraId="1C902088">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66ED7">
            <w:pPr>
              <w:widowControl/>
              <w:jc w:val="center"/>
              <w:textAlignment w:val="center"/>
              <w:rPr>
                <w:kern w:val="0"/>
                <w:szCs w:val="21"/>
              </w:rPr>
            </w:pPr>
            <w:r>
              <w:rPr>
                <w:rFonts w:hint="eastAsia" w:ascii="宋体" w:hAnsi="宋体"/>
                <w:color w:val="000000"/>
                <w:kern w:val="0"/>
                <w:sz w:val="22"/>
                <w:szCs w:val="22"/>
              </w:rPr>
              <w:t>79</w:t>
            </w:r>
          </w:p>
        </w:tc>
      </w:tr>
      <w:tr w14:paraId="38759541">
        <w:tblPrEx>
          <w:tblCellMar>
            <w:top w:w="15" w:type="dxa"/>
            <w:left w:w="15" w:type="dxa"/>
            <w:bottom w:w="15" w:type="dxa"/>
            <w:right w:w="15" w:type="dxa"/>
          </w:tblCellMar>
        </w:tblPrEx>
        <w:trPr>
          <w:trHeight w:val="405"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B0DFC4D">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主动公开市人民政府决定主动公开的其他信息数</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882C04">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6BA26106">
            <w:pPr>
              <w:widowControl/>
              <w:jc w:val="center"/>
              <w:textAlignment w:val="center"/>
              <w:rPr>
                <w:kern w:val="0"/>
                <w:szCs w:val="21"/>
              </w:rPr>
            </w:pPr>
            <w:r>
              <w:rPr>
                <w:rFonts w:hint="eastAsia" w:ascii="宋体" w:hAnsi="宋体"/>
                <w:color w:val="000000"/>
                <w:kern w:val="0"/>
                <w:sz w:val="22"/>
                <w:szCs w:val="22"/>
              </w:rPr>
              <w:t>374</w:t>
            </w:r>
          </w:p>
        </w:tc>
      </w:tr>
      <w:tr w14:paraId="7193923F">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537F82F">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（三）通过不同渠道和方式公开政府信息的情况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0E0602A">
            <w:pPr>
              <w:widowControl/>
              <w:jc w:val="center"/>
              <w:rPr>
                <w:kern w:val="0"/>
                <w:szCs w:val="21"/>
              </w:rPr>
            </w:pPr>
            <w:r>
              <w:rPr>
                <w:kern w:val="0"/>
                <w:szCs w:val="21"/>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BC9C345">
            <w:pPr>
              <w:widowControl/>
              <w:jc w:val="center"/>
              <w:rPr>
                <w:kern w:val="0"/>
                <w:szCs w:val="21"/>
              </w:rPr>
            </w:pPr>
            <w:r>
              <w:rPr>
                <w:kern w:val="0"/>
                <w:szCs w:val="21"/>
              </w:rPr>
              <w:t> </w:t>
            </w:r>
          </w:p>
        </w:tc>
      </w:tr>
      <w:tr w14:paraId="4A9F2889">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1648E6E">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1.政府公报公开政府信息数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0FA8D35">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3A5F519">
            <w:pPr>
              <w:widowControl/>
              <w:jc w:val="center"/>
              <w:textAlignment w:val="center"/>
              <w:rPr>
                <w:kern w:val="0"/>
                <w:szCs w:val="21"/>
              </w:rPr>
            </w:pPr>
            <w:r>
              <w:rPr>
                <w:rFonts w:hint="eastAsia" w:ascii="宋体" w:hAnsi="宋体"/>
                <w:color w:val="000000"/>
                <w:kern w:val="0"/>
                <w:sz w:val="22"/>
                <w:szCs w:val="22"/>
              </w:rPr>
              <w:t>9</w:t>
            </w:r>
          </w:p>
        </w:tc>
      </w:tr>
      <w:tr w14:paraId="61A1903B">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5996F009">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2.政府网站公开政府信息数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1900FEC">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4AC8766">
            <w:pPr>
              <w:widowControl/>
              <w:jc w:val="center"/>
              <w:textAlignment w:val="center"/>
              <w:rPr>
                <w:kern w:val="0"/>
                <w:szCs w:val="21"/>
              </w:rPr>
            </w:pPr>
            <w:r>
              <w:rPr>
                <w:rFonts w:hint="eastAsia" w:ascii="宋体" w:hAnsi="宋体"/>
                <w:color w:val="000000"/>
                <w:kern w:val="0"/>
                <w:sz w:val="22"/>
                <w:szCs w:val="22"/>
              </w:rPr>
              <w:t>12072</w:t>
            </w:r>
          </w:p>
        </w:tc>
      </w:tr>
      <w:tr w14:paraId="051920B6">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3502233">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3.政务微博公开政府信息数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A3B40B3">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52EE2C6">
            <w:pPr>
              <w:widowControl/>
              <w:jc w:val="center"/>
              <w:textAlignment w:val="center"/>
              <w:rPr>
                <w:kern w:val="0"/>
                <w:szCs w:val="21"/>
              </w:rPr>
            </w:pPr>
            <w:r>
              <w:rPr>
                <w:rFonts w:hint="eastAsia" w:ascii="宋体" w:hAnsi="宋体"/>
                <w:color w:val="000000"/>
                <w:kern w:val="0"/>
                <w:sz w:val="22"/>
                <w:szCs w:val="22"/>
              </w:rPr>
              <w:t>1035</w:t>
            </w:r>
          </w:p>
        </w:tc>
      </w:tr>
      <w:tr w14:paraId="168FB09A">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737D122A">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4.政务微信公开政府信息数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FEDB514">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A71FBD3">
            <w:pPr>
              <w:widowControl/>
              <w:jc w:val="center"/>
              <w:textAlignment w:val="center"/>
              <w:rPr>
                <w:kern w:val="0"/>
                <w:szCs w:val="21"/>
              </w:rPr>
            </w:pPr>
            <w:r>
              <w:rPr>
                <w:rFonts w:hint="eastAsia" w:ascii="宋体" w:hAnsi="宋体"/>
                <w:color w:val="000000"/>
                <w:kern w:val="0"/>
                <w:sz w:val="22"/>
                <w:szCs w:val="22"/>
              </w:rPr>
              <w:t>336</w:t>
            </w:r>
          </w:p>
        </w:tc>
      </w:tr>
      <w:tr w14:paraId="4AEAE75C">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38879B1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5.其他方式公开政府信息数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5A9ECE0">
            <w:pPr>
              <w:widowControl/>
              <w:jc w:val="center"/>
              <w:rPr>
                <w:kern w:val="0"/>
                <w:szCs w:val="21"/>
              </w:rPr>
            </w:pPr>
            <w:r>
              <w:rPr>
                <w:rFonts w:hint="eastAsia" w:ascii="仿宋" w:hAnsi="仿宋" w:eastAsia="仿宋"/>
                <w:kern w:val="0"/>
                <w:sz w:val="24"/>
              </w:rPr>
              <w:t>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2415A8F">
            <w:pPr>
              <w:widowControl/>
              <w:jc w:val="center"/>
              <w:textAlignment w:val="center"/>
              <w:rPr>
                <w:kern w:val="0"/>
                <w:szCs w:val="21"/>
              </w:rPr>
            </w:pPr>
            <w:r>
              <w:rPr>
                <w:rFonts w:hint="eastAsia" w:ascii="宋体" w:hAnsi="宋体"/>
                <w:color w:val="000000"/>
                <w:kern w:val="0"/>
                <w:sz w:val="22"/>
                <w:szCs w:val="22"/>
              </w:rPr>
              <w:t>0</w:t>
            </w:r>
          </w:p>
        </w:tc>
      </w:tr>
      <w:tr w14:paraId="5648E811">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57206739">
            <w:pPr>
              <w:widowControl/>
              <w:jc w:val="left"/>
              <w:rPr>
                <w:kern w:val="0"/>
                <w:szCs w:val="21"/>
              </w:rPr>
            </w:pPr>
            <w:r>
              <w:rPr>
                <w:rFonts w:hint="eastAsia" w:ascii="黑体" w:hAnsi="黑体" w:eastAsia="黑体"/>
                <w:color w:val="000000"/>
                <w:kern w:val="0"/>
                <w:sz w:val="24"/>
              </w:rPr>
              <w:t>二、回应解读情况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79DE258">
            <w:pPr>
              <w:widowControl/>
              <w:jc w:val="center"/>
              <w:rPr>
                <w:kern w:val="0"/>
                <w:szCs w:val="21"/>
              </w:rPr>
            </w:pPr>
            <w:r>
              <w:rPr>
                <w:rFonts w:hint="eastAsia" w:ascii="宋体" w:hAnsi="宋体"/>
                <w:color w:val="000000"/>
                <w:kern w:val="0"/>
                <w:sz w:val="24"/>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03F6116">
            <w:pPr>
              <w:widowControl/>
              <w:jc w:val="left"/>
              <w:rPr>
                <w:kern w:val="0"/>
                <w:szCs w:val="21"/>
              </w:rPr>
            </w:pPr>
            <w:r>
              <w:rPr>
                <w:rFonts w:hint="eastAsia" w:ascii="宋体" w:hAnsi="宋体"/>
                <w:color w:val="000000"/>
                <w:kern w:val="0"/>
                <w:sz w:val="24"/>
              </w:rPr>
              <w:t>　</w:t>
            </w:r>
          </w:p>
        </w:tc>
      </w:tr>
      <w:tr w14:paraId="3203ACFA">
        <w:tblPrEx>
          <w:tblCellMar>
            <w:top w:w="15" w:type="dxa"/>
            <w:left w:w="15" w:type="dxa"/>
            <w:bottom w:w="15" w:type="dxa"/>
            <w:right w:w="15" w:type="dxa"/>
          </w:tblCellMar>
        </w:tblPrEx>
        <w:trPr>
          <w:trHeight w:val="660"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1C131F18">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（一）回应公众关注热点或重大舆情数</w:t>
            </w:r>
            <w:r>
              <w:rPr>
                <w:rFonts w:hint="eastAsia" w:ascii="仿宋" w:hAnsi="仿宋" w:eastAsia="仿宋"/>
                <w:kern w:val="0"/>
                <w:sz w:val="24"/>
              </w:rPr>
              <w:br w:type="textWrapping"/>
            </w:r>
            <w:r>
              <w:rPr>
                <w:rFonts w:ascii="Calibri" w:hAnsi="Calibri" w:eastAsia="仿宋" w:cs="Calibri"/>
                <w:kern w:val="0"/>
                <w:sz w:val="24"/>
              </w:rPr>
              <w:t>         </w:t>
            </w:r>
            <w:r>
              <w:rPr>
                <w:rFonts w:hint="eastAsia" w:ascii="仿宋" w:hAnsi="仿宋" w:eastAsia="仿宋"/>
                <w:kern w:val="0"/>
                <w:sz w:val="24"/>
              </w:rPr>
              <w:t>（不同方式回应同一热点或舆情计1次）</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DC1E9F1">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2053FA0">
            <w:pPr>
              <w:widowControl/>
              <w:jc w:val="center"/>
              <w:textAlignment w:val="center"/>
              <w:rPr>
                <w:kern w:val="0"/>
                <w:szCs w:val="21"/>
              </w:rPr>
            </w:pPr>
            <w:r>
              <w:rPr>
                <w:rFonts w:hint="eastAsia" w:ascii="宋体" w:hAnsi="宋体"/>
                <w:color w:val="000000"/>
                <w:kern w:val="0"/>
                <w:sz w:val="22"/>
                <w:szCs w:val="22"/>
              </w:rPr>
              <w:t>4</w:t>
            </w:r>
          </w:p>
        </w:tc>
      </w:tr>
      <w:tr w14:paraId="5BDF9B8B">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2F136B6C">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（二）通过不同渠道和方式回应解读的情况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AEC391E">
            <w:pPr>
              <w:widowControl/>
              <w:jc w:val="center"/>
              <w:rPr>
                <w:kern w:val="0"/>
                <w:szCs w:val="21"/>
              </w:rPr>
            </w:pPr>
            <w:r>
              <w:rPr>
                <w:rFonts w:hint="eastAsia" w:ascii="仿宋" w:hAnsi="仿宋" w:eastAsia="仿宋"/>
                <w:kern w:val="0"/>
                <w:sz w:val="24"/>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86F90FB">
            <w:pPr>
              <w:widowControl/>
              <w:jc w:val="center"/>
              <w:rPr>
                <w:kern w:val="0"/>
                <w:szCs w:val="21"/>
              </w:rPr>
            </w:pPr>
            <w:r>
              <w:rPr>
                <w:kern w:val="0"/>
                <w:szCs w:val="21"/>
              </w:rPr>
              <w:t> </w:t>
            </w:r>
          </w:p>
        </w:tc>
      </w:tr>
      <w:tr w14:paraId="37464742">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D1888E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1.参加或举办新闻发布会总次数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B8E4D58">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D41CE96">
            <w:pPr>
              <w:widowControl/>
              <w:jc w:val="center"/>
              <w:textAlignment w:val="center"/>
              <w:rPr>
                <w:kern w:val="0"/>
                <w:szCs w:val="21"/>
              </w:rPr>
            </w:pPr>
            <w:r>
              <w:rPr>
                <w:rFonts w:hint="eastAsia" w:ascii="宋体" w:hAnsi="宋体"/>
                <w:color w:val="000000"/>
                <w:kern w:val="0"/>
                <w:sz w:val="22"/>
                <w:szCs w:val="22"/>
              </w:rPr>
              <w:t>24</w:t>
            </w:r>
          </w:p>
        </w:tc>
      </w:tr>
      <w:tr w14:paraId="54D95FB6">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81EA9C6">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其中：主要负责同志参加新闻发布会次数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48D963A">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F5D0640">
            <w:pPr>
              <w:widowControl/>
              <w:jc w:val="center"/>
              <w:textAlignment w:val="center"/>
              <w:rPr>
                <w:kern w:val="0"/>
                <w:szCs w:val="21"/>
              </w:rPr>
            </w:pPr>
            <w:r>
              <w:rPr>
                <w:rFonts w:hint="eastAsia" w:ascii="宋体" w:hAnsi="宋体"/>
                <w:color w:val="000000"/>
                <w:kern w:val="0"/>
                <w:sz w:val="22"/>
                <w:szCs w:val="22"/>
              </w:rPr>
              <w:t>11</w:t>
            </w:r>
          </w:p>
        </w:tc>
      </w:tr>
      <w:tr w14:paraId="5003B20E">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75ED433">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2.政府网站在线访谈次数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727D23F">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8F340E3">
            <w:pPr>
              <w:widowControl/>
              <w:jc w:val="center"/>
              <w:textAlignment w:val="center"/>
              <w:rPr>
                <w:kern w:val="0"/>
                <w:szCs w:val="21"/>
              </w:rPr>
            </w:pPr>
            <w:r>
              <w:rPr>
                <w:rFonts w:hint="eastAsia" w:ascii="宋体" w:hAnsi="宋体"/>
                <w:color w:val="000000"/>
                <w:kern w:val="0"/>
                <w:sz w:val="22"/>
                <w:szCs w:val="22"/>
              </w:rPr>
              <w:t>1</w:t>
            </w:r>
          </w:p>
        </w:tc>
      </w:tr>
      <w:tr w14:paraId="085998F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3C188918">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其中：主要负责同志参加政府网站在线访谈次数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C56C03A">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ACE417D">
            <w:pPr>
              <w:widowControl/>
              <w:jc w:val="center"/>
              <w:textAlignment w:val="center"/>
              <w:rPr>
                <w:kern w:val="0"/>
                <w:szCs w:val="21"/>
              </w:rPr>
            </w:pPr>
            <w:r>
              <w:rPr>
                <w:rFonts w:hint="eastAsia" w:ascii="宋体" w:hAnsi="宋体"/>
                <w:color w:val="000000"/>
                <w:kern w:val="0"/>
                <w:sz w:val="22"/>
                <w:szCs w:val="22"/>
              </w:rPr>
              <w:t>1</w:t>
            </w:r>
          </w:p>
        </w:tc>
      </w:tr>
      <w:tr w14:paraId="52F066ED">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ED6FC04">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3.政策解读稿件发布数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2BFA4D6">
            <w:pPr>
              <w:widowControl/>
              <w:jc w:val="center"/>
              <w:rPr>
                <w:kern w:val="0"/>
                <w:szCs w:val="21"/>
              </w:rPr>
            </w:pPr>
            <w:r>
              <w:rPr>
                <w:rFonts w:hint="eastAsia" w:ascii="仿宋" w:hAnsi="仿宋" w:eastAsia="仿宋"/>
                <w:kern w:val="0"/>
                <w:sz w:val="24"/>
              </w:rPr>
              <w:t>篇</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DFCF408">
            <w:pPr>
              <w:widowControl/>
              <w:jc w:val="center"/>
              <w:textAlignment w:val="center"/>
              <w:rPr>
                <w:kern w:val="0"/>
                <w:szCs w:val="21"/>
              </w:rPr>
            </w:pPr>
            <w:r>
              <w:rPr>
                <w:rFonts w:hint="eastAsia" w:ascii="宋体" w:hAnsi="宋体"/>
                <w:color w:val="000000"/>
                <w:kern w:val="0"/>
                <w:sz w:val="22"/>
                <w:szCs w:val="22"/>
              </w:rPr>
              <w:t>34</w:t>
            </w:r>
          </w:p>
        </w:tc>
      </w:tr>
      <w:tr w14:paraId="32DB54A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BC970A0">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4.微博微信回应事件数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7C38549">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BCBE2CE">
            <w:pPr>
              <w:widowControl/>
              <w:jc w:val="center"/>
              <w:textAlignment w:val="center"/>
              <w:rPr>
                <w:kern w:val="0"/>
                <w:szCs w:val="21"/>
              </w:rPr>
            </w:pPr>
            <w:r>
              <w:rPr>
                <w:rFonts w:hint="eastAsia" w:ascii="宋体" w:hAnsi="宋体"/>
                <w:color w:val="000000"/>
                <w:kern w:val="0"/>
                <w:sz w:val="22"/>
                <w:szCs w:val="22"/>
              </w:rPr>
              <w:t>3</w:t>
            </w:r>
          </w:p>
        </w:tc>
      </w:tr>
      <w:tr w14:paraId="17815962">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C45E602">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5.其他方式回应事件数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B4D335A">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19FDCB1">
            <w:pPr>
              <w:widowControl/>
              <w:jc w:val="center"/>
              <w:textAlignment w:val="center"/>
              <w:rPr>
                <w:kern w:val="0"/>
                <w:szCs w:val="21"/>
              </w:rPr>
            </w:pPr>
            <w:r>
              <w:rPr>
                <w:rFonts w:hint="eastAsia" w:ascii="宋体" w:hAnsi="宋体"/>
                <w:color w:val="000000"/>
                <w:kern w:val="0"/>
                <w:sz w:val="22"/>
                <w:szCs w:val="22"/>
              </w:rPr>
              <w:t>32</w:t>
            </w:r>
          </w:p>
        </w:tc>
      </w:tr>
      <w:tr w14:paraId="384F77C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F6EF751">
            <w:pPr>
              <w:widowControl/>
              <w:jc w:val="left"/>
              <w:rPr>
                <w:kern w:val="0"/>
                <w:szCs w:val="21"/>
              </w:rPr>
            </w:pPr>
            <w:r>
              <w:rPr>
                <w:rFonts w:hint="eastAsia" w:ascii="黑体" w:hAnsi="黑体" w:eastAsia="黑体"/>
                <w:color w:val="000000"/>
                <w:kern w:val="0"/>
                <w:sz w:val="24"/>
              </w:rPr>
              <w:t>三、依申请公开情况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774C094">
            <w:pPr>
              <w:widowControl/>
              <w:jc w:val="center"/>
              <w:rPr>
                <w:kern w:val="0"/>
                <w:szCs w:val="21"/>
              </w:rPr>
            </w:pPr>
            <w:r>
              <w:rPr>
                <w:rFonts w:hint="eastAsia" w:ascii="宋体" w:hAnsi="宋体"/>
                <w:color w:val="000000"/>
                <w:kern w:val="0"/>
                <w:sz w:val="24"/>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B2E48D1">
            <w:pPr>
              <w:widowControl/>
              <w:jc w:val="left"/>
              <w:rPr>
                <w:kern w:val="0"/>
                <w:szCs w:val="21"/>
              </w:rPr>
            </w:pPr>
            <w:r>
              <w:rPr>
                <w:rFonts w:hint="eastAsia" w:ascii="宋体" w:hAnsi="宋体"/>
                <w:color w:val="000000"/>
                <w:kern w:val="0"/>
                <w:sz w:val="24"/>
              </w:rPr>
              <w:t>　</w:t>
            </w:r>
          </w:p>
        </w:tc>
      </w:tr>
      <w:tr w14:paraId="7386B439">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A3BA566">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（一）收到申请数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CDE9DA1">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8707709">
            <w:pPr>
              <w:widowControl/>
              <w:jc w:val="center"/>
              <w:textAlignment w:val="center"/>
              <w:rPr>
                <w:kern w:val="0"/>
                <w:szCs w:val="21"/>
              </w:rPr>
            </w:pPr>
            <w:r>
              <w:rPr>
                <w:rFonts w:hint="eastAsia" w:ascii="宋体" w:hAnsi="宋体"/>
                <w:color w:val="000000"/>
                <w:kern w:val="0"/>
                <w:sz w:val="22"/>
                <w:szCs w:val="22"/>
              </w:rPr>
              <w:t>119</w:t>
            </w:r>
          </w:p>
        </w:tc>
      </w:tr>
      <w:tr w14:paraId="72920115">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2F51A97">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1.当面申请数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0CEA350">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A0B2DD3">
            <w:pPr>
              <w:widowControl/>
              <w:jc w:val="center"/>
              <w:textAlignment w:val="center"/>
              <w:rPr>
                <w:kern w:val="0"/>
                <w:szCs w:val="21"/>
              </w:rPr>
            </w:pPr>
            <w:r>
              <w:rPr>
                <w:rFonts w:hint="eastAsia" w:ascii="宋体" w:hAnsi="宋体"/>
                <w:color w:val="000000"/>
                <w:kern w:val="0"/>
                <w:sz w:val="22"/>
                <w:szCs w:val="22"/>
              </w:rPr>
              <w:t>2</w:t>
            </w:r>
          </w:p>
        </w:tc>
      </w:tr>
      <w:tr w14:paraId="79C74F3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2E9F33B">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2.传真申请数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DFA44AA">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DE33874">
            <w:pPr>
              <w:widowControl/>
              <w:jc w:val="center"/>
              <w:textAlignment w:val="center"/>
              <w:rPr>
                <w:kern w:val="0"/>
                <w:szCs w:val="21"/>
              </w:rPr>
            </w:pPr>
            <w:r>
              <w:rPr>
                <w:rFonts w:hint="eastAsia" w:ascii="宋体" w:hAnsi="宋体"/>
                <w:color w:val="000000"/>
                <w:kern w:val="0"/>
                <w:sz w:val="22"/>
                <w:szCs w:val="22"/>
              </w:rPr>
              <w:t>0</w:t>
            </w:r>
          </w:p>
        </w:tc>
      </w:tr>
      <w:tr w14:paraId="06C3400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0CFBC7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3.网络申请数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A05257B">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9D55D95">
            <w:pPr>
              <w:widowControl/>
              <w:jc w:val="center"/>
              <w:textAlignment w:val="center"/>
              <w:rPr>
                <w:kern w:val="0"/>
                <w:szCs w:val="21"/>
              </w:rPr>
            </w:pPr>
            <w:r>
              <w:rPr>
                <w:rFonts w:hint="eastAsia" w:ascii="宋体" w:hAnsi="宋体"/>
                <w:color w:val="000000"/>
                <w:kern w:val="0"/>
                <w:sz w:val="22"/>
                <w:szCs w:val="22"/>
              </w:rPr>
              <w:t>99</w:t>
            </w:r>
          </w:p>
        </w:tc>
      </w:tr>
      <w:tr w14:paraId="21F503F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6EE1479">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4.信函申请数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19CC2E7">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02ECB0B">
            <w:pPr>
              <w:widowControl/>
              <w:jc w:val="center"/>
              <w:textAlignment w:val="center"/>
              <w:rPr>
                <w:kern w:val="0"/>
                <w:szCs w:val="21"/>
              </w:rPr>
            </w:pPr>
            <w:r>
              <w:rPr>
                <w:rFonts w:hint="eastAsia" w:ascii="宋体" w:hAnsi="宋体"/>
                <w:color w:val="000000"/>
                <w:kern w:val="0"/>
                <w:sz w:val="22"/>
                <w:szCs w:val="22"/>
              </w:rPr>
              <w:t>18</w:t>
            </w:r>
          </w:p>
        </w:tc>
      </w:tr>
      <w:tr w14:paraId="659B80AE">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1036291">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（二）申请办结数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8F47F85">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BE995B8">
            <w:pPr>
              <w:widowControl/>
              <w:jc w:val="center"/>
              <w:textAlignment w:val="center"/>
              <w:rPr>
                <w:kern w:val="0"/>
                <w:szCs w:val="21"/>
              </w:rPr>
            </w:pPr>
            <w:r>
              <w:rPr>
                <w:rFonts w:hint="eastAsia" w:ascii="宋体" w:hAnsi="宋体"/>
                <w:color w:val="000000"/>
                <w:kern w:val="0"/>
                <w:sz w:val="22"/>
                <w:szCs w:val="22"/>
              </w:rPr>
              <w:t>119</w:t>
            </w:r>
          </w:p>
        </w:tc>
      </w:tr>
      <w:tr w14:paraId="1DB2F05C">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7890CDE">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1.按时办结数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22149FC">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1BA716E">
            <w:pPr>
              <w:widowControl/>
              <w:jc w:val="center"/>
              <w:textAlignment w:val="center"/>
              <w:rPr>
                <w:kern w:val="0"/>
                <w:szCs w:val="21"/>
              </w:rPr>
            </w:pPr>
            <w:r>
              <w:rPr>
                <w:rFonts w:hint="eastAsia" w:ascii="宋体" w:hAnsi="宋体"/>
                <w:color w:val="000000"/>
                <w:kern w:val="0"/>
                <w:sz w:val="22"/>
                <w:szCs w:val="22"/>
              </w:rPr>
              <w:t>103</w:t>
            </w:r>
          </w:p>
        </w:tc>
      </w:tr>
      <w:tr w14:paraId="3587709F">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0897521D">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2.延期办结数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978A604">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8AE7832">
            <w:pPr>
              <w:widowControl/>
              <w:jc w:val="center"/>
              <w:textAlignment w:val="center"/>
              <w:rPr>
                <w:kern w:val="0"/>
                <w:szCs w:val="21"/>
              </w:rPr>
            </w:pPr>
            <w:r>
              <w:rPr>
                <w:rFonts w:hint="eastAsia" w:ascii="宋体" w:hAnsi="宋体"/>
                <w:color w:val="000000"/>
                <w:kern w:val="0"/>
                <w:sz w:val="22"/>
                <w:szCs w:val="22"/>
              </w:rPr>
              <w:t>16</w:t>
            </w:r>
          </w:p>
        </w:tc>
      </w:tr>
      <w:tr w14:paraId="37138049">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8679923">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（三）申请答复数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ACF77E9">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B076E80">
            <w:pPr>
              <w:widowControl/>
              <w:jc w:val="center"/>
              <w:textAlignment w:val="center"/>
              <w:rPr>
                <w:kern w:val="0"/>
                <w:szCs w:val="21"/>
              </w:rPr>
            </w:pPr>
            <w:r>
              <w:rPr>
                <w:rFonts w:hint="eastAsia" w:ascii="宋体" w:hAnsi="宋体"/>
                <w:color w:val="000000"/>
                <w:kern w:val="0"/>
                <w:sz w:val="22"/>
                <w:szCs w:val="22"/>
              </w:rPr>
              <w:t>122</w:t>
            </w:r>
          </w:p>
        </w:tc>
      </w:tr>
      <w:tr w14:paraId="6B1DD6B8">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3E8CCDBE">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1.属于已主动公开范围数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5EB5A0D">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5D69DEF">
            <w:pPr>
              <w:widowControl/>
              <w:jc w:val="center"/>
              <w:textAlignment w:val="center"/>
              <w:rPr>
                <w:kern w:val="0"/>
                <w:szCs w:val="21"/>
              </w:rPr>
            </w:pPr>
            <w:r>
              <w:rPr>
                <w:rFonts w:hint="eastAsia" w:ascii="宋体" w:hAnsi="宋体"/>
                <w:color w:val="000000"/>
                <w:kern w:val="0"/>
                <w:sz w:val="22"/>
                <w:szCs w:val="22"/>
              </w:rPr>
              <w:t>32</w:t>
            </w:r>
          </w:p>
        </w:tc>
      </w:tr>
      <w:tr w14:paraId="32447539">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2EC1E40">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2.同意公开答复数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B2E7AF3">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2FE5409">
            <w:pPr>
              <w:widowControl/>
              <w:jc w:val="center"/>
              <w:textAlignment w:val="center"/>
              <w:rPr>
                <w:kern w:val="0"/>
                <w:szCs w:val="21"/>
              </w:rPr>
            </w:pPr>
            <w:r>
              <w:rPr>
                <w:rFonts w:hint="eastAsia" w:ascii="宋体" w:hAnsi="宋体"/>
                <w:color w:val="000000"/>
                <w:kern w:val="0"/>
                <w:sz w:val="22"/>
                <w:szCs w:val="22"/>
              </w:rPr>
              <w:t>23</w:t>
            </w:r>
          </w:p>
        </w:tc>
      </w:tr>
      <w:tr w14:paraId="318F6EF7">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3D8E24D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3.同意部分公开答复数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1784D7B">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64352FE">
            <w:pPr>
              <w:widowControl/>
              <w:jc w:val="center"/>
              <w:textAlignment w:val="center"/>
              <w:rPr>
                <w:kern w:val="0"/>
                <w:szCs w:val="21"/>
              </w:rPr>
            </w:pPr>
            <w:r>
              <w:rPr>
                <w:rFonts w:hint="eastAsia" w:ascii="宋体" w:hAnsi="宋体"/>
                <w:color w:val="000000"/>
                <w:kern w:val="0"/>
                <w:sz w:val="22"/>
                <w:szCs w:val="22"/>
              </w:rPr>
              <w:t>6</w:t>
            </w:r>
          </w:p>
        </w:tc>
      </w:tr>
      <w:tr w14:paraId="066F4A2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B729E29">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4.不同意公开答复数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8444131">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53B1781">
            <w:pPr>
              <w:widowControl/>
              <w:jc w:val="center"/>
              <w:textAlignment w:val="center"/>
              <w:rPr>
                <w:kern w:val="0"/>
                <w:szCs w:val="21"/>
              </w:rPr>
            </w:pPr>
            <w:r>
              <w:rPr>
                <w:rFonts w:hint="eastAsia" w:ascii="宋体" w:hAnsi="宋体"/>
                <w:color w:val="000000"/>
                <w:kern w:val="0"/>
                <w:sz w:val="22"/>
                <w:szCs w:val="22"/>
              </w:rPr>
              <w:t>8</w:t>
            </w:r>
          </w:p>
        </w:tc>
      </w:tr>
      <w:tr w14:paraId="5E1F288A">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CA61754">
            <w:pPr>
              <w:widowControl/>
              <w:jc w:val="left"/>
              <w:rPr>
                <w:kern w:val="0"/>
                <w:szCs w:val="21"/>
              </w:rPr>
            </w:pPr>
            <w:r>
              <w:rPr>
                <w:rFonts w:hint="eastAsia" w:ascii="仿宋" w:hAnsi="仿宋" w:eastAsia="仿宋"/>
                <w:kern w:val="0"/>
                <w:sz w:val="24"/>
              </w:rPr>
              <w:t>　　　　　　　其中：涉及国家秘密</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006B838">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D41B545">
            <w:pPr>
              <w:widowControl/>
              <w:jc w:val="center"/>
              <w:textAlignment w:val="center"/>
              <w:rPr>
                <w:kern w:val="0"/>
                <w:szCs w:val="21"/>
              </w:rPr>
            </w:pPr>
            <w:r>
              <w:rPr>
                <w:rFonts w:hint="eastAsia" w:ascii="宋体" w:hAnsi="宋体"/>
                <w:color w:val="000000"/>
                <w:kern w:val="0"/>
                <w:sz w:val="22"/>
                <w:szCs w:val="22"/>
              </w:rPr>
              <w:t>0</w:t>
            </w:r>
          </w:p>
        </w:tc>
      </w:tr>
      <w:tr w14:paraId="2E7F1CCA">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D4EF040">
            <w:pPr>
              <w:widowControl/>
              <w:jc w:val="left"/>
              <w:rPr>
                <w:kern w:val="0"/>
                <w:szCs w:val="21"/>
              </w:rPr>
            </w:pPr>
            <w:r>
              <w:rPr>
                <w:rFonts w:hint="eastAsia" w:ascii="仿宋" w:hAnsi="仿宋" w:eastAsia="仿宋"/>
                <w:kern w:val="0"/>
                <w:sz w:val="24"/>
              </w:rPr>
              <w:t>　　　　　　　　　　涉及商业秘密</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83957FE">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6543DD8">
            <w:pPr>
              <w:widowControl/>
              <w:jc w:val="center"/>
              <w:textAlignment w:val="center"/>
              <w:rPr>
                <w:kern w:val="0"/>
                <w:szCs w:val="21"/>
              </w:rPr>
            </w:pPr>
            <w:r>
              <w:rPr>
                <w:rFonts w:hint="eastAsia" w:ascii="宋体" w:hAnsi="宋体"/>
                <w:color w:val="000000"/>
                <w:kern w:val="0"/>
                <w:sz w:val="22"/>
                <w:szCs w:val="22"/>
              </w:rPr>
              <w:t>0</w:t>
            </w:r>
          </w:p>
        </w:tc>
      </w:tr>
      <w:tr w14:paraId="5AFADBD8">
        <w:tblPrEx>
          <w:tblCellMar>
            <w:top w:w="15" w:type="dxa"/>
            <w:left w:w="15" w:type="dxa"/>
            <w:bottom w:w="15" w:type="dxa"/>
            <w:right w:w="15" w:type="dxa"/>
          </w:tblCellMar>
        </w:tblPrEx>
        <w:trPr>
          <w:trHeight w:val="402" w:hRule="atLeast"/>
          <w:jc w:val="center"/>
        </w:trPr>
        <w:tc>
          <w:tcPr>
            <w:tcW w:w="775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24ED1FAF">
            <w:pPr>
              <w:widowControl/>
              <w:jc w:val="left"/>
              <w:rPr>
                <w:kern w:val="0"/>
                <w:szCs w:val="21"/>
              </w:rPr>
            </w:pPr>
            <w:r>
              <w:rPr>
                <w:rFonts w:hint="eastAsia" w:ascii="仿宋" w:hAnsi="仿宋" w:eastAsia="仿宋"/>
                <w:kern w:val="0"/>
                <w:sz w:val="24"/>
              </w:rPr>
              <w:t>　　　　　　　　　　涉及个人隐私</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1A38FAA">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4" w:space="0"/>
            </w:tcBorders>
            <w:tcMar>
              <w:top w:w="0" w:type="dxa"/>
              <w:left w:w="108" w:type="dxa"/>
              <w:bottom w:w="0" w:type="dxa"/>
              <w:right w:w="108" w:type="dxa"/>
            </w:tcMar>
            <w:vAlign w:val="center"/>
          </w:tcPr>
          <w:p w14:paraId="70CF0CE7">
            <w:pPr>
              <w:widowControl/>
              <w:jc w:val="center"/>
              <w:textAlignment w:val="center"/>
              <w:rPr>
                <w:kern w:val="0"/>
                <w:szCs w:val="21"/>
              </w:rPr>
            </w:pPr>
            <w:r>
              <w:rPr>
                <w:rFonts w:hint="eastAsia" w:ascii="宋体" w:hAnsi="宋体"/>
                <w:color w:val="000000"/>
                <w:kern w:val="0"/>
                <w:sz w:val="22"/>
                <w:szCs w:val="22"/>
              </w:rPr>
              <w:t>0</w:t>
            </w:r>
          </w:p>
        </w:tc>
      </w:tr>
      <w:tr w14:paraId="525EC348">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0BA66B8C">
            <w:pPr>
              <w:widowControl/>
              <w:ind w:left="2400" w:hanging="2400"/>
              <w:jc w:val="left"/>
              <w:rPr>
                <w:kern w:val="0"/>
                <w:szCs w:val="21"/>
              </w:rPr>
            </w:pPr>
            <w:r>
              <w:rPr>
                <w:rFonts w:hint="eastAsia" w:ascii="仿宋" w:hAnsi="仿宋" w:eastAsia="仿宋"/>
                <w:kern w:val="0"/>
                <w:sz w:val="24"/>
              </w:rPr>
              <w:t>　　　　　　　　　　危及国家安全、公共安全、经济安全和社会稳定</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A0CA6AC">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1ADDBBA">
            <w:pPr>
              <w:widowControl/>
              <w:jc w:val="center"/>
              <w:textAlignment w:val="center"/>
              <w:rPr>
                <w:kern w:val="0"/>
                <w:szCs w:val="21"/>
              </w:rPr>
            </w:pPr>
            <w:r>
              <w:rPr>
                <w:rFonts w:hint="eastAsia" w:ascii="宋体" w:hAnsi="宋体"/>
                <w:color w:val="000000"/>
                <w:kern w:val="0"/>
                <w:sz w:val="22"/>
                <w:szCs w:val="22"/>
              </w:rPr>
              <w:t>1</w:t>
            </w:r>
          </w:p>
        </w:tc>
      </w:tr>
      <w:tr w14:paraId="4FCD65E7">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95287A9">
            <w:pPr>
              <w:widowControl/>
              <w:jc w:val="left"/>
              <w:rPr>
                <w:kern w:val="0"/>
                <w:szCs w:val="21"/>
              </w:rPr>
            </w:pPr>
            <w:r>
              <w:rPr>
                <w:rFonts w:hint="eastAsia" w:ascii="仿宋" w:hAnsi="仿宋" w:eastAsia="仿宋"/>
                <w:kern w:val="0"/>
                <w:sz w:val="24"/>
              </w:rPr>
              <w:t>　　　　　　　　　　不是《条例》所指政府信息</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EC6B999">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4BFDAB9">
            <w:pPr>
              <w:widowControl/>
              <w:jc w:val="center"/>
              <w:textAlignment w:val="center"/>
              <w:rPr>
                <w:kern w:val="0"/>
                <w:szCs w:val="21"/>
              </w:rPr>
            </w:pPr>
            <w:r>
              <w:rPr>
                <w:rFonts w:hint="eastAsia" w:ascii="宋体" w:hAnsi="宋体"/>
                <w:color w:val="000000"/>
                <w:kern w:val="0"/>
                <w:sz w:val="22"/>
                <w:szCs w:val="22"/>
              </w:rPr>
              <w:t>7</w:t>
            </w:r>
          </w:p>
        </w:tc>
      </w:tr>
      <w:tr w14:paraId="4C095CB2">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31D81A5">
            <w:pPr>
              <w:widowControl/>
              <w:jc w:val="left"/>
              <w:rPr>
                <w:kern w:val="0"/>
                <w:szCs w:val="21"/>
              </w:rPr>
            </w:pPr>
            <w:r>
              <w:rPr>
                <w:rFonts w:hint="eastAsia" w:ascii="仿宋" w:hAnsi="仿宋" w:eastAsia="仿宋"/>
                <w:kern w:val="0"/>
                <w:sz w:val="24"/>
              </w:rPr>
              <w:t>　　　　　　　　　　法律法规规定的其他情形</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F073E45">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2E62C1A">
            <w:pPr>
              <w:widowControl/>
              <w:jc w:val="center"/>
              <w:textAlignment w:val="center"/>
              <w:rPr>
                <w:kern w:val="0"/>
                <w:szCs w:val="21"/>
              </w:rPr>
            </w:pPr>
            <w:r>
              <w:rPr>
                <w:rFonts w:hint="eastAsia" w:ascii="宋体" w:hAnsi="宋体"/>
                <w:color w:val="000000"/>
                <w:kern w:val="0"/>
                <w:sz w:val="22"/>
                <w:szCs w:val="22"/>
              </w:rPr>
              <w:t>0</w:t>
            </w:r>
          </w:p>
        </w:tc>
      </w:tr>
      <w:tr w14:paraId="39A70751">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BD05F12">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5.不属于本行政机关公开数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1DFB844">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4DF067D">
            <w:pPr>
              <w:widowControl/>
              <w:jc w:val="center"/>
              <w:textAlignment w:val="center"/>
              <w:rPr>
                <w:kern w:val="0"/>
                <w:szCs w:val="21"/>
              </w:rPr>
            </w:pPr>
            <w:r>
              <w:rPr>
                <w:rFonts w:hint="eastAsia" w:ascii="宋体" w:hAnsi="宋体"/>
                <w:color w:val="000000"/>
                <w:kern w:val="0"/>
                <w:sz w:val="22"/>
                <w:szCs w:val="22"/>
              </w:rPr>
              <w:t>12</w:t>
            </w:r>
          </w:p>
        </w:tc>
      </w:tr>
      <w:tr w14:paraId="36A4FBFA">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31C6B4C">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6.申请信息不存在数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C6F6DFA">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4EF2FC4">
            <w:pPr>
              <w:widowControl/>
              <w:jc w:val="center"/>
              <w:textAlignment w:val="center"/>
              <w:rPr>
                <w:kern w:val="0"/>
                <w:szCs w:val="21"/>
              </w:rPr>
            </w:pPr>
            <w:r>
              <w:rPr>
                <w:rFonts w:hint="eastAsia" w:ascii="宋体" w:hAnsi="宋体"/>
                <w:color w:val="000000"/>
                <w:kern w:val="0"/>
                <w:sz w:val="22"/>
                <w:szCs w:val="22"/>
              </w:rPr>
              <w:t>40</w:t>
            </w:r>
          </w:p>
        </w:tc>
      </w:tr>
      <w:tr w14:paraId="508709B5">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1EF5B37">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7.告知作出更改补充数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2B2BBBE">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A42806C">
            <w:pPr>
              <w:widowControl/>
              <w:jc w:val="center"/>
              <w:textAlignment w:val="center"/>
              <w:rPr>
                <w:kern w:val="0"/>
                <w:szCs w:val="21"/>
              </w:rPr>
            </w:pPr>
            <w:r>
              <w:rPr>
                <w:rFonts w:hint="eastAsia" w:ascii="宋体" w:hAnsi="宋体"/>
                <w:color w:val="000000"/>
                <w:kern w:val="0"/>
                <w:sz w:val="22"/>
                <w:szCs w:val="22"/>
              </w:rPr>
              <w:t>0</w:t>
            </w:r>
          </w:p>
        </w:tc>
      </w:tr>
      <w:tr w14:paraId="31B9118F">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4D59D46">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8.告知通过其他途径办理数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1E538FE">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1EF7AB5">
            <w:pPr>
              <w:widowControl/>
              <w:jc w:val="center"/>
              <w:textAlignment w:val="center"/>
              <w:rPr>
                <w:kern w:val="0"/>
                <w:szCs w:val="21"/>
              </w:rPr>
            </w:pPr>
            <w:r>
              <w:rPr>
                <w:rFonts w:hint="eastAsia" w:ascii="宋体" w:hAnsi="宋体"/>
                <w:color w:val="000000"/>
                <w:kern w:val="0"/>
                <w:sz w:val="22"/>
                <w:szCs w:val="22"/>
              </w:rPr>
              <w:t>1</w:t>
            </w:r>
          </w:p>
        </w:tc>
      </w:tr>
      <w:tr w14:paraId="6743378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044810B">
            <w:pPr>
              <w:widowControl/>
              <w:jc w:val="left"/>
              <w:rPr>
                <w:kern w:val="0"/>
                <w:szCs w:val="21"/>
              </w:rPr>
            </w:pPr>
            <w:r>
              <w:rPr>
                <w:rFonts w:hint="eastAsia" w:ascii="黑体" w:hAnsi="黑体" w:eastAsia="黑体"/>
                <w:color w:val="000000"/>
                <w:kern w:val="0"/>
                <w:sz w:val="24"/>
              </w:rPr>
              <w:t>四、行政复议数量</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8ACF7BA">
            <w:pPr>
              <w:widowControl/>
              <w:jc w:val="center"/>
              <w:rPr>
                <w:kern w:val="0"/>
                <w:szCs w:val="21"/>
              </w:rPr>
            </w:pPr>
            <w:r>
              <w:rPr>
                <w:rFonts w:hint="eastAsia" w:ascii="宋体" w:hAnsi="宋体"/>
                <w:color w:val="000000"/>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F5A07BC">
            <w:pPr>
              <w:widowControl/>
              <w:jc w:val="center"/>
              <w:rPr>
                <w:kern w:val="0"/>
                <w:szCs w:val="21"/>
              </w:rPr>
            </w:pPr>
            <w:r>
              <w:rPr>
                <w:rFonts w:hint="eastAsia" w:ascii="宋体" w:hAnsi="宋体"/>
                <w:color w:val="000000"/>
                <w:kern w:val="0"/>
                <w:sz w:val="24"/>
              </w:rPr>
              <w:t>7</w:t>
            </w:r>
          </w:p>
        </w:tc>
      </w:tr>
      <w:tr w14:paraId="1D99994C">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1052A44">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（一）维持具体行政行为数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07B185EA">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DAFF539">
            <w:pPr>
              <w:widowControl/>
              <w:jc w:val="center"/>
              <w:rPr>
                <w:kern w:val="0"/>
                <w:szCs w:val="21"/>
              </w:rPr>
            </w:pPr>
            <w:r>
              <w:rPr>
                <w:rFonts w:hint="eastAsia" w:ascii="仿宋" w:hAnsi="仿宋" w:eastAsia="仿宋"/>
                <w:kern w:val="0"/>
                <w:sz w:val="24"/>
              </w:rPr>
              <w:t>4</w:t>
            </w:r>
          </w:p>
        </w:tc>
      </w:tr>
      <w:tr w14:paraId="707DC58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ECA6001">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（二）被依法纠错数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FE0F2D4">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F2E064E">
            <w:pPr>
              <w:widowControl/>
              <w:jc w:val="center"/>
              <w:rPr>
                <w:kern w:val="0"/>
                <w:szCs w:val="21"/>
              </w:rPr>
            </w:pPr>
            <w:r>
              <w:rPr>
                <w:rFonts w:hint="eastAsia" w:ascii="仿宋" w:hAnsi="仿宋" w:eastAsia="仿宋"/>
                <w:kern w:val="0"/>
                <w:sz w:val="24"/>
              </w:rPr>
              <w:t>3</w:t>
            </w:r>
          </w:p>
        </w:tc>
      </w:tr>
      <w:tr w14:paraId="194B68C3">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F8EBE47">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（三）其他情形数（含未审结）</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FDF33B7">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43355CC">
            <w:pPr>
              <w:widowControl/>
              <w:jc w:val="center"/>
              <w:rPr>
                <w:kern w:val="0"/>
                <w:szCs w:val="21"/>
              </w:rPr>
            </w:pPr>
            <w:r>
              <w:rPr>
                <w:rFonts w:hint="eastAsia" w:ascii="仿宋" w:hAnsi="仿宋" w:eastAsia="仿宋"/>
                <w:kern w:val="0"/>
                <w:sz w:val="24"/>
              </w:rPr>
              <w:t>0</w:t>
            </w:r>
          </w:p>
        </w:tc>
      </w:tr>
      <w:tr w14:paraId="0C066E01">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1E3E62A">
            <w:pPr>
              <w:widowControl/>
              <w:jc w:val="left"/>
              <w:rPr>
                <w:kern w:val="0"/>
                <w:szCs w:val="21"/>
              </w:rPr>
            </w:pPr>
            <w:r>
              <w:rPr>
                <w:rFonts w:hint="eastAsia" w:ascii="黑体" w:hAnsi="黑体" w:eastAsia="黑体"/>
                <w:color w:val="000000"/>
                <w:kern w:val="0"/>
                <w:sz w:val="24"/>
              </w:rPr>
              <w:t>五、行政诉讼数量</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5B94AD8">
            <w:pPr>
              <w:widowControl/>
              <w:jc w:val="center"/>
              <w:rPr>
                <w:kern w:val="0"/>
                <w:szCs w:val="21"/>
              </w:rPr>
            </w:pPr>
            <w:r>
              <w:rPr>
                <w:rFonts w:hint="eastAsia" w:ascii="宋体" w:hAnsi="宋体"/>
                <w:color w:val="000000"/>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06F88DF4">
            <w:pPr>
              <w:widowControl/>
              <w:jc w:val="center"/>
              <w:rPr>
                <w:kern w:val="0"/>
                <w:szCs w:val="21"/>
              </w:rPr>
            </w:pPr>
            <w:r>
              <w:rPr>
                <w:rFonts w:hint="eastAsia" w:ascii="宋体" w:hAnsi="宋体"/>
                <w:color w:val="000000"/>
                <w:kern w:val="0"/>
                <w:sz w:val="24"/>
              </w:rPr>
              <w:t>0</w:t>
            </w:r>
          </w:p>
        </w:tc>
      </w:tr>
      <w:tr w14:paraId="7372D240">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C261F1E">
            <w:pPr>
              <w:widowControl/>
              <w:jc w:val="left"/>
              <w:rPr>
                <w:kern w:val="0"/>
                <w:szCs w:val="21"/>
              </w:rPr>
            </w:pPr>
            <w:r>
              <w:rPr>
                <w:rFonts w:ascii="Calibri" w:hAnsi="Calibri" w:eastAsia="黑体" w:cs="Calibri"/>
                <w:color w:val="000000"/>
                <w:kern w:val="0"/>
                <w:sz w:val="24"/>
              </w:rPr>
              <w:t>  </w:t>
            </w:r>
            <w:r>
              <w:rPr>
                <w:rFonts w:hint="eastAsia" w:ascii="仿宋" w:hAnsi="仿宋" w:eastAsia="仿宋"/>
                <w:color w:val="000000"/>
                <w:kern w:val="0"/>
                <w:sz w:val="24"/>
              </w:rPr>
              <w:t>（一）一审案件数量</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280CC2D">
            <w:pPr>
              <w:widowControl/>
              <w:jc w:val="center"/>
              <w:rPr>
                <w:kern w:val="0"/>
                <w:szCs w:val="21"/>
              </w:rPr>
            </w:pPr>
            <w:r>
              <w:rPr>
                <w:rFonts w:hint="eastAsia" w:ascii="宋体" w:hAnsi="宋体"/>
                <w:color w:val="000000"/>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957C257">
            <w:pPr>
              <w:widowControl/>
              <w:jc w:val="center"/>
              <w:rPr>
                <w:kern w:val="0"/>
                <w:szCs w:val="21"/>
              </w:rPr>
            </w:pPr>
            <w:r>
              <w:rPr>
                <w:rFonts w:hint="eastAsia" w:ascii="宋体" w:hAnsi="宋体"/>
                <w:color w:val="000000"/>
                <w:kern w:val="0"/>
                <w:sz w:val="24"/>
              </w:rPr>
              <w:t>0</w:t>
            </w:r>
          </w:p>
        </w:tc>
      </w:tr>
      <w:tr w14:paraId="1F9417E4">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FD2B3C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1．维持具体行政行为或者驳回原告诉讼请求数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3727FD3">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1710A14">
            <w:pPr>
              <w:widowControl/>
              <w:jc w:val="center"/>
              <w:rPr>
                <w:kern w:val="0"/>
                <w:szCs w:val="21"/>
              </w:rPr>
            </w:pPr>
            <w:r>
              <w:rPr>
                <w:rFonts w:hint="eastAsia" w:ascii="仿宋" w:hAnsi="仿宋" w:eastAsia="仿宋"/>
                <w:kern w:val="0"/>
                <w:sz w:val="24"/>
              </w:rPr>
              <w:t>0</w:t>
            </w:r>
          </w:p>
        </w:tc>
      </w:tr>
      <w:tr w14:paraId="6007EB27">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3025A761">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2．被依法纠错数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30D7E3C">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7FFCC78">
            <w:pPr>
              <w:widowControl/>
              <w:jc w:val="center"/>
              <w:rPr>
                <w:kern w:val="0"/>
                <w:szCs w:val="21"/>
              </w:rPr>
            </w:pPr>
            <w:r>
              <w:rPr>
                <w:rFonts w:hint="eastAsia" w:ascii="仿宋" w:hAnsi="仿宋" w:eastAsia="仿宋"/>
                <w:kern w:val="0"/>
                <w:sz w:val="24"/>
              </w:rPr>
              <w:t>0</w:t>
            </w:r>
          </w:p>
        </w:tc>
      </w:tr>
      <w:tr w14:paraId="2944878D">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4B44CDA">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3．其他情形数（含未审结）</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DD945DA">
            <w:pPr>
              <w:widowControl/>
              <w:jc w:val="center"/>
              <w:rPr>
                <w:kern w:val="0"/>
                <w:szCs w:val="21"/>
              </w:rPr>
            </w:pPr>
            <w:r>
              <w:rPr>
                <w:rFonts w:hint="eastAsia" w:ascii="仿宋" w:hAnsi="仿宋" w:eastAsia="仿宋"/>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9AED9E8">
            <w:pPr>
              <w:widowControl/>
              <w:jc w:val="center"/>
              <w:rPr>
                <w:kern w:val="0"/>
                <w:szCs w:val="21"/>
              </w:rPr>
            </w:pPr>
            <w:r>
              <w:rPr>
                <w:rFonts w:hint="eastAsia" w:ascii="仿宋" w:hAnsi="仿宋" w:eastAsia="仿宋"/>
                <w:kern w:val="0"/>
                <w:sz w:val="24"/>
              </w:rPr>
              <w:t>0</w:t>
            </w:r>
          </w:p>
        </w:tc>
      </w:tr>
      <w:tr w14:paraId="725C295D">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7528345">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（二）二审案件数量</w:t>
            </w:r>
            <w:r>
              <w:rPr>
                <w:rFonts w:ascii="Calibri" w:hAnsi="Calibri" w:eastAsia="仿宋" w:cs="Calibri"/>
                <w:kern w:val="0"/>
                <w:sz w:val="24"/>
              </w:rPr>
              <w:t> </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1BB6340">
            <w:pPr>
              <w:widowControl/>
              <w:jc w:val="center"/>
              <w:rPr>
                <w:kern w:val="0"/>
                <w:szCs w:val="21"/>
              </w:rPr>
            </w:pPr>
            <w:r>
              <w:rPr>
                <w:rFonts w:hint="eastAsia" w:ascii="宋体" w:hAnsi="宋体"/>
                <w:color w:val="000000"/>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62A0D558">
            <w:pPr>
              <w:widowControl/>
              <w:jc w:val="center"/>
              <w:rPr>
                <w:kern w:val="0"/>
                <w:szCs w:val="21"/>
              </w:rPr>
            </w:pPr>
            <w:r>
              <w:rPr>
                <w:rFonts w:hint="eastAsia" w:ascii="仿宋" w:hAnsi="仿宋" w:eastAsia="仿宋"/>
                <w:kern w:val="0"/>
                <w:sz w:val="24"/>
              </w:rPr>
              <w:t>0</w:t>
            </w:r>
          </w:p>
        </w:tc>
      </w:tr>
      <w:tr w14:paraId="565D9F31">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769C194">
            <w:pPr>
              <w:widowControl/>
              <w:jc w:val="left"/>
              <w:rPr>
                <w:kern w:val="0"/>
                <w:szCs w:val="21"/>
              </w:rPr>
            </w:pPr>
            <w:r>
              <w:rPr>
                <w:rFonts w:hint="eastAsia" w:ascii="黑体" w:hAnsi="黑体" w:eastAsia="黑体"/>
                <w:color w:val="000000"/>
                <w:kern w:val="0"/>
                <w:sz w:val="24"/>
              </w:rPr>
              <w:t>六、举报投诉数量</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2232187">
            <w:pPr>
              <w:widowControl/>
              <w:jc w:val="center"/>
              <w:rPr>
                <w:kern w:val="0"/>
                <w:szCs w:val="21"/>
              </w:rPr>
            </w:pPr>
            <w:r>
              <w:rPr>
                <w:rFonts w:hint="eastAsia" w:ascii="宋体" w:hAnsi="宋体"/>
                <w:color w:val="000000"/>
                <w:kern w:val="0"/>
                <w:sz w:val="24"/>
              </w:rPr>
              <w:t>件</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F896856">
            <w:pPr>
              <w:widowControl/>
              <w:jc w:val="center"/>
              <w:rPr>
                <w:kern w:val="0"/>
                <w:szCs w:val="21"/>
              </w:rPr>
            </w:pPr>
            <w:r>
              <w:rPr>
                <w:rFonts w:hint="eastAsia" w:ascii="宋体" w:hAnsi="宋体"/>
                <w:color w:val="000000"/>
                <w:kern w:val="0"/>
                <w:sz w:val="24"/>
              </w:rPr>
              <w:t>0</w:t>
            </w:r>
          </w:p>
        </w:tc>
      </w:tr>
      <w:tr w14:paraId="08123340">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0046F597">
            <w:pPr>
              <w:widowControl/>
              <w:jc w:val="left"/>
              <w:rPr>
                <w:kern w:val="0"/>
                <w:szCs w:val="21"/>
              </w:rPr>
            </w:pPr>
            <w:r>
              <w:rPr>
                <w:rFonts w:hint="eastAsia" w:ascii="黑体" w:hAnsi="黑体" w:eastAsia="黑体"/>
                <w:color w:val="000000"/>
                <w:kern w:val="0"/>
                <w:sz w:val="24"/>
              </w:rPr>
              <w:t>七、依申请公开信息收取的费用</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75811F55">
            <w:pPr>
              <w:widowControl/>
              <w:jc w:val="center"/>
              <w:rPr>
                <w:kern w:val="0"/>
                <w:szCs w:val="21"/>
              </w:rPr>
            </w:pPr>
            <w:r>
              <w:rPr>
                <w:rFonts w:hint="eastAsia" w:ascii="宋体" w:hAnsi="宋体"/>
                <w:color w:val="000000"/>
                <w:kern w:val="0"/>
                <w:sz w:val="24"/>
              </w:rPr>
              <w:t>万元</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6BC0C32">
            <w:pPr>
              <w:widowControl/>
              <w:jc w:val="center"/>
              <w:rPr>
                <w:kern w:val="0"/>
                <w:szCs w:val="21"/>
              </w:rPr>
            </w:pPr>
            <w:r>
              <w:rPr>
                <w:rFonts w:hint="eastAsia" w:ascii="宋体" w:hAnsi="宋体"/>
                <w:color w:val="000000"/>
                <w:kern w:val="0"/>
                <w:sz w:val="24"/>
              </w:rPr>
              <w:t>0</w:t>
            </w:r>
          </w:p>
        </w:tc>
      </w:tr>
      <w:tr w14:paraId="64E0379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047587B">
            <w:pPr>
              <w:widowControl/>
              <w:jc w:val="left"/>
              <w:rPr>
                <w:kern w:val="0"/>
                <w:szCs w:val="21"/>
              </w:rPr>
            </w:pPr>
            <w:r>
              <w:rPr>
                <w:rFonts w:hint="eastAsia" w:ascii="黑体" w:hAnsi="黑体" w:eastAsia="黑体"/>
                <w:color w:val="000000"/>
                <w:kern w:val="0"/>
                <w:sz w:val="24"/>
              </w:rPr>
              <w:t>八、机构建设和保障经费情况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86F1AB0">
            <w:pPr>
              <w:widowControl/>
              <w:jc w:val="center"/>
              <w:rPr>
                <w:kern w:val="0"/>
                <w:szCs w:val="21"/>
              </w:rPr>
            </w:pPr>
            <w:r>
              <w:rPr>
                <w:rFonts w:hint="eastAsia" w:ascii="宋体" w:hAnsi="宋体"/>
                <w:color w:val="000000"/>
                <w:kern w:val="0"/>
                <w:sz w:val="24"/>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E269191">
            <w:pPr>
              <w:widowControl/>
              <w:jc w:val="left"/>
              <w:rPr>
                <w:kern w:val="0"/>
                <w:szCs w:val="21"/>
              </w:rPr>
            </w:pPr>
            <w:r>
              <w:rPr>
                <w:rFonts w:hint="eastAsia" w:ascii="宋体" w:hAnsi="宋体"/>
                <w:color w:val="000000"/>
                <w:kern w:val="0"/>
                <w:sz w:val="24"/>
              </w:rPr>
              <w:t>　</w:t>
            </w:r>
          </w:p>
        </w:tc>
      </w:tr>
      <w:tr w14:paraId="4BD2AA0B">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34F33C44">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（一）政府信息公开工作专门机构数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6500A46">
            <w:pPr>
              <w:widowControl/>
              <w:jc w:val="center"/>
              <w:rPr>
                <w:kern w:val="0"/>
                <w:szCs w:val="21"/>
              </w:rPr>
            </w:pPr>
            <w:r>
              <w:rPr>
                <w:rFonts w:hint="eastAsia" w:ascii="仿宋" w:hAnsi="仿宋" w:eastAsia="仿宋"/>
                <w:kern w:val="0"/>
                <w:sz w:val="24"/>
              </w:rPr>
              <w:t>个</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3013B7C">
            <w:pPr>
              <w:widowControl/>
              <w:jc w:val="left"/>
              <w:rPr>
                <w:kern w:val="0"/>
                <w:szCs w:val="21"/>
              </w:rPr>
            </w:pPr>
            <w:r>
              <w:rPr>
                <w:rFonts w:hint="eastAsia" w:ascii="仿宋" w:hAnsi="仿宋" w:eastAsia="仿宋"/>
                <w:kern w:val="0"/>
                <w:sz w:val="24"/>
              </w:rPr>
              <w:t>　1</w:t>
            </w:r>
          </w:p>
        </w:tc>
      </w:tr>
      <w:tr w14:paraId="73212886">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A6F70B3">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（二）设置政府信息公开查阅点数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26DACB69">
            <w:pPr>
              <w:widowControl/>
              <w:jc w:val="center"/>
              <w:rPr>
                <w:kern w:val="0"/>
                <w:szCs w:val="21"/>
              </w:rPr>
            </w:pPr>
            <w:r>
              <w:rPr>
                <w:rFonts w:hint="eastAsia" w:ascii="仿宋" w:hAnsi="仿宋" w:eastAsia="仿宋"/>
                <w:kern w:val="0"/>
                <w:sz w:val="24"/>
              </w:rPr>
              <w:t>个</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38A64310">
            <w:pPr>
              <w:widowControl/>
              <w:jc w:val="left"/>
              <w:rPr>
                <w:kern w:val="0"/>
                <w:szCs w:val="21"/>
              </w:rPr>
            </w:pPr>
            <w:r>
              <w:rPr>
                <w:rFonts w:hint="eastAsia" w:ascii="仿宋" w:hAnsi="仿宋" w:eastAsia="仿宋"/>
                <w:kern w:val="0"/>
                <w:sz w:val="24"/>
              </w:rPr>
              <w:t>　1</w:t>
            </w:r>
          </w:p>
        </w:tc>
      </w:tr>
      <w:tr w14:paraId="01CF5401">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6444E76A">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（三）从事政府信息公开工作人员数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1745432">
            <w:pPr>
              <w:widowControl/>
              <w:jc w:val="center"/>
              <w:rPr>
                <w:kern w:val="0"/>
                <w:szCs w:val="21"/>
              </w:rPr>
            </w:pPr>
            <w:r>
              <w:rPr>
                <w:rFonts w:hint="eastAsia" w:ascii="仿宋" w:hAnsi="仿宋" w:eastAsia="仿宋"/>
                <w:kern w:val="0"/>
                <w:sz w:val="24"/>
              </w:rPr>
              <w:t>人</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9F1970D">
            <w:pPr>
              <w:widowControl/>
              <w:jc w:val="left"/>
              <w:rPr>
                <w:kern w:val="0"/>
                <w:szCs w:val="21"/>
              </w:rPr>
            </w:pPr>
            <w:r>
              <w:rPr>
                <w:rFonts w:hint="eastAsia" w:ascii="仿宋" w:hAnsi="仿宋" w:eastAsia="仿宋"/>
                <w:kern w:val="0"/>
                <w:sz w:val="24"/>
              </w:rPr>
              <w:t>　1</w:t>
            </w:r>
          </w:p>
        </w:tc>
      </w:tr>
      <w:tr w14:paraId="252533C7">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311601A">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1.专职人员数（不包括政府公报及政府网站工作人员数）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1CAED0BE">
            <w:pPr>
              <w:widowControl/>
              <w:jc w:val="center"/>
              <w:rPr>
                <w:kern w:val="0"/>
                <w:szCs w:val="21"/>
              </w:rPr>
            </w:pPr>
            <w:r>
              <w:rPr>
                <w:rFonts w:hint="eastAsia" w:ascii="仿宋" w:hAnsi="仿宋" w:eastAsia="仿宋"/>
                <w:kern w:val="0"/>
                <w:sz w:val="24"/>
              </w:rPr>
              <w:t>人</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20C307F0">
            <w:pPr>
              <w:widowControl/>
              <w:jc w:val="left"/>
              <w:rPr>
                <w:kern w:val="0"/>
                <w:szCs w:val="21"/>
              </w:rPr>
            </w:pPr>
            <w:r>
              <w:rPr>
                <w:rFonts w:hint="eastAsia" w:ascii="仿宋" w:hAnsi="仿宋" w:eastAsia="仿宋"/>
                <w:kern w:val="0"/>
                <w:sz w:val="24"/>
              </w:rPr>
              <w:t>　0</w:t>
            </w:r>
          </w:p>
        </w:tc>
      </w:tr>
      <w:tr w14:paraId="1C59743F">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142602E6">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2.兼职人员数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5F87A025">
            <w:pPr>
              <w:widowControl/>
              <w:jc w:val="center"/>
              <w:rPr>
                <w:kern w:val="0"/>
                <w:szCs w:val="21"/>
              </w:rPr>
            </w:pPr>
            <w:r>
              <w:rPr>
                <w:rFonts w:hint="eastAsia" w:ascii="仿宋" w:hAnsi="仿宋" w:eastAsia="仿宋"/>
                <w:kern w:val="0"/>
                <w:sz w:val="24"/>
              </w:rPr>
              <w:t>人</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2B898B3">
            <w:pPr>
              <w:widowControl/>
              <w:jc w:val="left"/>
              <w:rPr>
                <w:kern w:val="0"/>
                <w:szCs w:val="21"/>
              </w:rPr>
            </w:pPr>
            <w:r>
              <w:rPr>
                <w:rFonts w:hint="eastAsia" w:ascii="仿宋" w:hAnsi="仿宋" w:eastAsia="仿宋"/>
                <w:kern w:val="0"/>
                <w:sz w:val="24"/>
              </w:rPr>
              <w:t>　1</w:t>
            </w:r>
          </w:p>
        </w:tc>
      </w:tr>
      <w:tr w14:paraId="149B26C9">
        <w:tblPrEx>
          <w:tblCellMar>
            <w:top w:w="15" w:type="dxa"/>
            <w:left w:w="15" w:type="dxa"/>
            <w:bottom w:w="15" w:type="dxa"/>
            <w:right w:w="15"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4083D72">
            <w:pPr>
              <w:widowControl/>
              <w:ind w:left="960" w:hanging="960"/>
              <w:jc w:val="left"/>
              <w:rPr>
                <w:kern w:val="0"/>
                <w:szCs w:val="21"/>
              </w:rPr>
            </w:pPr>
            <w:r>
              <w:rPr>
                <w:rFonts w:ascii="Calibri" w:hAnsi="Calibri" w:eastAsia="仿宋" w:cs="Calibri"/>
                <w:kern w:val="0"/>
                <w:sz w:val="24"/>
              </w:rPr>
              <w:t>  </w:t>
            </w:r>
            <w:r>
              <w:rPr>
                <w:rFonts w:hint="eastAsia" w:ascii="仿宋" w:hAnsi="仿宋" w:eastAsia="仿宋"/>
                <w:kern w:val="0"/>
                <w:sz w:val="24"/>
              </w:rPr>
              <w:t>（四）政府信息公开专项经费（不包括用于政府公报编辑管理及政府网站建设维护等方面的经费）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82971F4">
            <w:pPr>
              <w:widowControl/>
              <w:jc w:val="center"/>
              <w:rPr>
                <w:kern w:val="0"/>
                <w:szCs w:val="21"/>
              </w:rPr>
            </w:pPr>
            <w:r>
              <w:rPr>
                <w:rFonts w:hint="eastAsia" w:ascii="仿宋" w:hAnsi="仿宋" w:eastAsia="仿宋"/>
                <w:kern w:val="0"/>
                <w:sz w:val="24"/>
              </w:rPr>
              <w:t>万元</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51399F67">
            <w:pPr>
              <w:widowControl/>
              <w:jc w:val="left"/>
              <w:rPr>
                <w:kern w:val="0"/>
                <w:szCs w:val="21"/>
              </w:rPr>
            </w:pPr>
            <w:r>
              <w:rPr>
                <w:rFonts w:hint="eastAsia" w:ascii="仿宋" w:hAnsi="仿宋" w:eastAsia="仿宋"/>
                <w:kern w:val="0"/>
                <w:sz w:val="24"/>
              </w:rPr>
              <w:t>　0</w:t>
            </w:r>
          </w:p>
        </w:tc>
      </w:tr>
      <w:tr w14:paraId="7FD794EC">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211C9BC4">
            <w:pPr>
              <w:widowControl/>
              <w:jc w:val="left"/>
              <w:rPr>
                <w:kern w:val="0"/>
                <w:szCs w:val="21"/>
              </w:rPr>
            </w:pPr>
            <w:r>
              <w:rPr>
                <w:rFonts w:hint="eastAsia" w:ascii="黑体" w:hAnsi="黑体" w:eastAsia="黑体"/>
                <w:color w:val="000000"/>
                <w:kern w:val="0"/>
                <w:sz w:val="24"/>
              </w:rPr>
              <w:t>九、政府信息公开会议和培训情况</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45357EC7">
            <w:pPr>
              <w:widowControl/>
              <w:jc w:val="center"/>
              <w:rPr>
                <w:kern w:val="0"/>
                <w:szCs w:val="21"/>
              </w:rPr>
            </w:pPr>
            <w:r>
              <w:rPr>
                <w:kern w:val="0"/>
                <w:szCs w:val="21"/>
              </w:rPr>
              <w:t> </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1F0A6E17">
            <w:pPr>
              <w:widowControl/>
              <w:jc w:val="left"/>
              <w:rPr>
                <w:kern w:val="0"/>
                <w:szCs w:val="21"/>
              </w:rPr>
            </w:pPr>
            <w:r>
              <w:rPr>
                <w:rFonts w:hint="eastAsia" w:ascii="宋体" w:hAnsi="宋体"/>
                <w:color w:val="000000"/>
                <w:kern w:val="0"/>
                <w:sz w:val="24"/>
              </w:rPr>
              <w:t>　</w:t>
            </w:r>
          </w:p>
        </w:tc>
      </w:tr>
      <w:tr w14:paraId="13E990E4">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7124E7FF">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（一）召开政府信息公开工作会议或专题会议数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3AC40271">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46D8772A">
            <w:pPr>
              <w:widowControl/>
              <w:jc w:val="left"/>
              <w:rPr>
                <w:kern w:val="0"/>
                <w:szCs w:val="21"/>
              </w:rPr>
            </w:pPr>
            <w:r>
              <w:rPr>
                <w:rFonts w:hint="eastAsia" w:ascii="仿宋" w:hAnsi="仿宋" w:eastAsia="仿宋"/>
                <w:kern w:val="0"/>
                <w:sz w:val="24"/>
              </w:rPr>
              <w:t>　0</w:t>
            </w:r>
          </w:p>
        </w:tc>
      </w:tr>
      <w:tr w14:paraId="5F563929">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57F763AE">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（二）举办各类培训班数</w:t>
            </w:r>
          </w:p>
        </w:tc>
        <w:tc>
          <w:tcPr>
            <w:tcW w:w="720" w:type="dxa"/>
            <w:tcBorders>
              <w:top w:val="nil"/>
              <w:left w:val="nil"/>
              <w:bottom w:val="single" w:color="auto" w:sz="4" w:space="0"/>
              <w:right w:val="single" w:color="auto" w:sz="4" w:space="0"/>
            </w:tcBorders>
            <w:tcMar>
              <w:top w:w="0" w:type="dxa"/>
              <w:left w:w="108" w:type="dxa"/>
              <w:bottom w:w="0" w:type="dxa"/>
              <w:right w:w="108" w:type="dxa"/>
            </w:tcMar>
            <w:vAlign w:val="center"/>
          </w:tcPr>
          <w:p w14:paraId="6A7EDFBA">
            <w:pPr>
              <w:widowControl/>
              <w:jc w:val="center"/>
              <w:rPr>
                <w:kern w:val="0"/>
                <w:szCs w:val="21"/>
              </w:rPr>
            </w:pPr>
            <w:r>
              <w:rPr>
                <w:rFonts w:hint="eastAsia" w:ascii="仿宋" w:hAnsi="仿宋" w:eastAsia="仿宋"/>
                <w:kern w:val="0"/>
                <w:sz w:val="24"/>
              </w:rPr>
              <w:t>次</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tcPr>
          <w:p w14:paraId="715B88F6">
            <w:pPr>
              <w:widowControl/>
              <w:jc w:val="left"/>
              <w:rPr>
                <w:kern w:val="0"/>
                <w:szCs w:val="21"/>
              </w:rPr>
            </w:pPr>
            <w:r>
              <w:rPr>
                <w:rFonts w:hint="eastAsia" w:ascii="仿宋" w:hAnsi="仿宋" w:eastAsia="仿宋"/>
                <w:kern w:val="0"/>
                <w:sz w:val="24"/>
              </w:rPr>
              <w:t>　2</w:t>
            </w:r>
          </w:p>
        </w:tc>
      </w:tr>
      <w:tr w14:paraId="56628433">
        <w:tblPrEx>
          <w:tblCellMar>
            <w:top w:w="15" w:type="dxa"/>
            <w:left w:w="15" w:type="dxa"/>
            <w:bottom w:w="15" w:type="dxa"/>
            <w:right w:w="15"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49E79311">
            <w:pPr>
              <w:widowControl/>
              <w:jc w:val="left"/>
              <w:rPr>
                <w:kern w:val="0"/>
                <w:szCs w:val="21"/>
              </w:rPr>
            </w:pPr>
            <w:r>
              <w:rPr>
                <w:rFonts w:ascii="Calibri" w:hAnsi="Calibri" w:eastAsia="仿宋" w:cs="Calibri"/>
                <w:kern w:val="0"/>
                <w:sz w:val="24"/>
              </w:rPr>
              <w:t>  </w:t>
            </w:r>
            <w:r>
              <w:rPr>
                <w:rFonts w:hint="eastAsia" w:ascii="仿宋" w:hAnsi="仿宋" w:eastAsia="仿宋"/>
                <w:kern w:val="0"/>
                <w:sz w:val="24"/>
              </w:rPr>
              <w:t>（三）接受培训人员数</w:t>
            </w:r>
          </w:p>
        </w:tc>
        <w:tc>
          <w:tcPr>
            <w:tcW w:w="720" w:type="dxa"/>
            <w:tcBorders>
              <w:top w:val="nil"/>
              <w:left w:val="nil"/>
              <w:bottom w:val="single" w:color="auto" w:sz="8" w:space="0"/>
              <w:right w:val="single" w:color="auto" w:sz="4" w:space="0"/>
            </w:tcBorders>
            <w:tcMar>
              <w:top w:w="0" w:type="dxa"/>
              <w:left w:w="108" w:type="dxa"/>
              <w:bottom w:w="0" w:type="dxa"/>
              <w:right w:w="108" w:type="dxa"/>
            </w:tcMar>
            <w:vAlign w:val="center"/>
          </w:tcPr>
          <w:p w14:paraId="3BD92428">
            <w:pPr>
              <w:widowControl/>
              <w:jc w:val="center"/>
              <w:rPr>
                <w:kern w:val="0"/>
                <w:szCs w:val="21"/>
              </w:rPr>
            </w:pPr>
            <w:r>
              <w:rPr>
                <w:rFonts w:hint="eastAsia" w:ascii="仿宋" w:hAnsi="仿宋" w:eastAsia="仿宋"/>
                <w:kern w:val="0"/>
                <w:sz w:val="24"/>
              </w:rPr>
              <w:t>人次</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D6D03B">
            <w:pPr>
              <w:widowControl/>
              <w:jc w:val="left"/>
              <w:rPr>
                <w:kern w:val="0"/>
                <w:szCs w:val="21"/>
              </w:rPr>
            </w:pPr>
            <w:r>
              <w:rPr>
                <w:rFonts w:hint="eastAsia" w:ascii="仿宋" w:hAnsi="仿宋" w:eastAsia="仿宋"/>
                <w:kern w:val="0"/>
                <w:sz w:val="24"/>
              </w:rPr>
              <w:t>　310</w:t>
            </w:r>
          </w:p>
        </w:tc>
      </w:tr>
      <w:bookmarkEnd w:id="0"/>
    </w:tbl>
    <w:p w14:paraId="3A6845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7A"/>
    <w:rsid w:val="000A0ACB"/>
    <w:rsid w:val="000E5B1B"/>
    <w:rsid w:val="000F6B7A"/>
    <w:rsid w:val="00411323"/>
    <w:rsid w:val="00414597"/>
    <w:rsid w:val="00584F10"/>
    <w:rsid w:val="00625D50"/>
    <w:rsid w:val="006566C4"/>
    <w:rsid w:val="006A6E18"/>
    <w:rsid w:val="006D7686"/>
    <w:rsid w:val="00780AA9"/>
    <w:rsid w:val="007A3F82"/>
    <w:rsid w:val="008B1A0E"/>
    <w:rsid w:val="009E7306"/>
    <w:rsid w:val="00AC284F"/>
    <w:rsid w:val="00C17467"/>
    <w:rsid w:val="00DA2AD1"/>
    <w:rsid w:val="00F31FE0"/>
    <w:rsid w:val="00F823B1"/>
    <w:rsid w:val="5BB9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cs="宋体"/>
      <w:kern w:val="0"/>
      <w:sz w:val="24"/>
    </w:rPr>
  </w:style>
  <w:style w:type="character" w:styleId="5">
    <w:name w:val="Hyperlink"/>
    <w:basedOn w:val="4"/>
    <w:semiHidden/>
    <w:unhideWhenUsed/>
    <w:qFormat/>
    <w:uiPriority w:val="99"/>
    <w:rPr>
      <w:color w:val="0000FF"/>
      <w:u w:val="single"/>
    </w:rPr>
  </w:style>
  <w:style w:type="paragraph" w:customStyle="1" w:styleId="6">
    <w:name w:val=" Char Char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4113</Words>
  <Characters>4371</Characters>
  <Lines>708</Lines>
  <Paragraphs>992</Paragraphs>
  <TotalTime>122</TotalTime>
  <ScaleCrop>false</ScaleCrop>
  <LinksUpToDate>false</LinksUpToDate>
  <CharactersWithSpaces>4379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2019-03-16T01:22:00Z</dcterms:created>
  <dc:creator>wangpeng</dc:creator>
  <cp:lastModifiedBy>秉</cp:lastModifiedBy>
  <dcterms:modified xsi:type="dcterms:W3CDTF">2025-03-11T01:22:43Z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eyJoZGlkIjoiMTQwZDM2ODhiMTEwNDkyMjhmYWYxMmJlZGZlMTNmN2YiLCJ1c2VySWQiOiI1MjM0MjE0NjQifQ==</vt:lpwstr>
  </property>
  <property fmtid="{D5CDD505-2E9C-101B-9397-08002B2CF9AE}" pid="3" name="KSOProductBuildVer">
    <vt:lpwstr>2052-12.1.0.20305</vt:lpwstr>
  </property>
  <property fmtid="{D5CDD505-2E9C-101B-9397-08002B2CF9AE}" pid="4" name="ICV">
    <vt:lpwstr>CA7EC399A23B49EAAB059F70EB4BE884_12</vt:lpwstr>
  </property>
</Properties>
</file>