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E0BC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 w14:paraId="6B065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B1495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E25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BDB341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 w14:paraId="74BFF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134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DA4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积水潭医院回龙观院区二期开办费</w:t>
            </w:r>
          </w:p>
        </w:tc>
      </w:tr>
      <w:tr w14:paraId="6A11D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C1D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C4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B69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D56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</w:t>
            </w: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学附属北京积水潭医院</w:t>
            </w:r>
          </w:p>
        </w:tc>
      </w:tr>
      <w:tr w14:paraId="15137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86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2C1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A6B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AFD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FA6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348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4D6B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A52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25D4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875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42FE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A04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0A85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B55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7AF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DC7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9B56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14:paraId="7D985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283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C02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67C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2F8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3C4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9DE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4E5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EC0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6B2EC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9D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938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63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3B9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9E07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6BA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890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E12B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66814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8344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044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813B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15C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6EB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D544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EC84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2B9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20B3E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7D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6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6DC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4F074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AE47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45E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在基本运转基础上提升服务，购置骨科门诊及手术室等医疗设备，提升回天地区居民就诊便利条件，致力于打造京北地区区域医疗中心。以智慧医院建设为契机，逐步提升我院信息化、智能化、数字化水平。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11B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</w:tr>
      <w:tr w14:paraId="54081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8BED4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 w14:paraId="5B83BB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1D3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AD7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7BD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C650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 w14:paraId="1F8DF4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923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 w14:paraId="656740A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834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BCA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682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E119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0EEA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4B2DE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 w14:paraId="1128247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B14A4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6F5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指标1：医疗设备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F2AA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2475台/套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502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2475台/套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EF39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4672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A7C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3A84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6808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978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180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44D7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指标2：信息化建设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455A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27917台/套/批/项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FC4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27917台/套/批/项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9079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60C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D0E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B49A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8C0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2D0E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E0A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6BD1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指标3：家具、后勤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92F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18396.11台/套/延米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1BA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18396.11台/套/延米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C82F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1AE1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F44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F51F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3EC14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806B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DFBB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0CF0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安防消防设备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917B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1118台/套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CC938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1118台/套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2C67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69E49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BA0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F065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31A1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EE7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581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64047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中心实验室科研设备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E56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228台/套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EEB76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228台/套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79C0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FB8E7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053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20C8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1C2D9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4D29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CF4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56F6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指标1：设备质量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DAB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达到招标文件中要求的标准及技术参数，无负偏离。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DB0A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达到招标文件中要求的标准及技术参数，无负偏离。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B48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BBA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CE7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68C6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63C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D4A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06E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C1BB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144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659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1AD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39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905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CFDC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B95F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D84C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DD1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BC3D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指标3：安全测评通过率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DE1F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B90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2164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OLE_LINK3"/>
            <w:bookmarkStart w:id="1" w:name="OLE_LINK4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bookmarkEnd w:id="0"/>
            <w:bookmarkEnd w:id="1"/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259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A37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A7E5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2D45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E3E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FFCB5A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7765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指标1：信息硬件设备现场实施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810F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2024年9月前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6B6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2024年9月前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2CF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4FA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898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9C46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3C394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42C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5FC9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264D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指标2：医疗设备达到可采购状态的货物进行招标及合同签订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4BEB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2024年10月前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B58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医疗设备达到可采购状态的货物于2024年1月20日招标，1月28日签订合同。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BED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DC1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0F6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F390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A3EF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EA6B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DB91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2F43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指标3：信息硬件设备项目招标采购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3C18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2024年9月前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3E0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2024年9月前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0E40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EBC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5D8D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1857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DE2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58E4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1C9C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09F9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指标4：2024年完成招标工作及签订合同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ED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达到可采购状态的项目于202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年10月前完成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8B1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达到可采购状态的项目于202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年10月前完成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C41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A1F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7EB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5DFA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A53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B6C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6BF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5B6C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指标5：后勤家具达到可采购状态的货物进行招标及合同签订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96D6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2024年12月前完成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E3E2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2024年12月前完成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855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0F35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844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82E4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81D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1A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18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EF2A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：项目预算控制数，资金使用合法合规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EF83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410E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35000万元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9902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B72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C90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0971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475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CCBE8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 w14:paraId="664FE4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167D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 w14:paraId="170CB8B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79DF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指标1：满足患者及使用科室的需求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070A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进一步提升回龙观院区医疗运行及诊疗环境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B37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已进一步提升回龙观院区医疗运行及诊疗环境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5A7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2B7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716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F3E9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08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BB36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7F6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84F1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指标2：全部设备支撑年限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066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DC29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8E9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623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8CF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F1F7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FB87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6C99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4B3F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63F0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指标3：减少维护成本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08F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77F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C1C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98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A9B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8747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498C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F33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6B5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D81F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指标4：医疗人员专业能力提升等方面的需求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5D0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新型设备的应用提供更加安全的诊疗环境，通过该项目的实施，达到优化系统安全环境目的，提升了医院基础管理水平，加强了医院安全防控力度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07A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CA4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76D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726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6229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5FF72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6386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C36C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BD1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指标5：设备寿命期，一定时期内满足完善门诊及手术诊断、治疗/教学/科研的需要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E32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设备通常报残期为6年以上，在此期间设备可持续发挥作用，维护到位，设备可继续使用，可以帮助科室在临床、科研、教学方面持续提供支持。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DDD4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设备使用寿命可持续6年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68E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50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647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D5DF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8BB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0ABE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 w14:paraId="526F7B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 w14:paraId="034775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692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E6C6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指标1：医师、护士及技师满意度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A82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8573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93E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CDC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E7DB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6165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73AB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6125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53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B6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指标2：患者满意度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70E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68F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70F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AC9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BE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9966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ACF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9C55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6645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DE2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1226F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66085"/>
    <w:rsid w:val="00122D93"/>
    <w:rsid w:val="001B57CD"/>
    <w:rsid w:val="003215F5"/>
    <w:rsid w:val="005042D0"/>
    <w:rsid w:val="005B3D58"/>
    <w:rsid w:val="005C18C5"/>
    <w:rsid w:val="00705878"/>
    <w:rsid w:val="007D1627"/>
    <w:rsid w:val="009C4CE1"/>
    <w:rsid w:val="00A348D4"/>
    <w:rsid w:val="00CF0D80"/>
    <w:rsid w:val="0167401F"/>
    <w:rsid w:val="1C46568C"/>
    <w:rsid w:val="1D9B2F98"/>
    <w:rsid w:val="28FF42C9"/>
    <w:rsid w:val="2D35073C"/>
    <w:rsid w:val="35E737B4"/>
    <w:rsid w:val="4FBB0668"/>
    <w:rsid w:val="559F3D9A"/>
    <w:rsid w:val="5B0B6301"/>
    <w:rsid w:val="62C35F9E"/>
    <w:rsid w:val="63872CC8"/>
    <w:rsid w:val="65BB01D5"/>
    <w:rsid w:val="669A3A15"/>
    <w:rsid w:val="6E7838C8"/>
    <w:rsid w:val="7B09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1130</Words>
  <Characters>1277</Characters>
  <Lines>10</Lines>
  <Paragraphs>2</Paragraphs>
  <TotalTime>5</TotalTime>
  <ScaleCrop>false</ScaleCrop>
  <LinksUpToDate>false</LinksUpToDate>
  <CharactersWithSpaces>1285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2025-05-06T10:21:00Z</dcterms:created>
  <dc:creator>csj</dc:creator>
  <cp:lastModifiedBy>段丽丽</cp:lastModifiedBy>
  <dcterms:modified xsi:type="dcterms:W3CDTF">2025-09-04T13:24:14Z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7192F00B9DD74DFBAE19AECCB35FAF79_13</vt:lpwstr>
  </property>
  <property fmtid="{D5CDD505-2E9C-101B-9397-08002B2CF9AE}" pid="4" name="KSOTemplateDocerSaveRecord">
    <vt:lpwstr>eyJoZGlkIjoiZGVhYjNjZWMzYWZjNDQwNGUyMjBmMjc5MjRlNTAxZTUiLCJ1c2VySWQiOiI3MjQ5OTY3OTUifQ==</vt:lpwstr>
  </property>
</Properties>
</file>