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9"/>
        <w:tblW w:w="102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712"/>
        <w:gridCol w:w="1236"/>
        <w:gridCol w:w="1900"/>
        <w:gridCol w:w="1570"/>
        <w:gridCol w:w="1686"/>
        <w:gridCol w:w="571"/>
        <w:gridCol w:w="709"/>
        <w:gridCol w:w="420"/>
        <w:gridCol w:w="8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27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2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（2024年度）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62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安全隐患整治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4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北京老年医院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1,346.36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1,346.36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1,346.36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1,346.36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1,346.36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1,346.36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64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6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tbl>
            <w:tblPr>
              <w:tblStyle w:val="9"/>
              <w:tblW w:w="492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920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2" w:hRule="atLeast"/>
              </w:trPr>
              <w:tc>
                <w:tcPr>
                  <w:tcW w:w="4920" w:type="dxa"/>
                  <w:vMerge w:val="restart"/>
                  <w:tcBorders>
                    <w:top w:val="single" w:color="E4E7ED" w:sz="4" w:space="0"/>
                    <w:left w:val="single" w:color="E4E7ED" w:sz="4" w:space="0"/>
                    <w:bottom w:val="single" w:color="E4E7ED" w:sz="4" w:space="0"/>
                    <w:right w:val="single" w:color="FFFFFF" w:sz="4" w:space="0"/>
                  </w:tcBorders>
                  <w:shd w:val="clear" w:color="auto" w:fill="auto"/>
                </w:tcPr>
                <w:p>
                  <w:pPr>
                    <w:widowControl/>
                    <w:spacing w:after="240"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 xml:space="preserve">通过实施修缮改造项目，有效提升所在地区重大公共卫生事件应对处置能力，降低医院院感发生风险，改善就医环境，为北京市的老年患者提供更多高质量医疗服务，为其他疾病患者提供更多就医选择，缓解患者看病难的状况。提升医院综合服务保障能力，满足医患日常安全需求。完成招标采购签订合同，支付本年项目首款及上年项目尾款。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</w:trPr>
              <w:tc>
                <w:tcPr>
                  <w:tcW w:w="4920" w:type="dxa"/>
                  <w:vMerge w:val="continue"/>
                  <w:tcBorders>
                    <w:top w:val="single" w:color="E4E7ED" w:sz="4" w:space="0"/>
                    <w:left w:val="single" w:color="E4E7ED" w:sz="4" w:space="0"/>
                    <w:bottom w:val="single" w:color="E4E7ED" w:sz="4" w:space="0"/>
                    <w:right w:val="single" w:color="FFFFFF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9" w:hRule="atLeast"/>
              </w:trPr>
              <w:tc>
                <w:tcPr>
                  <w:tcW w:w="4920" w:type="dxa"/>
                  <w:vMerge w:val="continue"/>
                  <w:tcBorders>
                    <w:top w:val="single" w:color="E4E7ED" w:sz="4" w:space="0"/>
                    <w:left w:val="single" w:color="E4E7ED" w:sz="4" w:space="0"/>
                    <w:bottom w:val="single" w:color="E4E7ED" w:sz="4" w:space="0"/>
                    <w:right w:val="single" w:color="FFFFFF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</w:trPr>
              <w:tc>
                <w:tcPr>
                  <w:tcW w:w="4920" w:type="dxa"/>
                  <w:vMerge w:val="continue"/>
                  <w:tcBorders>
                    <w:top w:val="single" w:color="E4E7ED" w:sz="4" w:space="0"/>
                    <w:left w:val="single" w:color="E4E7ED" w:sz="4" w:space="0"/>
                    <w:bottom w:val="single" w:color="E4E7ED" w:sz="4" w:space="0"/>
                    <w:right w:val="single" w:color="FFFFFF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9" w:hRule="atLeast"/>
              </w:trPr>
              <w:tc>
                <w:tcPr>
                  <w:tcW w:w="4920" w:type="dxa"/>
                  <w:vMerge w:val="continue"/>
                  <w:tcBorders>
                    <w:top w:val="single" w:color="E4E7ED" w:sz="4" w:space="0"/>
                    <w:left w:val="single" w:color="E4E7ED" w:sz="4" w:space="0"/>
                    <w:bottom w:val="single" w:color="E4E7ED" w:sz="4" w:space="0"/>
                    <w:right w:val="single" w:color="FFFFFF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已经完成塑料管施工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3481.56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米，风机盘管安装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326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台，衬复合管施工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2573.08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米，焊接钢管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847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米，安装水表45个，改造镀锌钢管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米。有效缓解设备设施老化严重情况，彻底改善就医环境，实际有效提升医院综合保障服务能力。完成支付本年项目首款及上年项目尾款。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36.8分</w:t>
            </w:r>
          </w:p>
        </w:tc>
        <w:tc>
          <w:tcPr>
            <w:tcW w:w="12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塑料管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3481.58米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3481.58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米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消费喷淋头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948个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948个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风机盘管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326台/套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76"/>
                <w:tab w:val="center" w:pos="794"/>
              </w:tabs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326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台/套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复合型浪涌保护器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40个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40个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衬复合管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2573.08米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2573.08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米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焊接钢管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847米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847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米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水表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45个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45个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镀锌钢管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417米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米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6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竣工验收合格率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达到的质量验收规程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符合北京市建筑施工规范要求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符合北京市建筑施工规范要求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达到的国家规范标准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符合《建筑给水排水设计标准》、《民用建筑供暖通风与空气调节设计规范》、《供配电系统设计规范》GB50052-2009》及《10KV及以下变电所设计规范》GB50053-1994等规范要求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符合《建筑给水排水设计标准》、《民用建筑供暖通风与空气调节设计规范》、《供配电系统设计规范》GB50052-2009》及《10KV及以下变电所设计规范》GB50053-1994等规范要求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市场调研，组织方案设计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2024年4月前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2024年4月前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编制招标文件，项目招标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2024年6月前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2024年4月30日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项目建设期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2025年4月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后续完善流程，加快进度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项目竣工验收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》12月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2025年5月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后续完善流程，加快进度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成本指标20分</w:t>
            </w: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成本控制数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1272.48万元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1272.48万元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上年尾款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73.88万元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73.88万元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20分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推动平安示范医院建设工作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推动平安示范医院建设工作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推动平安示范医院建设工作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5分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医院受益职工/就诊患者满意度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7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240" w:lineRule="exact"/>
        <w:jc w:val="center"/>
        <w:rPr>
          <w:rFonts w:ascii="宋体" w:hAnsi="宋体" w:cs="宋体"/>
          <w:kern w:val="0"/>
          <w:sz w:val="18"/>
          <w:szCs w:val="18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OTYxMjk5OGJkODhiM2ZlNmViNTBkNjFjZmMzY2MifQ=="/>
  </w:docVars>
  <w:rsids>
    <w:rsidRoot w:val="28FF42C9"/>
    <w:rsid w:val="000A40DF"/>
    <w:rsid w:val="000F592E"/>
    <w:rsid w:val="00111CFF"/>
    <w:rsid w:val="0019217F"/>
    <w:rsid w:val="001C55B1"/>
    <w:rsid w:val="00220264"/>
    <w:rsid w:val="002A0958"/>
    <w:rsid w:val="002D5974"/>
    <w:rsid w:val="002E49C3"/>
    <w:rsid w:val="003A1D33"/>
    <w:rsid w:val="005A4D5D"/>
    <w:rsid w:val="0061501D"/>
    <w:rsid w:val="006650DD"/>
    <w:rsid w:val="00733E42"/>
    <w:rsid w:val="008312F9"/>
    <w:rsid w:val="009332A1"/>
    <w:rsid w:val="0099765F"/>
    <w:rsid w:val="00A326BE"/>
    <w:rsid w:val="00A733AA"/>
    <w:rsid w:val="00AB45DD"/>
    <w:rsid w:val="00B90157"/>
    <w:rsid w:val="00B93845"/>
    <w:rsid w:val="00BC7CB8"/>
    <w:rsid w:val="00C54738"/>
    <w:rsid w:val="00CF32A2"/>
    <w:rsid w:val="00E847D2"/>
    <w:rsid w:val="0167401F"/>
    <w:rsid w:val="04167A2B"/>
    <w:rsid w:val="064A00A9"/>
    <w:rsid w:val="11883E1A"/>
    <w:rsid w:val="180024D4"/>
    <w:rsid w:val="1C46568C"/>
    <w:rsid w:val="1D04555B"/>
    <w:rsid w:val="1D1F18D5"/>
    <w:rsid w:val="23330ED4"/>
    <w:rsid w:val="28FF42C9"/>
    <w:rsid w:val="31F76DDA"/>
    <w:rsid w:val="39AF3A27"/>
    <w:rsid w:val="3E587847"/>
    <w:rsid w:val="412874F2"/>
    <w:rsid w:val="41A037DC"/>
    <w:rsid w:val="4A79527D"/>
    <w:rsid w:val="4B7D7F8A"/>
    <w:rsid w:val="4FB0729A"/>
    <w:rsid w:val="52C43656"/>
    <w:rsid w:val="59C84013"/>
    <w:rsid w:val="5AE4292D"/>
    <w:rsid w:val="5FB63EBD"/>
    <w:rsid w:val="63872CC8"/>
    <w:rsid w:val="6ABF572D"/>
    <w:rsid w:val="6E7838C8"/>
    <w:rsid w:val="7197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5">
    <w:name w:val="批注框文本 Char"/>
    <w:basedOn w:val="10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975</Words>
  <Characters>1235</Characters>
  <Lines>11</Lines>
  <Paragraphs>3</Paragraphs>
  <TotalTime>6</TotalTime>
  <ScaleCrop>false</ScaleCrop>
  <LinksUpToDate>false</LinksUpToDate>
  <CharactersWithSpaces>1245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HQ</cp:lastModifiedBy>
  <dcterms:modified xsi:type="dcterms:W3CDTF">2025-08-26T05:50:32Z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24D0BF5F24A54CD29E3F2327E01A752A_13</vt:lpwstr>
  </property>
  <property fmtid="{D5CDD505-2E9C-101B-9397-08002B2CF9AE}" pid="4" name="KSOTemplateDocerSaveRecord">
    <vt:lpwstr>eyJoZGlkIjoiOGZjOTIyZTk1MWUzYzcwYWVhMTQ2MmI0OGMyNTNmYjgiLCJ1c2VySWQiOiIyMzkzMjk2NTEifQ==</vt:lpwstr>
  </property>
</Properties>
</file>