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720" w:type="dxa"/>
        <w:jc w:val="center"/>
        <w:tblInd w:w="0" w:type="dxa"/>
        <w:tblLayout w:type="fixed"/>
        <w:tblCellMar>
          <w:top w:w="0" w:type="dxa"/>
          <w:left w:w="108" w:type="dxa"/>
          <w:bottom w:w="0" w:type="dxa"/>
          <w:right w:w="108" w:type="dxa"/>
        </w:tblCellMar>
      </w:tblPr>
      <w:tblGrid>
        <w:gridCol w:w="1120"/>
        <w:gridCol w:w="1040"/>
        <w:gridCol w:w="1280"/>
        <w:gridCol w:w="1180"/>
        <w:gridCol w:w="1360"/>
        <w:gridCol w:w="1300"/>
        <w:gridCol w:w="1900"/>
        <w:gridCol w:w="1540"/>
      </w:tblGrid>
      <w:tr>
        <w:tblPrEx>
          <w:tblLayout w:type="fixed"/>
          <w:tblCellMar>
            <w:top w:w="0" w:type="dxa"/>
            <w:left w:w="108" w:type="dxa"/>
            <w:bottom w:w="0" w:type="dxa"/>
            <w:right w:w="108" w:type="dxa"/>
          </w:tblCellMar>
        </w:tblPrEx>
        <w:trPr>
          <w:trHeight w:val="675" w:hRule="atLeast"/>
          <w:jc w:val="center"/>
        </w:trPr>
        <w:tc>
          <w:tcPr>
            <w:tcW w:w="1072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b/>
                <w:bCs/>
                <w:kern w:val="0"/>
                <w:sz w:val="40"/>
                <w:szCs w:val="40"/>
              </w:rPr>
            </w:pPr>
            <w:bookmarkStart w:id="1" w:name="_GoBack"/>
            <w:bookmarkStart w:id="0" w:name="RANGE!A1:H11"/>
            <w:r>
              <w:rPr>
                <w:rFonts w:hint="eastAsia" w:ascii="宋体" w:hAnsi="宋体" w:eastAsia="宋体" w:cs="Arial"/>
                <w:b/>
                <w:bCs/>
                <w:kern w:val="0"/>
                <w:sz w:val="40"/>
                <w:szCs w:val="40"/>
              </w:rPr>
              <w:t>绩效目标申报表</w:t>
            </w:r>
            <w:bookmarkEnd w:id="0"/>
          </w:p>
        </w:tc>
      </w:tr>
      <w:tr>
        <w:tblPrEx>
          <w:tblLayout w:type="fixed"/>
          <w:tblCellMar>
            <w:top w:w="0" w:type="dxa"/>
            <w:left w:w="108" w:type="dxa"/>
            <w:bottom w:w="0" w:type="dxa"/>
            <w:right w:w="108" w:type="dxa"/>
          </w:tblCellMar>
        </w:tblPrEx>
        <w:trPr>
          <w:trHeight w:val="255" w:hRule="atLeast"/>
          <w:jc w:val="center"/>
        </w:trPr>
        <w:tc>
          <w:tcPr>
            <w:tcW w:w="112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项目名称</w:t>
            </w:r>
          </w:p>
        </w:tc>
        <w:tc>
          <w:tcPr>
            <w:tcW w:w="960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全员人口个案信息管理系统政务云迁移升级改造项目</w:t>
            </w:r>
          </w:p>
        </w:tc>
      </w:tr>
      <w:tr>
        <w:tblPrEx>
          <w:tblLayout w:type="fixed"/>
          <w:tblCellMar>
            <w:top w:w="0" w:type="dxa"/>
            <w:left w:w="108" w:type="dxa"/>
            <w:bottom w:w="0" w:type="dxa"/>
            <w:right w:w="108" w:type="dxa"/>
          </w:tblCellMar>
        </w:tblPrEx>
        <w:trPr>
          <w:trHeight w:val="480" w:hRule="atLeast"/>
          <w:jc w:val="center"/>
        </w:trPr>
        <w:tc>
          <w:tcPr>
            <w:tcW w:w="112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主管部门及代码</w:t>
            </w:r>
          </w:p>
        </w:tc>
        <w:tc>
          <w:tcPr>
            <w:tcW w:w="350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北京市卫生和计划生育委员会</w:t>
            </w:r>
          </w:p>
        </w:tc>
        <w:tc>
          <w:tcPr>
            <w:tcW w:w="1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实施单位</w:t>
            </w:r>
          </w:p>
        </w:tc>
        <w:tc>
          <w:tcPr>
            <w:tcW w:w="47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北京市卫生计生委信息中心</w:t>
            </w:r>
          </w:p>
        </w:tc>
      </w:tr>
      <w:tr>
        <w:tblPrEx>
          <w:tblLayout w:type="fixed"/>
          <w:tblCellMar>
            <w:top w:w="0" w:type="dxa"/>
            <w:left w:w="108" w:type="dxa"/>
            <w:bottom w:w="0" w:type="dxa"/>
            <w:right w:w="108" w:type="dxa"/>
          </w:tblCellMar>
        </w:tblPrEx>
        <w:trPr>
          <w:trHeight w:val="255" w:hRule="atLeast"/>
          <w:jc w:val="center"/>
        </w:trPr>
        <w:tc>
          <w:tcPr>
            <w:tcW w:w="112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项目属性</w:t>
            </w:r>
          </w:p>
        </w:tc>
        <w:tc>
          <w:tcPr>
            <w:tcW w:w="350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新增项目</w:t>
            </w:r>
          </w:p>
        </w:tc>
        <w:tc>
          <w:tcPr>
            <w:tcW w:w="1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项目期</w:t>
            </w:r>
          </w:p>
        </w:tc>
        <w:tc>
          <w:tcPr>
            <w:tcW w:w="47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2018</w:t>
            </w:r>
          </w:p>
        </w:tc>
      </w:tr>
      <w:tr>
        <w:tblPrEx>
          <w:tblLayout w:type="fixed"/>
          <w:tblCellMar>
            <w:top w:w="0" w:type="dxa"/>
            <w:left w:w="108" w:type="dxa"/>
            <w:bottom w:w="0" w:type="dxa"/>
            <w:right w:w="108" w:type="dxa"/>
          </w:tblCellMar>
        </w:tblPrEx>
        <w:trPr>
          <w:trHeight w:val="480" w:hRule="atLeast"/>
          <w:jc w:val="center"/>
        </w:trPr>
        <w:tc>
          <w:tcPr>
            <w:tcW w:w="11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项目资金</w:t>
            </w:r>
            <w:r>
              <w:rPr>
                <w:rFonts w:hint="eastAsia" w:ascii="宋体" w:hAnsi="宋体" w:eastAsia="宋体" w:cs="Arial"/>
                <w:kern w:val="0"/>
                <w:sz w:val="20"/>
                <w:szCs w:val="20"/>
              </w:rPr>
              <w:br w:type="textWrapping"/>
            </w:r>
            <w:r>
              <w:rPr>
                <w:rFonts w:hint="eastAsia" w:ascii="宋体" w:hAnsi="宋体" w:eastAsia="宋体" w:cs="Arial"/>
                <w:kern w:val="0"/>
                <w:sz w:val="20"/>
                <w:szCs w:val="20"/>
              </w:rPr>
              <w:t>(万元)</w:t>
            </w:r>
          </w:p>
        </w:tc>
        <w:tc>
          <w:tcPr>
            <w:tcW w:w="10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中期资金总额:</w:t>
            </w:r>
          </w:p>
        </w:tc>
        <w:tc>
          <w:tcPr>
            <w:tcW w:w="24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0.000000</w:t>
            </w:r>
          </w:p>
        </w:tc>
        <w:tc>
          <w:tcPr>
            <w:tcW w:w="1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年度资金总额:</w:t>
            </w:r>
          </w:p>
        </w:tc>
        <w:tc>
          <w:tcPr>
            <w:tcW w:w="47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310.896</w:t>
            </w:r>
          </w:p>
        </w:tc>
      </w:tr>
      <w:tr>
        <w:tblPrEx>
          <w:tblLayout w:type="fixed"/>
          <w:tblCellMar>
            <w:top w:w="0" w:type="dxa"/>
            <w:left w:w="108" w:type="dxa"/>
            <w:bottom w:w="0" w:type="dxa"/>
            <w:right w:w="108" w:type="dxa"/>
          </w:tblCellMar>
        </w:tblPrEx>
        <w:trPr>
          <w:trHeight w:val="480"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其中:财政拨款</w:t>
            </w:r>
          </w:p>
        </w:tc>
        <w:tc>
          <w:tcPr>
            <w:tcW w:w="24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0.000000</w:t>
            </w:r>
          </w:p>
        </w:tc>
        <w:tc>
          <w:tcPr>
            <w:tcW w:w="1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其中:财政拨款</w:t>
            </w:r>
          </w:p>
        </w:tc>
        <w:tc>
          <w:tcPr>
            <w:tcW w:w="47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310.896</w:t>
            </w:r>
          </w:p>
        </w:tc>
      </w:tr>
      <w:tr>
        <w:tblPrEx>
          <w:tblLayout w:type="fixed"/>
          <w:tblCellMar>
            <w:top w:w="0" w:type="dxa"/>
            <w:left w:w="108" w:type="dxa"/>
            <w:bottom w:w="0" w:type="dxa"/>
            <w:right w:w="108" w:type="dxa"/>
          </w:tblCellMar>
        </w:tblPrEx>
        <w:trPr>
          <w:trHeight w:val="255"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其他资金</w:t>
            </w:r>
          </w:p>
        </w:tc>
        <w:tc>
          <w:tcPr>
            <w:tcW w:w="24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0.000000</w:t>
            </w:r>
          </w:p>
        </w:tc>
        <w:tc>
          <w:tcPr>
            <w:tcW w:w="1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其他资金</w:t>
            </w:r>
          </w:p>
        </w:tc>
        <w:tc>
          <w:tcPr>
            <w:tcW w:w="47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0.000000</w:t>
            </w:r>
          </w:p>
        </w:tc>
      </w:tr>
      <w:tr>
        <w:tblPrEx>
          <w:tblLayout w:type="fixed"/>
          <w:tblCellMar>
            <w:top w:w="0" w:type="dxa"/>
            <w:left w:w="108" w:type="dxa"/>
            <w:bottom w:w="0" w:type="dxa"/>
            <w:right w:w="108" w:type="dxa"/>
          </w:tblCellMar>
        </w:tblPrEx>
        <w:trPr>
          <w:trHeight w:val="255" w:hRule="atLeast"/>
          <w:jc w:val="center"/>
        </w:trPr>
        <w:tc>
          <w:tcPr>
            <w:tcW w:w="11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总体目标</w:t>
            </w:r>
          </w:p>
        </w:tc>
        <w:tc>
          <w:tcPr>
            <w:tcW w:w="486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中期目标(2018-年)</w:t>
            </w:r>
          </w:p>
        </w:tc>
        <w:tc>
          <w:tcPr>
            <w:tcW w:w="47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年度目标(2018-2018年)</w:t>
            </w:r>
          </w:p>
        </w:tc>
      </w:tr>
      <w:tr>
        <w:tblPrEx>
          <w:tblLayout w:type="fixed"/>
          <w:tblCellMar>
            <w:top w:w="0" w:type="dxa"/>
            <w:left w:w="108" w:type="dxa"/>
            <w:bottom w:w="0" w:type="dxa"/>
            <w:right w:w="108" w:type="dxa"/>
          </w:tblCellMar>
        </w:tblPrEx>
        <w:trPr>
          <w:trHeight w:val="312"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86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w:t>
            </w:r>
          </w:p>
        </w:tc>
        <w:tc>
          <w:tcPr>
            <w:tcW w:w="47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完成北京市卫生计生委全员人口个案信息管理系统政务云迁移升级改造项目</w:t>
            </w:r>
          </w:p>
        </w:tc>
      </w:tr>
      <w:tr>
        <w:tblPrEx>
          <w:tblLayout w:type="fixed"/>
          <w:tblCellMar>
            <w:top w:w="0" w:type="dxa"/>
            <w:left w:w="108" w:type="dxa"/>
            <w:bottom w:w="0" w:type="dxa"/>
            <w:right w:w="108" w:type="dxa"/>
          </w:tblCellMar>
        </w:tblPrEx>
        <w:trPr>
          <w:trHeight w:val="312"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86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74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12"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86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74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255" w:hRule="atLeast"/>
          <w:jc w:val="center"/>
        </w:trPr>
        <w:tc>
          <w:tcPr>
            <w:tcW w:w="11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绩效指标</w:t>
            </w:r>
          </w:p>
        </w:tc>
        <w:tc>
          <w:tcPr>
            <w:tcW w:w="10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一级指标</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二级指标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三级指标</w:t>
            </w:r>
          </w:p>
        </w:tc>
        <w:tc>
          <w:tcPr>
            <w:tcW w:w="13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指标值</w:t>
            </w:r>
          </w:p>
        </w:tc>
        <w:tc>
          <w:tcPr>
            <w:tcW w:w="13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二级指标</w:t>
            </w: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三级指标</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指标值</w:t>
            </w:r>
          </w:p>
        </w:tc>
      </w:tr>
      <w:tr>
        <w:tblPrEx>
          <w:tblLayout w:type="fixed"/>
          <w:tblCellMar>
            <w:top w:w="0" w:type="dxa"/>
            <w:left w:w="108" w:type="dxa"/>
            <w:bottom w:w="0" w:type="dxa"/>
            <w:right w:w="108" w:type="dxa"/>
          </w:tblCellMar>
        </w:tblPrEx>
        <w:trPr>
          <w:trHeight w:val="255"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项目产出</w:t>
            </w:r>
          </w:p>
        </w:tc>
        <w:tc>
          <w:tcPr>
            <w:tcW w:w="12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数量指标</w:t>
            </w: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数量指标</w:t>
            </w: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政务云平台服务</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 2年</w:t>
            </w:r>
          </w:p>
        </w:tc>
      </w:tr>
      <w:tr>
        <w:tblPrEx>
          <w:tblLayout w:type="fixed"/>
          <w:tblCellMar>
            <w:top w:w="0" w:type="dxa"/>
            <w:left w:w="108" w:type="dxa"/>
            <w:bottom w:w="0" w:type="dxa"/>
            <w:right w:w="108" w:type="dxa"/>
          </w:tblCellMar>
        </w:tblPrEx>
        <w:trPr>
          <w:trHeight w:val="255"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操作系统</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5套</w:t>
            </w:r>
          </w:p>
        </w:tc>
      </w:tr>
      <w:tr>
        <w:tblPrEx>
          <w:tblLayout w:type="fixed"/>
          <w:tblCellMar>
            <w:top w:w="0" w:type="dxa"/>
            <w:left w:w="108" w:type="dxa"/>
            <w:bottom w:w="0" w:type="dxa"/>
            <w:right w:w="108" w:type="dxa"/>
          </w:tblCellMar>
        </w:tblPrEx>
        <w:trPr>
          <w:trHeight w:val="720"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北京市卫生计生委全员人口个案信息管理系统</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1套</w:t>
            </w:r>
          </w:p>
        </w:tc>
      </w:tr>
      <w:tr>
        <w:tblPrEx>
          <w:tblLayout w:type="fixed"/>
          <w:tblCellMar>
            <w:top w:w="0" w:type="dxa"/>
            <w:left w:w="108" w:type="dxa"/>
            <w:bottom w:w="0" w:type="dxa"/>
            <w:right w:w="108" w:type="dxa"/>
          </w:tblCellMar>
        </w:tblPrEx>
        <w:trPr>
          <w:trHeight w:val="270"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质量指标</w:t>
            </w: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质量指标</w:t>
            </w: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系统质量、稳定性</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2"/>
              </w:rPr>
            </w:pPr>
            <w:r>
              <w:rPr>
                <w:rFonts w:hint="eastAsia" w:ascii="宋体" w:hAnsi="宋体" w:eastAsia="宋体" w:cs="Arial"/>
                <w:kern w:val="0"/>
                <w:sz w:val="22"/>
              </w:rPr>
              <w:t xml:space="preserve"> ≥99%</w:t>
            </w:r>
          </w:p>
        </w:tc>
      </w:tr>
      <w:tr>
        <w:tblPrEx>
          <w:tblLayout w:type="fixed"/>
          <w:tblCellMar>
            <w:top w:w="0" w:type="dxa"/>
            <w:left w:w="108" w:type="dxa"/>
            <w:bottom w:w="0" w:type="dxa"/>
            <w:right w:w="108" w:type="dxa"/>
          </w:tblCellMar>
        </w:tblPrEx>
        <w:trPr>
          <w:trHeight w:val="480"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系统响应速度符合标准</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xml:space="preserve"> ≥99%</w:t>
            </w:r>
          </w:p>
        </w:tc>
      </w:tr>
      <w:tr>
        <w:tblPrEx>
          <w:tblLayout w:type="fixed"/>
          <w:tblCellMar>
            <w:top w:w="0" w:type="dxa"/>
            <w:left w:w="108" w:type="dxa"/>
            <w:bottom w:w="0" w:type="dxa"/>
            <w:right w:w="108" w:type="dxa"/>
          </w:tblCellMar>
        </w:tblPrEx>
        <w:trPr>
          <w:trHeight w:val="255"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业务功能齐全</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100%</w:t>
            </w:r>
          </w:p>
        </w:tc>
      </w:tr>
      <w:tr>
        <w:tblPrEx>
          <w:tblLayout w:type="fixed"/>
          <w:tblCellMar>
            <w:top w:w="0" w:type="dxa"/>
            <w:left w:w="108" w:type="dxa"/>
            <w:bottom w:w="0" w:type="dxa"/>
            <w:right w:w="108" w:type="dxa"/>
          </w:tblCellMar>
        </w:tblPrEx>
        <w:trPr>
          <w:trHeight w:val="255"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进度指标</w:t>
            </w: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进度指标</w:t>
            </w: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全面推广</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按期完成</w:t>
            </w:r>
          </w:p>
        </w:tc>
      </w:tr>
      <w:tr>
        <w:tblPrEx>
          <w:tblLayout w:type="fixed"/>
          <w:tblCellMar>
            <w:top w:w="0" w:type="dxa"/>
            <w:left w:w="108" w:type="dxa"/>
            <w:bottom w:w="0" w:type="dxa"/>
            <w:right w:w="108" w:type="dxa"/>
          </w:tblCellMar>
        </w:tblPrEx>
        <w:trPr>
          <w:trHeight w:val="255"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试运行进度</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按期完成</w:t>
            </w:r>
          </w:p>
        </w:tc>
      </w:tr>
      <w:tr>
        <w:tblPrEx>
          <w:tblLayout w:type="fixed"/>
          <w:tblCellMar>
            <w:top w:w="0" w:type="dxa"/>
            <w:left w:w="108" w:type="dxa"/>
            <w:bottom w:w="0" w:type="dxa"/>
            <w:right w:w="108" w:type="dxa"/>
          </w:tblCellMar>
        </w:tblPrEx>
        <w:trPr>
          <w:trHeight w:val="480"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按合同要求完成系统建</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按期完成</w:t>
            </w:r>
          </w:p>
        </w:tc>
      </w:tr>
      <w:tr>
        <w:tblPrEx>
          <w:tblLayout w:type="fixed"/>
          <w:tblCellMar>
            <w:top w:w="0" w:type="dxa"/>
            <w:left w:w="108" w:type="dxa"/>
            <w:bottom w:w="0" w:type="dxa"/>
            <w:right w:w="108" w:type="dxa"/>
          </w:tblCellMar>
        </w:tblPrEx>
        <w:trPr>
          <w:trHeight w:val="255"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成本指标</w:t>
            </w: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成本指标</w:t>
            </w: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迁移成本</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620.896万元</w:t>
            </w:r>
          </w:p>
        </w:tc>
      </w:tr>
      <w:tr>
        <w:tblPrEx>
          <w:tblLayout w:type="fixed"/>
          <w:tblCellMar>
            <w:top w:w="0" w:type="dxa"/>
            <w:left w:w="108" w:type="dxa"/>
            <w:bottom w:w="0" w:type="dxa"/>
            <w:right w:w="108" w:type="dxa"/>
          </w:tblCellMar>
        </w:tblPrEx>
        <w:trPr>
          <w:trHeight w:val="480"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效果指标</w:t>
            </w:r>
          </w:p>
        </w:tc>
        <w:tc>
          <w:tcPr>
            <w:tcW w:w="12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效益指标</w:t>
            </w: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效益指标</w:t>
            </w: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持久度</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系统建设是可持续和可扩展</w:t>
            </w:r>
          </w:p>
        </w:tc>
      </w:tr>
      <w:tr>
        <w:tblPrEx>
          <w:tblLayout w:type="fixed"/>
          <w:tblCellMar>
            <w:top w:w="0" w:type="dxa"/>
            <w:left w:w="108" w:type="dxa"/>
            <w:bottom w:w="0" w:type="dxa"/>
            <w:right w:w="108" w:type="dxa"/>
          </w:tblCellMar>
        </w:tblPrEx>
        <w:trPr>
          <w:trHeight w:val="1440"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社会影响力</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为北京市卫生计生委全员人口个案信息管理系统服务，加强事中事后监管的体系建设。</w:t>
            </w:r>
          </w:p>
        </w:tc>
      </w:tr>
      <w:tr>
        <w:tblPrEx>
          <w:tblLayout w:type="fixed"/>
          <w:tblCellMar>
            <w:top w:w="0" w:type="dxa"/>
            <w:left w:w="108" w:type="dxa"/>
            <w:bottom w:w="0" w:type="dxa"/>
            <w:right w:w="108" w:type="dxa"/>
          </w:tblCellMar>
        </w:tblPrEx>
        <w:trPr>
          <w:trHeight w:val="1680"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经济性</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省去人工上报统计费用。 节省管理资料储存和查找费用。 对个人、机构，都可减少申报来往次数。</w:t>
            </w:r>
          </w:p>
        </w:tc>
      </w:tr>
      <w:tr>
        <w:tblPrEx>
          <w:tblLayout w:type="fixed"/>
          <w:tblCellMar>
            <w:top w:w="0" w:type="dxa"/>
            <w:left w:w="108" w:type="dxa"/>
            <w:bottom w:w="0" w:type="dxa"/>
            <w:right w:w="108" w:type="dxa"/>
          </w:tblCellMar>
        </w:tblPrEx>
        <w:trPr>
          <w:trHeight w:val="1440" w:hRule="atLeast"/>
          <w:jc w:val="center"/>
        </w:trPr>
        <w:tc>
          <w:tcPr>
            <w:tcW w:w="11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服务对象满意度指标</w:t>
            </w:r>
          </w:p>
        </w:tc>
        <w:tc>
          <w:tcPr>
            <w:tcW w:w="118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6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3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服务对象满意度指标</w:t>
            </w:r>
          </w:p>
        </w:tc>
        <w:tc>
          <w:tcPr>
            <w:tcW w:w="19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满意度</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使得计生系统的全员人口库系统使用者，业务办理方便，高效。信息查询，监管及时准确。</w:t>
            </w:r>
          </w:p>
        </w:tc>
      </w:tr>
      <w:bookmarkEnd w:id="1"/>
    </w:tbl>
    <w:p>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Light">
    <w:altName w:val="黑体"/>
    <w:panose1 w:val="020B0502040204020203"/>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隶书">
    <w:panose1 w:val="0201050906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Malgun Gothic">
    <w:panose1 w:val="020B0503020000020004"/>
    <w:charset w:val="81"/>
    <w:family w:val="auto"/>
    <w:pitch w:val="default"/>
    <w:sig w:usb0="900002AF" w:usb1="01D77CFB" w:usb2="00000012" w:usb3="00000000" w:csb0="00080001" w:csb1="00000000"/>
  </w:font>
  <w:font w:name="Microsoft JhengHei">
    <w:panose1 w:val="020B0604030504040204"/>
    <w:charset w:val="88"/>
    <w:family w:val="auto"/>
    <w:pitch w:val="default"/>
    <w:sig w:usb0="00000087" w:usb1="28AF4000" w:usb2="00000016" w:usb3="00000000" w:csb0="00100009" w:csb1="00000000"/>
  </w:font>
  <w:font w:name="Microsoft YaHei UI Light">
    <w:altName w:val="宋体"/>
    <w:panose1 w:val="020B0502040204020203"/>
    <w:charset w:val="86"/>
    <w:family w:val="auto"/>
    <w:pitch w:val="default"/>
    <w:sig w:usb0="00000000" w:usb1="00000000" w:usb2="00000016" w:usb3="00000000" w:csb0="0004000F" w:csb1="00000000"/>
  </w:font>
  <w:font w:name="MS Gothic">
    <w:panose1 w:val="020B06090702050802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Yu Gothic">
    <w:altName w:val="Meiryo UI"/>
    <w:panose1 w:val="020B0400000000000000"/>
    <w:charset w:val="80"/>
    <w:family w:val="auto"/>
    <w:pitch w:val="default"/>
    <w:sig w:usb0="00000000" w:usb1="00000000" w:usb2="00000016" w:usb3="00000000" w:csb0="2002009F" w:csb1="00000000"/>
  </w:font>
  <w:font w:name="Yu Gothic Light">
    <w:altName w:val="Meiryo UI"/>
    <w:panose1 w:val="020B0300000000000000"/>
    <w:charset w:val="80"/>
    <w:family w:val="auto"/>
    <w:pitch w:val="default"/>
    <w:sig w:usb0="00000000" w:usb1="00000000" w:usb2="00000016" w:usb3="00000000" w:csb0="2002009F" w:csb1="00000000"/>
  </w:font>
  <w:font w:name="Yu Gothic Medium">
    <w:altName w:val="Meiryo UI"/>
    <w:panose1 w:val="020B05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Yu Gothic UI Semibold">
    <w:altName w:val="Meiryo UI"/>
    <w:panose1 w:val="020B0700000000000000"/>
    <w:charset w:val="80"/>
    <w:family w:val="auto"/>
    <w:pitch w:val="default"/>
    <w:sig w:usb0="00000000" w:usb1="00000000" w:usb2="00000016" w:usb3="00000000" w:csb0="2002009F" w:csb1="00000000"/>
  </w:font>
  <w:font w:name="Arial Narrow">
    <w:panose1 w:val="020B0606020202030204"/>
    <w:charset w:val="00"/>
    <w:family w:val="auto"/>
    <w:pitch w:val="default"/>
    <w:sig w:usb0="00000287" w:usb1="00000800" w:usb2="00000000" w:usb3="00000000" w:csb0="2000009F" w:csb1="DFD70000"/>
  </w:font>
  <w:font w:name="Berlin Sans FB">
    <w:panose1 w:val="020E0602020502020306"/>
    <w:charset w:val="00"/>
    <w:family w:val="auto"/>
    <w:pitch w:val="default"/>
    <w:sig w:usb0="00000003" w:usb1="00000000" w:usb2="00000000" w:usb3="00000000" w:csb0="20000001" w:csb1="00000000"/>
  </w:font>
  <w:font w:name="Berlin Sans FB Demi">
    <w:panose1 w:val="020E08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 Antiqua">
    <w:panose1 w:val="020406020503050303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Bradley Hand ITC">
    <w:panose1 w:val="03070402050302030203"/>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Californian FB">
    <w:panose1 w:val="0207040306080B030204"/>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Castellar">
    <w:panose1 w:val="020A0402060406010301"/>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E10002FF" w:usb1="4000FCFF" w:usb2="00000009" w:usb3="00000000" w:csb0="6000019F" w:csb1="DFD70000"/>
  </w:font>
  <w:font w:name="Copperplate Gothic Bold">
    <w:panose1 w:val="020E0705020206020404"/>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Ebrima">
    <w:panose1 w:val="02000000000000000000"/>
    <w:charset w:val="00"/>
    <w:family w:val="auto"/>
    <w:pitch w:val="default"/>
    <w:sig w:usb0="A000505F" w:usb1="02000041" w:usb2="00000000" w:usb3="00000404" w:csb0="00000093"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Demi ITC">
    <w:panose1 w:val="020B08050305040208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Felix Titling">
    <w:panose1 w:val="04060505060202020A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Demi">
    <w:panose1 w:val="020B0703020102020204"/>
    <w:charset w:val="00"/>
    <w:family w:val="auto"/>
    <w:pitch w:val="default"/>
    <w:sig w:usb0="00000287" w:usb1="00000000" w:usb2="00000000" w:usb3="00000000" w:csb0="2000009F" w:csb1="DFD70000"/>
  </w:font>
  <w:font w:name="Franklin Gothic Heavy">
    <w:panose1 w:val="020B09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Gadugi">
    <w:altName w:val="Vrinda"/>
    <w:panose1 w:val="020B0502040204020203"/>
    <w:charset w:val="00"/>
    <w:family w:val="auto"/>
    <w:pitch w:val="default"/>
    <w:sig w:usb0="00000000" w:usb1="00000000" w:usb2="00003000" w:usb3="00000000" w:csb0="00000001" w:csb1="00000000"/>
  </w:font>
  <w:font w:name="Garamond">
    <w:panose1 w:val="02020404030301010803"/>
    <w:charset w:val="00"/>
    <w:family w:val="auto"/>
    <w:pitch w:val="default"/>
    <w:sig w:usb0="00000287" w:usb1="00000000" w:usb2="00000000" w:usb3="00000000" w:csb0="0000009F" w:csb1="DFD70000"/>
  </w:font>
  <w:font w:name="Georgia">
    <w:panose1 w:val="02040502050405020303"/>
    <w:charset w:val="00"/>
    <w:family w:val="auto"/>
    <w:pitch w:val="default"/>
    <w:sig w:usb0="00000287" w:usb1="00000000" w:usb2="00000000" w:usb3="00000000" w:csb0="2000009F"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loucester MT Extra Condensed">
    <w:panose1 w:val="02030808020601010101"/>
    <w:charset w:val="00"/>
    <w:family w:val="auto"/>
    <w:pitch w:val="default"/>
    <w:sig w:usb0="00000003" w:usb1="00000000" w:usb2="00000000" w:usb3="00000000" w:csb0="20000001" w:csb1="00000000"/>
  </w:font>
  <w:font w:name="Goudy Old Style">
    <w:panose1 w:val="02020502050305020303"/>
    <w:charset w:val="00"/>
    <w:family w:val="auto"/>
    <w:pitch w:val="default"/>
    <w:sig w:usb0="00000003" w:usb1="00000000" w:usb2="00000000" w:usb3="00000000" w:csb0="20000001" w:csb1="00000000"/>
  </w:font>
  <w:font w:name="Goudy Stout">
    <w:panose1 w:val="0202090407030B020401"/>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arlow Solid Italic">
    <w:panose1 w:val="04030604020F02020D02"/>
    <w:charset w:val="00"/>
    <w:family w:val="auto"/>
    <w:pitch w:val="default"/>
    <w:sig w:usb0="00000003" w:usb1="00000000" w:usb2="00000000" w:usb3="00000000" w:csb0="20000001" w:csb1="00000000"/>
  </w:font>
  <w:font w:name="High Tower Text">
    <w:panose1 w:val="02040502050506030303"/>
    <w:charset w:val="00"/>
    <w:family w:val="auto"/>
    <w:pitch w:val="default"/>
    <w:sig w:usb0="00000003" w:usb1="00000000" w:usb2="00000000" w:usb3="00000000" w:csb0="20000001" w:csb1="00000000"/>
  </w:font>
  <w:font w:name="icomoon">
    <w:panose1 w:val="00000000000000000000"/>
    <w:charset w:val="00"/>
    <w:family w:val="auto"/>
    <w:pitch w:val="default"/>
    <w:sig w:usb0="00000001" w:usb1="10000000" w:usb2="00000000" w:usb3="00000000" w:csb0="00000001" w:csb1="00000000"/>
  </w:font>
  <w:font w:name="Impact">
    <w:panose1 w:val="020B0806030902050204"/>
    <w:charset w:val="00"/>
    <w:family w:val="auto"/>
    <w:pitch w:val="default"/>
    <w:sig w:usb0="00000287" w:usb1="00000000" w:usb2="00000000" w:usb3="00000000" w:csb0="2000009F" w:csb1="DFD70000"/>
  </w:font>
  <w:font w:name="Javanese Text">
    <w:altName w:val="Vrinda"/>
    <w:panose1 w:val="02000000000000000000"/>
    <w:charset w:val="00"/>
    <w:family w:val="auto"/>
    <w:pitch w:val="default"/>
    <w:sig w:usb0="00000000" w:usb1="00000000" w:usb2="00000000" w:usb3="00000000" w:csb0="00000001" w:csb1="00000000"/>
  </w:font>
  <w:font w:name="Jokerman">
    <w:panose1 w:val="04090605060D06020702"/>
    <w:charset w:val="00"/>
    <w:family w:val="auto"/>
    <w:pitch w:val="default"/>
    <w:sig w:usb0="00000003" w:usb1="00000000" w:usb2="00000000" w:usb3="00000000" w:csb0="20000001" w:csb1="00000000"/>
  </w:font>
  <w:font w:name="Kristen ITC">
    <w:panose1 w:val="030505020402020302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eelawadee UI">
    <w:altName w:val="Leelawadee"/>
    <w:panose1 w:val="020B0502040204020203"/>
    <w:charset w:val="00"/>
    <w:family w:val="auto"/>
    <w:pitch w:val="default"/>
    <w:sig w:usb0="00000000" w:usb1="00000000" w:usb2="00010000" w:usb3="00000001" w:csb0="00010101"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Console">
    <w:panose1 w:val="020B0609040504020204"/>
    <w:charset w:val="00"/>
    <w:family w:val="auto"/>
    <w:pitch w:val="default"/>
    <w:sig w:usb0="8000028F" w:usb1="00001800" w:usb2="00000000" w:usb3="00000000" w:csb0="0000001F" w:csb1="D7D7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tura MT Script Capitals">
    <w:panose1 w:val="03020802060602070202"/>
    <w:charset w:val="00"/>
    <w:family w:val="auto"/>
    <w:pitch w:val="default"/>
    <w:sig w:usb0="00000003" w:usb1="00000000" w:usb2="00000000" w:usb3="00000000" w:csb0="20000001" w:csb1="00000000"/>
  </w:font>
  <w:font w:name="Microsoft Himalaya">
    <w:panose1 w:val="01010100010101010101"/>
    <w:charset w:val="00"/>
    <w:family w:val="auto"/>
    <w:pitch w:val="default"/>
    <w:sig w:usb0="80000003" w:usb1="00010000" w:usb2="00000040" w:usb3="00000000" w:csb0="00000001" w:csb1="00000000"/>
  </w:font>
  <w:font w:name="Microsoft New Tai Lue">
    <w:panose1 w:val="020B0502040204020203"/>
    <w:charset w:val="00"/>
    <w:family w:val="auto"/>
    <w:pitch w:val="default"/>
    <w:sig w:usb0="00000003" w:usb1="00000000" w:usb2="80000000" w:usb3="00000000" w:csb0="00000001" w:csb1="00000000"/>
  </w:font>
  <w:font w:name="Microsoft PhagsPa">
    <w:panose1 w:val="020B0502040204020203"/>
    <w:charset w:val="00"/>
    <w:family w:val="auto"/>
    <w:pitch w:val="default"/>
    <w:sig w:usb0="00000003" w:usb1="00200000" w:usb2="08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icrosoft Tai Le">
    <w:panose1 w:val="020B0502040204020203"/>
    <w:charset w:val="00"/>
    <w:family w:val="auto"/>
    <w:pitch w:val="default"/>
    <w:sig w:usb0="00000003" w:usb1="00000000" w:usb2="40000000" w:usb3="00000000" w:csb0="00000001" w:csb1="00000000"/>
  </w:font>
  <w:font w:name="Microsoft Yi Baiti">
    <w:panose1 w:val="03000500000000000000"/>
    <w:charset w:val="00"/>
    <w:family w:val="auto"/>
    <w:pitch w:val="default"/>
    <w:sig w:usb0="80000003" w:usb1="00010402" w:usb2="00080002" w:usb3="00000000" w:csb0="00000001" w:csb1="00000000"/>
  </w:font>
  <w:font w:name="Mistral">
    <w:panose1 w:val="03090702030407020403"/>
    <w:charset w:val="00"/>
    <w:family w:val="auto"/>
    <w:pitch w:val="default"/>
    <w:sig w:usb0="00000287" w:usb1="00000000" w:usb2="00000000" w:usb3="00000000" w:csb0="2000009F" w:csb1="DFD70000"/>
  </w:font>
  <w:font w:name="Modern No. 20">
    <w:panose1 w:val="02070704070505020303"/>
    <w:charset w:val="00"/>
    <w:family w:val="auto"/>
    <w:pitch w:val="default"/>
    <w:sig w:usb0="00000003" w:usb1="00000000" w:usb2="00000000" w:usb3="00000000" w:csb0="20000001" w:csb1="00000000"/>
  </w:font>
  <w:font w:name="Mongolian Baiti">
    <w:panose1 w:val="03000500000000000000"/>
    <w:charset w:val="00"/>
    <w:family w:val="auto"/>
    <w:pitch w:val="default"/>
    <w:sig w:usb0="80000023" w:usb1="00000000" w:usb2="00020000" w:usb3="00000000" w:csb0="00000001" w:csb1="00000000"/>
  </w:font>
  <w:font w:name="Monotype Corsiva">
    <w:panose1 w:val="03010101010201010101"/>
    <w:charset w:val="00"/>
    <w:family w:val="auto"/>
    <w:pitch w:val="default"/>
    <w:sig w:usb0="00000287" w:usb1="00000000" w:usb2="00000000" w:usb3="00000000" w:csb0="2000009F" w:csb1="DFD70000"/>
  </w:font>
  <w:font w:name="MS Reference Sans Serif">
    <w:altName w:val="Verdana"/>
    <w:panose1 w:val="020B0604030504040204"/>
    <w:charset w:val="00"/>
    <w:family w:val="auto"/>
    <w:pitch w:val="default"/>
    <w:sig w:usb0="00000000" w:usb1="00000000" w:usb2="00000000" w:usb3="00000000" w:csb0="2000019F" w:csb1="00000000"/>
  </w:font>
  <w:font w:name="MS Reference Specialty">
    <w:altName w:val="Segoe Print"/>
    <w:panose1 w:val="05000500000000000000"/>
    <w:charset w:val="00"/>
    <w:family w:val="auto"/>
    <w:pitch w:val="default"/>
    <w:sig w:usb0="00000000" w:usb1="00000000" w:usb2="00000000" w:usb3="00000000" w:csb0="80000000" w:csb1="00000000"/>
  </w:font>
  <w:font w:name="Myanmar Text">
    <w:altName w:val="Vrinda"/>
    <w:panose1 w:val="020B0502040204020203"/>
    <w:charset w:val="00"/>
    <w:family w:val="auto"/>
    <w:pitch w:val="default"/>
    <w:sig w:usb0="00000000" w:usb1="00000000" w:usb2="00000400" w:usb3="00000000" w:csb0="00000001" w:csb1="00000000"/>
  </w:font>
  <w:font w:name="Niagara Engraved">
    <w:panose1 w:val="04020502070703030202"/>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Nirmala UI">
    <w:altName w:val="Vrinda"/>
    <w:panose1 w:val="020B0502040204020203"/>
    <w:charset w:val="00"/>
    <w:family w:val="auto"/>
    <w:pitch w:val="default"/>
    <w:sig w:usb0="00000000" w:usb1="00000000" w:usb2="00000200" w:usb3="00040000" w:csb0="00000001" w:csb1="00000000"/>
  </w:font>
  <w:font w:name="OCR A Extended">
    <w:panose1 w:val="02010509020102010303"/>
    <w:charset w:val="00"/>
    <w:family w:val="auto"/>
    <w:pitch w:val="default"/>
    <w:sig w:usb0="00000003" w:usb1="00000000" w:usb2="00000000" w:usb3="00000000" w:csb0="20000001" w:csb1="00000000"/>
  </w:font>
  <w:font w:name="Old English Text MT">
    <w:panose1 w:val="03040902040508030806"/>
    <w:charset w:val="00"/>
    <w:family w:val="auto"/>
    <w:pitch w:val="default"/>
    <w:sig w:usb0="00000003" w:usb1="00000000" w:usb2="00000000" w:usb3="00000000" w:csb0="20000001" w:csb1="00000000"/>
  </w:font>
  <w:font w:name="Palace Script MT">
    <w:panose1 w:val="030303020206070C0B05"/>
    <w:charset w:val="00"/>
    <w:family w:val="auto"/>
    <w:pitch w:val="default"/>
    <w:sig w:usb0="00000003" w:usb1="00000000" w:usb2="00000000" w:usb3="00000000" w:csb0="20000001" w:csb1="00000000"/>
  </w:font>
  <w:font w:name="Palatino Linotype">
    <w:panose1 w:val="02040502050505030304"/>
    <w:charset w:val="00"/>
    <w:family w:val="auto"/>
    <w:pitch w:val="default"/>
    <w:sig w:usb0="E0000287" w:usb1="40000013" w:usb2="00000000" w:usb3="00000000" w:csb0="2000019F" w:csb1="00000000"/>
  </w:font>
  <w:font w:name="Papyrus">
    <w:panose1 w:val="03070502060502030205"/>
    <w:charset w:val="00"/>
    <w:family w:val="auto"/>
    <w:pitch w:val="default"/>
    <w:sig w:usb0="00000003" w:usb1="00000000" w:usb2="00000000" w:usb3="00000000" w:csb0="20000001" w:csb1="00000000"/>
  </w:font>
  <w:font w:name="Parchment">
    <w:panose1 w:val="03040602040708040804"/>
    <w:charset w:val="00"/>
    <w:family w:val="auto"/>
    <w:pitch w:val="default"/>
    <w:sig w:usb0="00000003" w:usb1="00000000" w:usb2="00000000" w:usb3="00000000" w:csb0="20000001" w:csb1="00000000"/>
  </w:font>
  <w:font w:name="Playbill">
    <w:panose1 w:val="040506030A0602020202"/>
    <w:charset w:val="00"/>
    <w:family w:val="auto"/>
    <w:pitch w:val="default"/>
    <w:sig w:usb0="00000003" w:usb1="00000000" w:usb2="00000000" w:usb3="00000000" w:csb0="20000001" w:csb1="00000000"/>
  </w:font>
  <w:font w:name="Rage Italic">
    <w:panose1 w:val="03070502040507070304"/>
    <w:charset w:val="00"/>
    <w:family w:val="auto"/>
    <w:pitch w:val="default"/>
    <w:sig w:usb0="00000003" w:usb1="00000000" w:usb2="00000000" w:usb3="00000000" w:csb0="20000001" w:csb1="00000000"/>
  </w:font>
  <w:font w:name="Rockwell Condensed">
    <w:panose1 w:val="02060603050405020104"/>
    <w:charset w:val="00"/>
    <w:family w:val="auto"/>
    <w:pitch w:val="default"/>
    <w:sig w:usb0="00000003" w:usb1="00000000" w:usb2="00000000" w:usb3="00000000" w:csb0="20000001" w:csb1="00000000"/>
  </w:font>
  <w:font w:name="Rockwell Extra Bold">
    <w:panose1 w:val="02060903040505020403"/>
    <w:charset w:val="00"/>
    <w:family w:val="auto"/>
    <w:pitch w:val="default"/>
    <w:sig w:usb0="00000003" w:usb1="00000000" w:usb2="00000000" w:usb3="00000000" w:csb0="20000001" w:csb1="00000000"/>
  </w:font>
  <w:font w:name="Segoe UI Black">
    <w:altName w:val="Segoe UI"/>
    <w:panose1 w:val="020B0A02040204020203"/>
    <w:charset w:val="00"/>
    <w:family w:val="auto"/>
    <w:pitch w:val="default"/>
    <w:sig w:usb0="00000000" w:usb1="00000000" w:usb2="00000021" w:usb3="00000000" w:csb0="2000019F" w:csb1="00000000"/>
  </w:font>
  <w:font w:name="Segoe UI Semilight">
    <w:altName w:val="Segoe UI"/>
    <w:panose1 w:val="020B0402040204020203"/>
    <w:charset w:val="00"/>
    <w:family w:val="auto"/>
    <w:pitch w:val="default"/>
    <w:sig w:usb0="00000000" w:usb1="00000000" w:usb2="00000009" w:usb3="00000000" w:csb0="200001FF" w:csb1="00000000"/>
  </w:font>
  <w:font w:name="Segoe UI Symbol">
    <w:panose1 w:val="020B0502040204020203"/>
    <w:charset w:val="00"/>
    <w:family w:val="auto"/>
    <w:pitch w:val="default"/>
    <w:sig w:usb0="8000006F" w:usb1="1200FBEF" w:usb2="0064C000" w:usb3="00000002" w:csb0="00000001" w:csb1="40000000"/>
  </w:font>
  <w:font w:name="Showcard Gothic">
    <w:panose1 w:val="04020904020102020604"/>
    <w:charset w:val="00"/>
    <w:family w:val="auto"/>
    <w:pitch w:val="default"/>
    <w:sig w:usb0="00000003" w:usb1="00000000" w:usb2="00000000" w:usb3="00000000" w:csb0="20000001" w:csb1="00000000"/>
  </w:font>
  <w:font w:name="Sitka Subheading">
    <w:altName w:val="PMingLiU-ExtB"/>
    <w:panose1 w:val="02000505000000020004"/>
    <w:charset w:val="00"/>
    <w:family w:val="auto"/>
    <w:pitch w:val="default"/>
    <w:sig w:usb0="00000000" w:usb1="00000000" w:usb2="00000000" w:usb3="00000000" w:csb0="200001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Trebuchet MS">
    <w:panose1 w:val="020B0603020202020204"/>
    <w:charset w:val="00"/>
    <w:family w:val="auto"/>
    <w:pitch w:val="default"/>
    <w:sig w:usb0="00000287" w:usb1="00000000" w:usb2="00000000" w:usb3="00000000" w:csb0="2000009F"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Tw Cen MT Condensed Extra Bold">
    <w:panose1 w:val="020B0803020202020204"/>
    <w:charset w:val="00"/>
    <w:family w:val="auto"/>
    <w:pitch w:val="default"/>
    <w:sig w:usb0="00000003"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Vladimir Script">
    <w:panose1 w:val="03050402040407070305"/>
    <w:charset w:val="00"/>
    <w:family w:val="auto"/>
    <w:pitch w:val="default"/>
    <w:sig w:usb0="00000003" w:usb1="00000000" w:usb2="00000000" w:usb3="00000000" w:csb0="20000001" w:csb1="00000000"/>
  </w:font>
  <w:font w:name="Webdings">
    <w:panose1 w:val="05030102010509060703"/>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Meiryo UI">
    <w:panose1 w:val="020B0604030504040204"/>
    <w:charset w:val="80"/>
    <w:family w:val="auto"/>
    <w:pitch w:val="default"/>
    <w:sig w:usb0="E10102FF" w:usb1="EAC7FFFF" w:usb2="00010012" w:usb3="00000000" w:csb0="6002009F" w:csb1="DFD70000"/>
  </w:font>
  <w:font w:name="Vrinda">
    <w:panose1 w:val="020B0502040204020203"/>
    <w:charset w:val="00"/>
    <w:family w:val="auto"/>
    <w:pitch w:val="default"/>
    <w:sig w:usb0="00010003" w:usb1="00000000" w:usb2="00000000" w:usb3="00000000" w:csb0="00000001" w:csb1="00000000"/>
  </w:font>
  <w:font w:name="Leelawadee">
    <w:panose1 w:val="020B0502040204020203"/>
    <w:charset w:val="00"/>
    <w:family w:val="auto"/>
    <w:pitch w:val="default"/>
    <w:sig w:usb0="810000AF" w:usb1="4000204B" w:usb2="00000000" w:usb3="00000000" w:csb0="20010001"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10022FF" w:usb1="C000E47F" w:usb2="00000029" w:usb3="00000000" w:csb0="200001DF" w:csb1="20000000"/>
  </w:font>
  <w:font w:name="等线">
    <w:altName w:val="Segoe Print"/>
    <w:panose1 w:val="00000000000000000000"/>
    <w:charset w:val="00"/>
    <w:family w:val="auto"/>
    <w:pitch w:val="default"/>
    <w:sig w:usb0="00000000" w:usb1="00000000" w:usb2="00000000" w:usb3="00000000" w:csb0="00000000" w:csb1="00000000"/>
  </w:font>
  <w:font w:name="Arial Black">
    <w:panose1 w:val="020B0A04020102020204"/>
    <w:charset w:val="00"/>
    <w:family w:val="auto"/>
    <w:pitch w:val="default"/>
    <w:sig w:usb0="00000287" w:usb1="00000000" w:usb2="00000000" w:usb3="00000000" w:csb0="2000009F" w:csb1="DFD70000"/>
  </w:font>
  <w:font w:name="MT Extra">
    <w:panose1 w:val="05050102010205020202"/>
    <w:charset w:val="00"/>
    <w:family w:val="auto"/>
    <w:pitch w:val="default"/>
    <w:sig w:usb0="8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叶根友毛笔行书2.0版">
    <w:altName w:val="宋体"/>
    <w:panose1 w:val="02010601030101010101"/>
    <w:charset w:val="86"/>
    <w:family w:val="auto"/>
    <w:pitch w:val="default"/>
    <w:sig w:usb0="00000000" w:usb1="00000000" w:usb2="0000000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Calibri Light">
    <w:altName w:val="Calibri"/>
    <w:panose1 w:val="020F0302020204030204"/>
    <w:charset w:val="00"/>
    <w:family w:val="auto"/>
    <w:pitch w:val="default"/>
    <w:sig w:usb0="00000000" w:usb1="00000000"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7AF"/>
    <w:rsid w:val="003D12B0"/>
    <w:rsid w:val="008A27AF"/>
    <w:rsid w:val="00A71E23"/>
    <w:rsid w:val="1A9850FC"/>
    <w:rsid w:val="62C16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122</Words>
  <Characters>698</Characters>
  <Lines>5</Lines>
  <Paragraphs>1</Paragraphs>
  <TotalTime>0</TotalTime>
  <ScaleCrop>false</ScaleCrop>
  <LinksUpToDate>false</LinksUpToDate>
  <CharactersWithSpaces>819</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2018-01-26T08:21:00Z</dcterms:created>
  <dc:creator>Customer</dc:creator>
  <cp:lastModifiedBy>那宏艳</cp:lastModifiedBy>
  <dcterms:modified xsi:type="dcterms:W3CDTF">2018-02-08T10:00:35Z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