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21" w:firstLineChars="900"/>
        <w:rPr>
          <w:b/>
          <w:sz w:val="28"/>
          <w:szCs w:val="28"/>
        </w:rPr>
      </w:pPr>
      <w:r>
        <w:rPr>
          <w:rFonts w:hint="eastAsia"/>
          <w:b/>
          <w:sz w:val="28"/>
          <w:szCs w:val="28"/>
        </w:rPr>
        <w:t>项目支出绩效目标申报表</w:t>
      </w:r>
    </w:p>
    <w:p>
      <w:pPr>
        <w:ind w:firstLine="3150" w:firstLineChars="1500"/>
        <w:rPr>
          <w:rFonts w:hint="eastAsia" w:ascii="宋体" w:hAnsi="宋体" w:eastAsia="宋体" w:cs="宋体"/>
          <w:szCs w:val="21"/>
        </w:rPr>
      </w:pPr>
      <w:r>
        <w:rPr>
          <w:rFonts w:hint="eastAsia" w:ascii="宋体" w:hAnsi="宋体" w:eastAsia="宋体" w:cs="宋体"/>
          <w:szCs w:val="21"/>
        </w:rPr>
        <w:t>（2018 年度）</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500"/>
        <w:gridCol w:w="757"/>
        <w:gridCol w:w="709"/>
        <w:gridCol w:w="489"/>
        <w:gridCol w:w="236"/>
        <w:gridCol w:w="1494"/>
        <w:gridCol w:w="290"/>
        <w:gridCol w:w="751"/>
        <w:gridCol w:w="709"/>
        <w:gridCol w:w="495"/>
        <w:gridCol w:w="222"/>
        <w:gridCol w:w="236"/>
        <w:gridCol w:w="535"/>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tcPr>
          <w:p>
            <w:pPr>
              <w:rPr>
                <w:rFonts w:hint="eastAsia" w:ascii="宋体" w:hAnsi="宋体" w:eastAsia="宋体" w:cs="宋体"/>
                <w:szCs w:val="21"/>
              </w:rPr>
            </w:pPr>
            <w:r>
              <w:rPr>
                <w:rFonts w:hint="eastAsia" w:ascii="宋体" w:hAnsi="宋体" w:eastAsia="宋体" w:cs="宋体"/>
                <w:szCs w:val="21"/>
              </w:rPr>
              <w:t>项目名称</w:t>
            </w:r>
          </w:p>
        </w:tc>
        <w:tc>
          <w:tcPr>
            <w:tcW w:w="7357" w:type="dxa"/>
            <w:gridSpan w:val="13"/>
          </w:tcPr>
          <w:p>
            <w:pPr>
              <w:rPr>
                <w:rFonts w:hint="eastAsia" w:ascii="宋体" w:hAnsi="宋体" w:eastAsia="宋体" w:cs="宋体"/>
                <w:szCs w:val="21"/>
              </w:rPr>
            </w:pPr>
            <w:bookmarkStart w:id="0" w:name="_GoBack"/>
            <w:r>
              <w:rPr>
                <w:rFonts w:hint="eastAsia" w:ascii="宋体" w:hAnsi="宋体" w:eastAsia="宋体" w:cs="宋体"/>
                <w:szCs w:val="21"/>
              </w:rPr>
              <w:t>基于分子测序技术的胃癌、乳腺癌遗传易感基因及突变功能研究</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tcPr>
          <w:p>
            <w:pPr>
              <w:rPr>
                <w:rFonts w:hint="eastAsia" w:ascii="宋体" w:hAnsi="宋体" w:eastAsia="宋体" w:cs="宋体"/>
                <w:szCs w:val="21"/>
              </w:rPr>
            </w:pPr>
            <w:r>
              <w:rPr>
                <w:rFonts w:hint="eastAsia" w:ascii="宋体" w:hAnsi="宋体" w:eastAsia="宋体" w:cs="宋体"/>
                <w:szCs w:val="21"/>
              </w:rPr>
              <w:t>主管部门及代码</w:t>
            </w:r>
          </w:p>
        </w:tc>
        <w:tc>
          <w:tcPr>
            <w:tcW w:w="3975" w:type="dxa"/>
            <w:gridSpan w:val="6"/>
          </w:tcPr>
          <w:p>
            <w:pPr>
              <w:rPr>
                <w:rFonts w:hint="eastAsia" w:ascii="宋体" w:hAnsi="宋体" w:eastAsia="宋体" w:cs="宋体"/>
                <w:szCs w:val="21"/>
              </w:rPr>
            </w:pPr>
            <w:r>
              <w:rPr>
                <w:rFonts w:hint="eastAsia" w:ascii="宋体" w:hAnsi="宋体" w:eastAsia="宋体" w:cs="宋体"/>
                <w:szCs w:val="21"/>
              </w:rPr>
              <w:t>北京市卫生和计划生育委员会</w:t>
            </w:r>
          </w:p>
        </w:tc>
        <w:tc>
          <w:tcPr>
            <w:tcW w:w="1955" w:type="dxa"/>
            <w:gridSpan w:val="3"/>
          </w:tcPr>
          <w:p>
            <w:pPr>
              <w:rPr>
                <w:rFonts w:hint="eastAsia" w:ascii="宋体" w:hAnsi="宋体" w:eastAsia="宋体" w:cs="宋体"/>
                <w:szCs w:val="21"/>
              </w:rPr>
            </w:pPr>
            <w:r>
              <w:rPr>
                <w:rFonts w:hint="eastAsia" w:ascii="宋体" w:hAnsi="宋体" w:eastAsia="宋体" w:cs="宋体"/>
                <w:szCs w:val="21"/>
              </w:rPr>
              <w:t>实施单位</w:t>
            </w:r>
          </w:p>
        </w:tc>
        <w:tc>
          <w:tcPr>
            <w:tcW w:w="1427" w:type="dxa"/>
            <w:gridSpan w:val="4"/>
          </w:tcPr>
          <w:p>
            <w:pPr>
              <w:rPr>
                <w:rFonts w:hint="eastAsia" w:ascii="宋体" w:hAnsi="宋体" w:eastAsia="宋体" w:cs="宋体"/>
                <w:szCs w:val="21"/>
              </w:rPr>
            </w:pPr>
            <w:r>
              <w:rPr>
                <w:rFonts w:hint="eastAsia" w:ascii="宋体" w:hAnsi="宋体" w:eastAsia="宋体" w:cs="宋体"/>
                <w:szCs w:val="21"/>
              </w:rPr>
              <w:t>北京市肿瘤防治研究所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tcPr>
          <w:p>
            <w:pPr>
              <w:rPr>
                <w:rFonts w:hint="eastAsia" w:ascii="宋体" w:hAnsi="宋体" w:eastAsia="宋体" w:cs="宋体"/>
                <w:szCs w:val="21"/>
              </w:rPr>
            </w:pPr>
            <w:r>
              <w:rPr>
                <w:rFonts w:hint="eastAsia" w:ascii="宋体" w:hAnsi="宋体" w:eastAsia="宋体" w:cs="宋体"/>
                <w:szCs w:val="21"/>
              </w:rPr>
              <w:t>项目属性</w:t>
            </w:r>
          </w:p>
        </w:tc>
        <w:tc>
          <w:tcPr>
            <w:tcW w:w="3975" w:type="dxa"/>
            <w:gridSpan w:val="6"/>
          </w:tcPr>
          <w:p>
            <w:pPr>
              <w:rPr>
                <w:rFonts w:hint="eastAsia" w:ascii="宋体" w:hAnsi="宋体" w:eastAsia="宋体" w:cs="宋体"/>
                <w:szCs w:val="21"/>
              </w:rPr>
            </w:pPr>
            <w:r>
              <w:rPr>
                <w:rFonts w:hint="eastAsia" w:ascii="宋体" w:hAnsi="宋体" w:eastAsia="宋体" w:cs="宋体"/>
                <w:szCs w:val="21"/>
              </w:rPr>
              <w:t>新增项目</w:t>
            </w:r>
          </w:p>
        </w:tc>
        <w:tc>
          <w:tcPr>
            <w:tcW w:w="1955" w:type="dxa"/>
            <w:gridSpan w:val="3"/>
          </w:tcPr>
          <w:p>
            <w:pPr>
              <w:rPr>
                <w:rFonts w:hint="eastAsia" w:ascii="宋体" w:hAnsi="宋体" w:eastAsia="宋体" w:cs="宋体"/>
                <w:szCs w:val="21"/>
              </w:rPr>
            </w:pPr>
            <w:r>
              <w:rPr>
                <w:rFonts w:hint="eastAsia" w:ascii="宋体" w:hAnsi="宋体" w:eastAsia="宋体" w:cs="宋体"/>
                <w:szCs w:val="21"/>
              </w:rPr>
              <w:t>项目期</w:t>
            </w:r>
          </w:p>
        </w:tc>
        <w:tc>
          <w:tcPr>
            <w:tcW w:w="1427" w:type="dxa"/>
            <w:gridSpan w:val="4"/>
          </w:tcPr>
          <w:p>
            <w:pPr>
              <w:rPr>
                <w:rFonts w:hint="eastAsia" w:ascii="宋体" w:hAnsi="宋体" w:eastAsia="宋体" w:cs="宋体"/>
                <w:szCs w:val="21"/>
              </w:rPr>
            </w:pPr>
            <w:r>
              <w:rPr>
                <w:rFonts w:hint="eastAsia" w:ascii="宋体" w:hAnsi="宋体" w:eastAsia="宋体" w:cs="宋体"/>
                <w:szCs w:val="21"/>
              </w:rPr>
              <w:t>2018-2020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vMerge w:val="restart"/>
          </w:tcPr>
          <w:p>
            <w:pPr>
              <w:rPr>
                <w:rFonts w:hint="eastAsia" w:ascii="宋体" w:hAnsi="宋体" w:eastAsia="宋体" w:cs="宋体"/>
                <w:szCs w:val="21"/>
              </w:rPr>
            </w:pPr>
            <w:r>
              <w:rPr>
                <w:rFonts w:hint="eastAsia" w:ascii="宋体" w:hAnsi="宋体" w:eastAsia="宋体" w:cs="宋体"/>
                <w:szCs w:val="21"/>
              </w:rPr>
              <w:t>项目资金 （万元）</w:t>
            </w:r>
          </w:p>
        </w:tc>
        <w:tc>
          <w:tcPr>
            <w:tcW w:w="1955" w:type="dxa"/>
            <w:gridSpan w:val="3"/>
          </w:tcPr>
          <w:p>
            <w:pPr>
              <w:rPr>
                <w:rFonts w:hint="eastAsia" w:ascii="宋体" w:hAnsi="宋体" w:eastAsia="宋体" w:cs="宋体"/>
                <w:szCs w:val="21"/>
              </w:rPr>
            </w:pPr>
            <w:r>
              <w:rPr>
                <w:rFonts w:hint="eastAsia" w:ascii="宋体" w:hAnsi="宋体" w:eastAsia="宋体" w:cs="宋体"/>
                <w:szCs w:val="21"/>
              </w:rPr>
              <w:t>中期资金总额：</w:t>
            </w:r>
          </w:p>
        </w:tc>
        <w:tc>
          <w:tcPr>
            <w:tcW w:w="2020" w:type="dxa"/>
            <w:gridSpan w:val="3"/>
          </w:tcPr>
          <w:p>
            <w:pPr>
              <w:rPr>
                <w:rFonts w:hint="eastAsia" w:ascii="宋体" w:hAnsi="宋体" w:eastAsia="宋体" w:cs="宋体"/>
                <w:szCs w:val="21"/>
              </w:rPr>
            </w:pPr>
            <w:r>
              <w:rPr>
                <w:rFonts w:hint="eastAsia" w:ascii="宋体" w:hAnsi="宋体" w:eastAsia="宋体" w:cs="宋体"/>
                <w:szCs w:val="21"/>
              </w:rPr>
              <w:t>504.2</w:t>
            </w:r>
          </w:p>
        </w:tc>
        <w:tc>
          <w:tcPr>
            <w:tcW w:w="1955" w:type="dxa"/>
            <w:gridSpan w:val="3"/>
          </w:tcPr>
          <w:p>
            <w:pPr>
              <w:rPr>
                <w:rFonts w:hint="eastAsia" w:ascii="宋体" w:hAnsi="宋体" w:eastAsia="宋体" w:cs="宋体"/>
                <w:szCs w:val="21"/>
              </w:rPr>
            </w:pPr>
            <w:r>
              <w:rPr>
                <w:rFonts w:hint="eastAsia" w:ascii="宋体" w:hAnsi="宋体" w:eastAsia="宋体" w:cs="宋体"/>
                <w:szCs w:val="21"/>
              </w:rPr>
              <w:t>年度资金总额：</w:t>
            </w:r>
          </w:p>
        </w:tc>
        <w:tc>
          <w:tcPr>
            <w:tcW w:w="1427" w:type="dxa"/>
            <w:gridSpan w:val="4"/>
          </w:tcPr>
          <w:p>
            <w:pPr>
              <w:rPr>
                <w:rFonts w:hint="eastAsia" w:ascii="宋体" w:hAnsi="宋体" w:eastAsia="宋体" w:cs="宋体"/>
                <w:szCs w:val="21"/>
              </w:rPr>
            </w:pPr>
            <w:r>
              <w:rPr>
                <w:rFonts w:hint="eastAsia" w:ascii="宋体" w:hAnsi="宋体" w:eastAsia="宋体" w:cs="宋体"/>
                <w:szCs w:val="21"/>
              </w:rPr>
              <w:t>144.2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vMerge w:val="continue"/>
          </w:tcPr>
          <w:p>
            <w:pPr>
              <w:rPr>
                <w:rFonts w:hint="eastAsia" w:ascii="宋体" w:hAnsi="宋体" w:eastAsia="宋体" w:cs="宋体"/>
                <w:szCs w:val="21"/>
              </w:rPr>
            </w:pPr>
          </w:p>
        </w:tc>
        <w:tc>
          <w:tcPr>
            <w:tcW w:w="1955" w:type="dxa"/>
            <w:gridSpan w:val="3"/>
          </w:tcPr>
          <w:p>
            <w:pPr>
              <w:rPr>
                <w:rFonts w:hint="eastAsia" w:ascii="宋体" w:hAnsi="宋体" w:eastAsia="宋体" w:cs="宋体"/>
                <w:szCs w:val="21"/>
              </w:rPr>
            </w:pPr>
            <w:r>
              <w:rPr>
                <w:rFonts w:hint="eastAsia" w:ascii="宋体" w:hAnsi="宋体" w:eastAsia="宋体" w:cs="宋体"/>
                <w:szCs w:val="21"/>
              </w:rPr>
              <w:t>其中：财政拨款</w:t>
            </w:r>
          </w:p>
        </w:tc>
        <w:tc>
          <w:tcPr>
            <w:tcW w:w="2020" w:type="dxa"/>
            <w:gridSpan w:val="3"/>
          </w:tcPr>
          <w:p>
            <w:pPr>
              <w:rPr>
                <w:rFonts w:hint="eastAsia" w:ascii="宋体" w:hAnsi="宋体" w:eastAsia="宋体" w:cs="宋体"/>
                <w:szCs w:val="21"/>
              </w:rPr>
            </w:pPr>
            <w:r>
              <w:rPr>
                <w:rFonts w:hint="eastAsia" w:ascii="宋体" w:hAnsi="宋体" w:eastAsia="宋体" w:cs="宋体"/>
                <w:szCs w:val="21"/>
              </w:rPr>
              <w:t>504.2</w:t>
            </w:r>
          </w:p>
        </w:tc>
        <w:tc>
          <w:tcPr>
            <w:tcW w:w="1955" w:type="dxa"/>
            <w:gridSpan w:val="3"/>
          </w:tcPr>
          <w:p>
            <w:pPr>
              <w:rPr>
                <w:rFonts w:hint="eastAsia" w:ascii="宋体" w:hAnsi="宋体" w:eastAsia="宋体" w:cs="宋体"/>
                <w:szCs w:val="21"/>
              </w:rPr>
            </w:pPr>
            <w:r>
              <w:rPr>
                <w:rFonts w:hint="eastAsia" w:ascii="宋体" w:hAnsi="宋体" w:eastAsia="宋体" w:cs="宋体"/>
                <w:szCs w:val="21"/>
              </w:rPr>
              <w:t>其中：财政拨款</w:t>
            </w:r>
          </w:p>
        </w:tc>
        <w:tc>
          <w:tcPr>
            <w:tcW w:w="1427" w:type="dxa"/>
            <w:gridSpan w:val="4"/>
          </w:tcPr>
          <w:p>
            <w:pPr>
              <w:rPr>
                <w:rFonts w:hint="eastAsia" w:ascii="宋体" w:hAnsi="宋体" w:eastAsia="宋体" w:cs="宋体"/>
                <w:szCs w:val="21"/>
              </w:rPr>
            </w:pPr>
            <w:r>
              <w:rPr>
                <w:rFonts w:hint="eastAsia" w:ascii="宋体" w:hAnsi="宋体" w:eastAsia="宋体" w:cs="宋体"/>
                <w:szCs w:val="21"/>
              </w:rPr>
              <w:t>144.2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39" w:type="dxa"/>
            <w:gridSpan w:val="2"/>
            <w:vMerge w:val="continue"/>
          </w:tcPr>
          <w:p>
            <w:pPr>
              <w:rPr>
                <w:rFonts w:hint="eastAsia" w:ascii="宋体" w:hAnsi="宋体" w:eastAsia="宋体" w:cs="宋体"/>
                <w:szCs w:val="21"/>
              </w:rPr>
            </w:pPr>
          </w:p>
        </w:tc>
        <w:tc>
          <w:tcPr>
            <w:tcW w:w="1955" w:type="dxa"/>
            <w:gridSpan w:val="3"/>
          </w:tcPr>
          <w:p>
            <w:pPr>
              <w:rPr>
                <w:rFonts w:hint="eastAsia" w:ascii="宋体" w:hAnsi="宋体" w:eastAsia="宋体" w:cs="宋体"/>
                <w:szCs w:val="21"/>
              </w:rPr>
            </w:pPr>
            <w:r>
              <w:rPr>
                <w:rFonts w:hint="eastAsia" w:ascii="宋体" w:hAnsi="宋体" w:eastAsia="宋体" w:cs="宋体"/>
                <w:szCs w:val="21"/>
              </w:rPr>
              <w:t>其他资金</w:t>
            </w:r>
          </w:p>
        </w:tc>
        <w:tc>
          <w:tcPr>
            <w:tcW w:w="2020" w:type="dxa"/>
            <w:gridSpan w:val="3"/>
          </w:tcPr>
          <w:p>
            <w:pPr>
              <w:rPr>
                <w:rFonts w:hint="eastAsia" w:ascii="宋体" w:hAnsi="宋体" w:eastAsia="宋体" w:cs="宋体"/>
                <w:szCs w:val="21"/>
              </w:rPr>
            </w:pPr>
            <w:r>
              <w:rPr>
                <w:rFonts w:hint="eastAsia" w:ascii="宋体" w:hAnsi="宋体" w:eastAsia="宋体" w:cs="宋体"/>
                <w:szCs w:val="21"/>
              </w:rPr>
              <w:t>0</w:t>
            </w:r>
          </w:p>
        </w:tc>
        <w:tc>
          <w:tcPr>
            <w:tcW w:w="1955" w:type="dxa"/>
            <w:gridSpan w:val="3"/>
          </w:tcPr>
          <w:p>
            <w:pPr>
              <w:rPr>
                <w:rFonts w:hint="eastAsia" w:ascii="宋体" w:hAnsi="宋体" w:eastAsia="宋体" w:cs="宋体"/>
                <w:szCs w:val="21"/>
              </w:rPr>
            </w:pPr>
            <w:r>
              <w:rPr>
                <w:rFonts w:hint="eastAsia" w:ascii="宋体" w:hAnsi="宋体" w:eastAsia="宋体" w:cs="宋体"/>
                <w:szCs w:val="21"/>
              </w:rPr>
              <w:t>其他资金</w:t>
            </w:r>
          </w:p>
        </w:tc>
        <w:tc>
          <w:tcPr>
            <w:tcW w:w="1427" w:type="dxa"/>
            <w:gridSpan w:val="4"/>
          </w:tcPr>
          <w:p>
            <w:pPr>
              <w:rPr>
                <w:rFonts w:hint="eastAsia" w:ascii="宋体" w:hAnsi="宋体" w:eastAsia="宋体" w:cs="宋体"/>
                <w:szCs w:val="21"/>
              </w:rPr>
            </w:pPr>
            <w:r>
              <w:rPr>
                <w:rFonts w:hint="eastAsia"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439" w:type="dxa"/>
            <w:vMerge w:val="restart"/>
          </w:tcPr>
          <w:p>
            <w:pPr>
              <w:rPr>
                <w:rFonts w:hint="eastAsia" w:ascii="宋体" w:hAnsi="宋体" w:eastAsia="宋体" w:cs="宋体"/>
                <w:szCs w:val="21"/>
              </w:rPr>
            </w:pPr>
            <w:r>
              <w:rPr>
                <w:rFonts w:hint="eastAsia" w:ascii="宋体" w:hAnsi="宋体" w:eastAsia="宋体" w:cs="宋体"/>
                <w:szCs w:val="21"/>
              </w:rPr>
              <w:t>总 体 目 标</w:t>
            </w:r>
          </w:p>
        </w:tc>
        <w:tc>
          <w:tcPr>
            <w:tcW w:w="4475" w:type="dxa"/>
            <w:gridSpan w:val="7"/>
          </w:tcPr>
          <w:p>
            <w:pPr>
              <w:rPr>
                <w:rFonts w:hint="eastAsia" w:ascii="宋体" w:hAnsi="宋体" w:eastAsia="宋体" w:cs="宋体"/>
                <w:szCs w:val="21"/>
              </w:rPr>
            </w:pPr>
            <w:r>
              <w:rPr>
                <w:rFonts w:hint="eastAsia" w:ascii="宋体" w:hAnsi="宋体" w:eastAsia="宋体" w:cs="宋体"/>
                <w:szCs w:val="21"/>
              </w:rPr>
              <w:t>中期目标（2018年—2020年）</w:t>
            </w:r>
          </w:p>
        </w:tc>
        <w:tc>
          <w:tcPr>
            <w:tcW w:w="3382" w:type="dxa"/>
            <w:gridSpan w:val="7"/>
          </w:tcPr>
          <w:p>
            <w:pPr>
              <w:rPr>
                <w:rFonts w:hint="eastAsia" w:ascii="宋体" w:hAnsi="宋体" w:eastAsia="宋体" w:cs="宋体"/>
                <w:szCs w:val="21"/>
              </w:rPr>
            </w:pPr>
            <w:r>
              <w:rPr>
                <w:rFonts w:hint="eastAsia" w:ascii="宋体" w:hAnsi="宋体" w:eastAsia="宋体" w:cs="宋体"/>
                <w:szCs w:val="21"/>
              </w:rPr>
              <w:t>2018年度目标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0" w:hRule="atLeast"/>
        </w:trPr>
        <w:tc>
          <w:tcPr>
            <w:tcW w:w="439" w:type="dxa"/>
            <w:vMerge w:val="continue"/>
          </w:tcPr>
          <w:p>
            <w:pPr>
              <w:rPr>
                <w:rFonts w:hint="eastAsia" w:ascii="宋体" w:hAnsi="宋体" w:eastAsia="宋体" w:cs="宋体"/>
                <w:szCs w:val="21"/>
              </w:rPr>
            </w:pPr>
          </w:p>
        </w:tc>
        <w:tc>
          <w:tcPr>
            <w:tcW w:w="4475" w:type="dxa"/>
            <w:gridSpan w:val="7"/>
          </w:tcPr>
          <w:p>
            <w:pPr>
              <w:rPr>
                <w:rFonts w:hint="eastAsia" w:ascii="宋体" w:hAnsi="宋体" w:eastAsia="宋体" w:cs="宋体"/>
                <w:szCs w:val="21"/>
              </w:rPr>
            </w:pPr>
            <w:r>
              <w:rPr>
                <w:rFonts w:hint="eastAsia" w:ascii="宋体" w:hAnsi="宋体" w:eastAsia="宋体" w:cs="宋体"/>
                <w:szCs w:val="21"/>
              </w:rPr>
              <w:t>1建立目前中国最大规模的遗传性胃癌易感基因突变数据库并统计其突变频率, 为今后临床检测中建立更为高效的胃癌易感基因检测panel提供实验数据基础。</w:t>
            </w:r>
            <w:r>
              <w:rPr>
                <w:rFonts w:hint="eastAsia" w:ascii="宋体" w:hAnsi="宋体" w:eastAsia="宋体" w:cs="宋体"/>
                <w:szCs w:val="21"/>
              </w:rPr>
              <w:br w:type="textWrapping"/>
            </w:r>
            <w:r>
              <w:rPr>
                <w:rFonts w:hint="eastAsia" w:ascii="宋体" w:hAnsi="宋体" w:eastAsia="宋体" w:cs="宋体"/>
                <w:szCs w:val="21"/>
              </w:rPr>
              <w:t>2揭示CDH1种系突变及体细胞突变与患者临床病理参数之间的关系，尤其是生存和预后的关系。</w:t>
            </w:r>
            <w:r>
              <w:rPr>
                <w:rFonts w:hint="eastAsia" w:ascii="宋体" w:hAnsi="宋体" w:eastAsia="宋体" w:cs="宋体"/>
                <w:szCs w:val="21"/>
              </w:rPr>
              <w:br w:type="textWrapping"/>
            </w:r>
            <w:r>
              <w:rPr>
                <w:rFonts w:hint="eastAsia" w:ascii="宋体" w:hAnsi="宋体" w:eastAsia="宋体" w:cs="宋体"/>
                <w:szCs w:val="21"/>
              </w:rPr>
              <w:t>3明确中国汉族乳腺癌始祖突变的类型和频率。了解始祖突变对BRCA1/2 功能的影响。总结出携带始祖突变的乳腺癌患者的临床特征。</w:t>
            </w:r>
            <w:r>
              <w:rPr>
                <w:rFonts w:hint="eastAsia" w:ascii="宋体" w:hAnsi="宋体" w:eastAsia="宋体" w:cs="宋体"/>
                <w:szCs w:val="21"/>
              </w:rPr>
              <w:br w:type="textWrapping"/>
            </w:r>
            <w:r>
              <w:rPr>
                <w:rFonts w:hint="eastAsia" w:ascii="宋体" w:hAnsi="宋体" w:eastAsia="宋体" w:cs="宋体"/>
                <w:szCs w:val="21"/>
              </w:rPr>
              <w:t>4 明确非BRCA1/2突变的中国汉族女性家族性乳腺癌患者中其它基因的致病性突变谱及突变频率。结合临床病理资料，研究乳腺癌基因突变谱与临床病理参数之间的关系。</w:t>
            </w:r>
          </w:p>
        </w:tc>
        <w:tc>
          <w:tcPr>
            <w:tcW w:w="3382" w:type="dxa"/>
            <w:gridSpan w:val="7"/>
          </w:tcPr>
          <w:p>
            <w:pPr>
              <w:rPr>
                <w:rFonts w:hint="eastAsia" w:ascii="宋体" w:hAnsi="宋体" w:eastAsia="宋体" w:cs="宋体"/>
                <w:szCs w:val="21"/>
              </w:rPr>
            </w:pPr>
            <w:r>
              <w:rPr>
                <w:rFonts w:hint="eastAsia" w:ascii="宋体" w:hAnsi="宋体" w:eastAsia="宋体" w:cs="宋体"/>
                <w:szCs w:val="21"/>
              </w:rPr>
              <w:t>1对800余例患者完成Panel检测，及初步数据分析。进一步完善临床资料和患者家族史、随访、预后资料。</w:t>
            </w:r>
            <w:r>
              <w:rPr>
                <w:rFonts w:hint="eastAsia" w:ascii="宋体" w:hAnsi="宋体" w:eastAsia="宋体" w:cs="宋体"/>
                <w:szCs w:val="21"/>
              </w:rPr>
              <w:br w:type="textWrapping"/>
            </w:r>
            <w:r>
              <w:rPr>
                <w:rFonts w:hint="eastAsia" w:ascii="宋体" w:hAnsi="宋体" w:eastAsia="宋体" w:cs="宋体"/>
                <w:szCs w:val="21"/>
              </w:rPr>
              <w:t>2对110例HDGC患者的CDH1基因16个外显子进行种系突变的检测及大片段插入缺失的分析他，探讨CDH1基因种系突变情况。</w:t>
            </w:r>
            <w:r>
              <w:rPr>
                <w:rFonts w:hint="eastAsia" w:ascii="宋体" w:hAnsi="宋体" w:eastAsia="宋体" w:cs="宋体"/>
                <w:szCs w:val="21"/>
              </w:rPr>
              <w:br w:type="textWrapping"/>
            </w:r>
            <w:r>
              <w:rPr>
                <w:rFonts w:hint="eastAsia" w:ascii="宋体" w:hAnsi="宋体" w:eastAsia="宋体" w:cs="宋体"/>
                <w:szCs w:val="21"/>
              </w:rPr>
              <w:t>3收集家族性、散发性乳腺癌患者、正常对照人群样本及详细的临床资料，提取外周血DNA。</w:t>
            </w:r>
            <w:r>
              <w:rPr>
                <w:rFonts w:hint="eastAsia" w:ascii="宋体" w:hAnsi="宋体" w:eastAsia="宋体" w:cs="宋体"/>
                <w:szCs w:val="21"/>
              </w:rPr>
              <w:br w:type="textWrapping"/>
            </w:r>
            <w:r>
              <w:rPr>
                <w:rFonts w:hint="eastAsia" w:ascii="宋体" w:hAnsi="宋体" w:eastAsia="宋体" w:cs="宋体"/>
                <w:szCs w:val="21"/>
              </w:rPr>
              <w:t xml:space="preserve">4对家族性乳腺癌患者进行BRCA1/2 全编码序列测序，对筛选出的重复突变在散发性乳腺癌中进行定点检测。  </w:t>
            </w:r>
            <w:r>
              <w:rPr>
                <w:rFonts w:hint="eastAsia" w:ascii="宋体" w:hAnsi="宋体" w:eastAsia="宋体" w:cs="宋体"/>
                <w:szCs w:val="21"/>
              </w:rPr>
              <w:br w:type="textWrapping"/>
            </w:r>
            <w:r>
              <w:rPr>
                <w:rFonts w:hint="eastAsia" w:ascii="宋体" w:hAnsi="宋体" w:eastAsia="宋体" w:cs="宋体"/>
                <w:szCs w:val="21"/>
              </w:rPr>
              <w:t>5利用已经定制的肿瘤相关62个基因的panel测序结合Sanger测序完成非BRCA1/2突变乳腺癌患者的目标基因测序。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439" w:type="dxa"/>
            <w:vMerge w:val="restart"/>
          </w:tcPr>
          <w:p>
            <w:pPr>
              <w:rPr>
                <w:rFonts w:hint="eastAsia" w:ascii="宋体" w:hAnsi="宋体" w:eastAsia="宋体" w:cs="宋体"/>
                <w:szCs w:val="21"/>
              </w:rPr>
            </w:pPr>
            <w:r>
              <w:rPr>
                <w:rFonts w:hint="eastAsia" w:ascii="宋体" w:hAnsi="宋体" w:eastAsia="宋体" w:cs="宋体"/>
                <w:szCs w:val="21"/>
              </w:rPr>
              <w:t>绩 效 指 标</w:t>
            </w:r>
          </w:p>
        </w:tc>
        <w:tc>
          <w:tcPr>
            <w:tcW w:w="500" w:type="dxa"/>
          </w:tcPr>
          <w:p>
            <w:pPr>
              <w:rPr>
                <w:rFonts w:hint="eastAsia" w:ascii="宋体" w:hAnsi="宋体" w:eastAsia="宋体" w:cs="宋体"/>
                <w:szCs w:val="21"/>
              </w:rPr>
            </w:pPr>
            <w:r>
              <w:rPr>
                <w:rFonts w:hint="eastAsia" w:ascii="宋体" w:hAnsi="宋体" w:eastAsia="宋体" w:cs="宋体"/>
                <w:szCs w:val="21"/>
              </w:rPr>
              <w:t>一级指标</w:t>
            </w:r>
          </w:p>
        </w:tc>
        <w:tc>
          <w:tcPr>
            <w:tcW w:w="757" w:type="dxa"/>
          </w:tcPr>
          <w:p>
            <w:pPr>
              <w:rPr>
                <w:rFonts w:hint="eastAsia" w:ascii="宋体" w:hAnsi="宋体" w:eastAsia="宋体" w:cs="宋体"/>
                <w:szCs w:val="21"/>
              </w:rPr>
            </w:pPr>
            <w:r>
              <w:rPr>
                <w:rFonts w:hint="eastAsia" w:ascii="宋体" w:hAnsi="宋体" w:eastAsia="宋体" w:cs="宋体"/>
                <w:szCs w:val="21"/>
              </w:rPr>
              <w:t>二级指标</w:t>
            </w:r>
          </w:p>
        </w:tc>
        <w:tc>
          <w:tcPr>
            <w:tcW w:w="709" w:type="dxa"/>
          </w:tcPr>
          <w:p>
            <w:pPr>
              <w:rPr>
                <w:rFonts w:hint="eastAsia" w:ascii="宋体" w:hAnsi="宋体" w:eastAsia="宋体" w:cs="宋体"/>
                <w:szCs w:val="21"/>
              </w:rPr>
            </w:pPr>
            <w:r>
              <w:rPr>
                <w:rFonts w:hint="eastAsia" w:ascii="宋体" w:hAnsi="宋体" w:eastAsia="宋体" w:cs="宋体"/>
                <w:szCs w:val="21"/>
              </w:rPr>
              <w:t>三级指标</w:t>
            </w:r>
          </w:p>
        </w:tc>
        <w:tc>
          <w:tcPr>
            <w:tcW w:w="2509" w:type="dxa"/>
            <w:gridSpan w:val="4"/>
          </w:tcPr>
          <w:p>
            <w:pPr>
              <w:rPr>
                <w:rFonts w:hint="eastAsia" w:ascii="宋体" w:hAnsi="宋体" w:eastAsia="宋体" w:cs="宋体"/>
                <w:szCs w:val="21"/>
              </w:rPr>
            </w:pPr>
            <w:r>
              <w:rPr>
                <w:rFonts w:hint="eastAsia" w:ascii="宋体" w:hAnsi="宋体" w:eastAsia="宋体" w:cs="宋体"/>
                <w:szCs w:val="21"/>
              </w:rPr>
              <w:t>指标值</w:t>
            </w:r>
          </w:p>
        </w:tc>
        <w:tc>
          <w:tcPr>
            <w:tcW w:w="751" w:type="dxa"/>
          </w:tcPr>
          <w:p>
            <w:pPr>
              <w:rPr>
                <w:rFonts w:hint="eastAsia" w:ascii="宋体" w:hAnsi="宋体" w:eastAsia="宋体" w:cs="宋体"/>
                <w:szCs w:val="21"/>
              </w:rPr>
            </w:pPr>
            <w:r>
              <w:rPr>
                <w:rFonts w:hint="eastAsia" w:ascii="宋体" w:hAnsi="宋体" w:eastAsia="宋体" w:cs="宋体"/>
                <w:szCs w:val="21"/>
              </w:rPr>
              <w:t>二级指标</w:t>
            </w:r>
          </w:p>
        </w:tc>
        <w:tc>
          <w:tcPr>
            <w:tcW w:w="709" w:type="dxa"/>
          </w:tcPr>
          <w:p>
            <w:pPr>
              <w:rPr>
                <w:rFonts w:hint="eastAsia" w:ascii="宋体" w:hAnsi="宋体" w:eastAsia="宋体" w:cs="宋体"/>
                <w:szCs w:val="21"/>
              </w:rPr>
            </w:pPr>
            <w:r>
              <w:rPr>
                <w:rFonts w:hint="eastAsia" w:ascii="宋体" w:hAnsi="宋体" w:eastAsia="宋体" w:cs="宋体"/>
                <w:szCs w:val="21"/>
              </w:rPr>
              <w:t>三级指标</w:t>
            </w:r>
          </w:p>
        </w:tc>
        <w:tc>
          <w:tcPr>
            <w:tcW w:w="1922" w:type="dxa"/>
            <w:gridSpan w:val="5"/>
          </w:tcPr>
          <w:p>
            <w:pPr>
              <w:rPr>
                <w:rFonts w:hint="eastAsia" w:ascii="宋体" w:hAnsi="宋体" w:eastAsia="宋体" w:cs="宋体"/>
                <w:szCs w:val="21"/>
              </w:rPr>
            </w:pPr>
            <w:r>
              <w:rPr>
                <w:rFonts w:hint="eastAsia" w:ascii="宋体" w:hAnsi="宋体" w:eastAsia="宋体" w:cs="宋体"/>
                <w:szCs w:val="21"/>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439" w:type="dxa"/>
            <w:vMerge w:val="continue"/>
          </w:tcPr>
          <w:p>
            <w:pPr>
              <w:rPr>
                <w:rFonts w:hint="eastAsia" w:ascii="宋体" w:hAnsi="宋体" w:eastAsia="宋体" w:cs="宋体"/>
                <w:szCs w:val="21"/>
              </w:rPr>
            </w:pPr>
          </w:p>
        </w:tc>
        <w:tc>
          <w:tcPr>
            <w:tcW w:w="500" w:type="dxa"/>
            <w:vMerge w:val="restart"/>
          </w:tcPr>
          <w:p>
            <w:pPr>
              <w:rPr>
                <w:rFonts w:hint="eastAsia" w:ascii="宋体" w:hAnsi="宋体" w:eastAsia="宋体" w:cs="宋体"/>
                <w:szCs w:val="21"/>
              </w:rPr>
            </w:pPr>
            <w:r>
              <w:rPr>
                <w:rFonts w:hint="eastAsia" w:ascii="宋体" w:hAnsi="宋体" w:eastAsia="宋体" w:cs="宋体"/>
                <w:szCs w:val="21"/>
              </w:rPr>
              <w:t>产 出 指 标</w:t>
            </w:r>
          </w:p>
        </w:tc>
        <w:tc>
          <w:tcPr>
            <w:tcW w:w="757" w:type="dxa"/>
            <w:vMerge w:val="restart"/>
          </w:tcPr>
          <w:p>
            <w:pPr>
              <w:rPr>
                <w:rFonts w:hint="eastAsia" w:ascii="宋体" w:hAnsi="宋体" w:eastAsia="宋体" w:cs="宋体"/>
                <w:szCs w:val="21"/>
              </w:rPr>
            </w:pPr>
            <w:r>
              <w:rPr>
                <w:rFonts w:hint="eastAsia" w:ascii="宋体" w:hAnsi="宋体" w:eastAsia="宋体" w:cs="宋体"/>
                <w:szCs w:val="21"/>
              </w:rPr>
              <w:t>数量指标</w:t>
            </w:r>
          </w:p>
        </w:tc>
        <w:tc>
          <w:tcPr>
            <w:tcW w:w="709" w:type="dxa"/>
          </w:tcPr>
          <w:p>
            <w:pPr>
              <w:rPr>
                <w:rFonts w:hint="eastAsia" w:ascii="宋体" w:hAnsi="宋体" w:eastAsia="宋体" w:cs="宋体"/>
                <w:szCs w:val="21"/>
              </w:rPr>
            </w:pPr>
            <w:r>
              <w:rPr>
                <w:rFonts w:hint="eastAsia" w:ascii="宋体" w:hAnsi="宋体" w:eastAsia="宋体" w:cs="宋体"/>
                <w:szCs w:val="21"/>
              </w:rPr>
              <w:t>发表论文数量</w:t>
            </w:r>
          </w:p>
        </w:tc>
        <w:tc>
          <w:tcPr>
            <w:tcW w:w="2509" w:type="dxa"/>
            <w:gridSpan w:val="4"/>
          </w:tcPr>
          <w:p>
            <w:pPr>
              <w:rPr>
                <w:rFonts w:hint="eastAsia" w:ascii="宋体" w:hAnsi="宋体" w:eastAsia="宋体" w:cs="宋体"/>
                <w:szCs w:val="21"/>
              </w:rPr>
            </w:pPr>
            <w:r>
              <w:rPr>
                <w:rFonts w:hint="eastAsia" w:ascii="宋体" w:hAnsi="宋体" w:eastAsia="宋体" w:cs="宋体"/>
                <w:szCs w:val="21"/>
              </w:rPr>
              <w:t>发表论文2-3篇</w:t>
            </w:r>
          </w:p>
        </w:tc>
        <w:tc>
          <w:tcPr>
            <w:tcW w:w="751" w:type="dxa"/>
            <w:vMerge w:val="restart"/>
          </w:tcPr>
          <w:p>
            <w:pPr>
              <w:rPr>
                <w:rFonts w:hint="eastAsia" w:ascii="宋体" w:hAnsi="宋体" w:eastAsia="宋体" w:cs="宋体"/>
                <w:szCs w:val="21"/>
              </w:rPr>
            </w:pPr>
            <w:r>
              <w:rPr>
                <w:rFonts w:hint="eastAsia" w:ascii="宋体" w:hAnsi="宋体" w:eastAsia="宋体" w:cs="宋体"/>
                <w:szCs w:val="21"/>
              </w:rPr>
              <w:t>数量指标</w:t>
            </w:r>
          </w:p>
        </w:tc>
        <w:tc>
          <w:tcPr>
            <w:tcW w:w="709" w:type="dxa"/>
          </w:tcPr>
          <w:p>
            <w:pPr>
              <w:rPr>
                <w:rFonts w:hint="eastAsia" w:ascii="宋体" w:hAnsi="宋体" w:eastAsia="宋体" w:cs="宋体"/>
                <w:szCs w:val="21"/>
              </w:rPr>
            </w:pPr>
            <w:r>
              <w:rPr>
                <w:rFonts w:hint="eastAsia" w:ascii="宋体" w:hAnsi="宋体" w:eastAsia="宋体" w:cs="宋体"/>
                <w:szCs w:val="21"/>
              </w:rPr>
              <w:t>发表论文数量</w:t>
            </w:r>
          </w:p>
        </w:tc>
        <w:tc>
          <w:tcPr>
            <w:tcW w:w="1922" w:type="dxa"/>
            <w:gridSpan w:val="5"/>
          </w:tcPr>
          <w:p>
            <w:pPr>
              <w:rPr>
                <w:rFonts w:hint="eastAsia" w:ascii="宋体" w:hAnsi="宋体" w:eastAsia="宋体" w:cs="宋体"/>
                <w:szCs w:val="21"/>
              </w:rPr>
            </w:pPr>
            <w:r>
              <w:rPr>
                <w:rFonts w:hint="eastAsia" w:ascii="宋体" w:hAnsi="宋体" w:eastAsia="宋体" w:cs="宋体"/>
                <w:szCs w:val="21"/>
              </w:rPr>
              <w:t>发表SCI论文1篇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继续教育培训课程</w:t>
            </w:r>
          </w:p>
        </w:tc>
        <w:tc>
          <w:tcPr>
            <w:tcW w:w="2509" w:type="dxa"/>
            <w:gridSpan w:val="4"/>
          </w:tcPr>
          <w:p>
            <w:pPr>
              <w:rPr>
                <w:rFonts w:hint="eastAsia" w:ascii="宋体" w:hAnsi="宋体" w:eastAsia="宋体" w:cs="宋体"/>
                <w:szCs w:val="21"/>
              </w:rPr>
            </w:pPr>
            <w:r>
              <w:rPr>
                <w:rFonts w:hint="eastAsia" w:ascii="宋体" w:hAnsi="宋体" w:eastAsia="宋体" w:cs="宋体"/>
                <w:szCs w:val="21"/>
              </w:rPr>
              <w:t>每年1次</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继续教育培训课程</w:t>
            </w:r>
          </w:p>
        </w:tc>
        <w:tc>
          <w:tcPr>
            <w:tcW w:w="1922" w:type="dxa"/>
            <w:gridSpan w:val="5"/>
          </w:tcPr>
          <w:p>
            <w:pPr>
              <w:rPr>
                <w:rFonts w:hint="eastAsia" w:ascii="宋体" w:hAnsi="宋体" w:eastAsia="宋体" w:cs="宋体"/>
                <w:szCs w:val="21"/>
              </w:rPr>
            </w:pPr>
            <w:r>
              <w:rPr>
                <w:rFonts w:hint="eastAsia" w:ascii="宋体" w:hAnsi="宋体" w:eastAsia="宋体" w:cs="宋体"/>
                <w:szCs w:val="21"/>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培养研究生数量</w:t>
            </w:r>
          </w:p>
        </w:tc>
        <w:tc>
          <w:tcPr>
            <w:tcW w:w="2509" w:type="dxa"/>
            <w:gridSpan w:val="4"/>
          </w:tcPr>
          <w:p>
            <w:pPr>
              <w:rPr>
                <w:rFonts w:hint="eastAsia" w:ascii="宋体" w:hAnsi="宋体" w:eastAsia="宋体" w:cs="宋体"/>
                <w:szCs w:val="21"/>
              </w:rPr>
            </w:pPr>
            <w:r>
              <w:rPr>
                <w:rFonts w:hint="eastAsia" w:ascii="宋体" w:hAnsi="宋体" w:eastAsia="宋体" w:cs="宋体"/>
                <w:szCs w:val="21"/>
              </w:rPr>
              <w:t>3名</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培养研究生数量</w:t>
            </w:r>
          </w:p>
        </w:tc>
        <w:tc>
          <w:tcPr>
            <w:tcW w:w="1922" w:type="dxa"/>
            <w:gridSpan w:val="5"/>
          </w:tcPr>
          <w:p>
            <w:pPr>
              <w:rPr>
                <w:rFonts w:hint="eastAsia" w:ascii="宋体" w:hAnsi="宋体" w:eastAsia="宋体" w:cs="宋体"/>
                <w:szCs w:val="21"/>
              </w:rPr>
            </w:pPr>
            <w:r>
              <w:rPr>
                <w:rFonts w:hint="eastAsia" w:ascii="宋体" w:hAnsi="宋体" w:eastAsia="宋体" w:cs="宋体"/>
                <w:szCs w:val="21"/>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restart"/>
          </w:tcPr>
          <w:p>
            <w:pPr>
              <w:rPr>
                <w:rFonts w:hint="eastAsia" w:ascii="宋体" w:hAnsi="宋体" w:eastAsia="宋体" w:cs="宋体"/>
                <w:szCs w:val="21"/>
              </w:rPr>
            </w:pPr>
            <w:r>
              <w:rPr>
                <w:rFonts w:hint="eastAsia" w:ascii="宋体" w:hAnsi="宋体" w:eastAsia="宋体" w:cs="宋体"/>
                <w:szCs w:val="21"/>
              </w:rPr>
              <w:t>质量指标</w:t>
            </w:r>
          </w:p>
        </w:tc>
        <w:tc>
          <w:tcPr>
            <w:tcW w:w="709" w:type="dxa"/>
          </w:tcPr>
          <w:p>
            <w:pPr>
              <w:rPr>
                <w:rFonts w:hint="eastAsia" w:ascii="宋体" w:hAnsi="宋体" w:eastAsia="宋体" w:cs="宋体"/>
                <w:szCs w:val="21"/>
              </w:rPr>
            </w:pPr>
            <w:r>
              <w:rPr>
                <w:rFonts w:hint="eastAsia" w:ascii="宋体" w:hAnsi="宋体" w:eastAsia="宋体" w:cs="宋体"/>
                <w:szCs w:val="21"/>
              </w:rPr>
              <w:t>发表论文在SCI期刊的比率</w:t>
            </w:r>
          </w:p>
        </w:tc>
        <w:tc>
          <w:tcPr>
            <w:tcW w:w="2509" w:type="dxa"/>
            <w:gridSpan w:val="4"/>
          </w:tcPr>
          <w:p>
            <w:pPr>
              <w:rPr>
                <w:rFonts w:hint="eastAsia" w:ascii="宋体" w:hAnsi="宋体" w:eastAsia="宋体" w:cs="宋体"/>
                <w:szCs w:val="21"/>
              </w:rPr>
            </w:pPr>
            <w:r>
              <w:rPr>
                <w:rFonts w:hint="eastAsia" w:ascii="宋体" w:hAnsi="宋体" w:eastAsia="宋体" w:cs="宋体"/>
                <w:szCs w:val="21"/>
              </w:rPr>
              <w:t>&gt;90%</w:t>
            </w:r>
          </w:p>
        </w:tc>
        <w:tc>
          <w:tcPr>
            <w:tcW w:w="751" w:type="dxa"/>
            <w:vMerge w:val="restart"/>
          </w:tcPr>
          <w:p>
            <w:pPr>
              <w:rPr>
                <w:rFonts w:hint="eastAsia" w:ascii="宋体" w:hAnsi="宋体" w:eastAsia="宋体" w:cs="宋体"/>
                <w:szCs w:val="21"/>
              </w:rPr>
            </w:pPr>
            <w:r>
              <w:rPr>
                <w:rFonts w:hint="eastAsia" w:ascii="宋体" w:hAnsi="宋体" w:eastAsia="宋体" w:cs="宋体"/>
                <w:szCs w:val="21"/>
              </w:rPr>
              <w:t>质量指标</w:t>
            </w:r>
          </w:p>
        </w:tc>
        <w:tc>
          <w:tcPr>
            <w:tcW w:w="709" w:type="dxa"/>
          </w:tcPr>
          <w:p>
            <w:pPr>
              <w:rPr>
                <w:rFonts w:hint="eastAsia" w:ascii="宋体" w:hAnsi="宋体" w:eastAsia="宋体" w:cs="宋体"/>
                <w:szCs w:val="21"/>
              </w:rPr>
            </w:pPr>
            <w:r>
              <w:rPr>
                <w:rFonts w:hint="eastAsia" w:ascii="宋体" w:hAnsi="宋体" w:eastAsia="宋体" w:cs="宋体"/>
                <w:szCs w:val="21"/>
              </w:rPr>
              <w:t>发表论文在SCI期刊的比率</w:t>
            </w:r>
          </w:p>
        </w:tc>
        <w:tc>
          <w:tcPr>
            <w:tcW w:w="1922" w:type="dxa"/>
            <w:gridSpan w:val="5"/>
          </w:tcPr>
          <w:p>
            <w:pPr>
              <w:rPr>
                <w:rFonts w:hint="eastAsia" w:ascii="宋体" w:hAnsi="宋体" w:eastAsia="宋体" w:cs="宋体"/>
                <w:szCs w:val="21"/>
              </w:rPr>
            </w:pPr>
            <w:r>
              <w:rPr>
                <w:rFonts w:hint="eastAsia" w:ascii="宋体" w:hAnsi="宋体" w:eastAsia="宋体" w:cs="宋体"/>
                <w:szCs w:val="21"/>
              </w:rPr>
              <w:t>&gt;100%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继续教育培训课程级别</w:t>
            </w:r>
          </w:p>
        </w:tc>
        <w:tc>
          <w:tcPr>
            <w:tcW w:w="2509" w:type="dxa"/>
            <w:gridSpan w:val="4"/>
          </w:tcPr>
          <w:p>
            <w:pPr>
              <w:rPr>
                <w:rFonts w:hint="eastAsia" w:ascii="宋体" w:hAnsi="宋体" w:eastAsia="宋体" w:cs="宋体"/>
                <w:szCs w:val="21"/>
              </w:rPr>
            </w:pPr>
            <w:r>
              <w:rPr>
                <w:rFonts w:hint="eastAsia" w:ascii="宋体" w:hAnsi="宋体" w:eastAsia="宋体" w:cs="宋体"/>
                <w:szCs w:val="21"/>
              </w:rPr>
              <w:t>国家级</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继续教育培训课程级别</w:t>
            </w:r>
          </w:p>
        </w:tc>
        <w:tc>
          <w:tcPr>
            <w:tcW w:w="1922" w:type="dxa"/>
            <w:gridSpan w:val="5"/>
          </w:tcPr>
          <w:p>
            <w:pPr>
              <w:rPr>
                <w:rFonts w:hint="eastAsia" w:ascii="宋体" w:hAnsi="宋体" w:eastAsia="宋体" w:cs="宋体"/>
                <w:szCs w:val="21"/>
              </w:rPr>
            </w:pPr>
            <w:r>
              <w:rPr>
                <w:rFonts w:hint="eastAsia" w:ascii="宋体" w:hAnsi="宋体" w:eastAsia="宋体" w:cs="宋体"/>
                <w:szCs w:val="21"/>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研究生毕业率</w:t>
            </w:r>
          </w:p>
        </w:tc>
        <w:tc>
          <w:tcPr>
            <w:tcW w:w="2509" w:type="dxa"/>
            <w:gridSpan w:val="4"/>
          </w:tcPr>
          <w:p>
            <w:pPr>
              <w:rPr>
                <w:rFonts w:hint="eastAsia" w:ascii="宋体" w:hAnsi="宋体" w:eastAsia="宋体" w:cs="宋体"/>
                <w:szCs w:val="21"/>
              </w:rPr>
            </w:pPr>
            <w:r>
              <w:rPr>
                <w:rFonts w:hint="eastAsia" w:ascii="宋体" w:hAnsi="宋体" w:eastAsia="宋体" w:cs="宋体"/>
                <w:szCs w:val="21"/>
              </w:rPr>
              <w:t>100%</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研究生毕业率</w:t>
            </w:r>
          </w:p>
        </w:tc>
        <w:tc>
          <w:tcPr>
            <w:tcW w:w="1922" w:type="dxa"/>
            <w:gridSpan w:val="5"/>
          </w:tcPr>
          <w:p>
            <w:pPr>
              <w:rPr>
                <w:rFonts w:hint="eastAsia" w:ascii="宋体" w:hAnsi="宋体" w:eastAsia="宋体" w:cs="宋体"/>
                <w:szCs w:val="21"/>
              </w:rPr>
            </w:pPr>
            <w:r>
              <w:rPr>
                <w:rFonts w:hint="eastAsia" w:ascii="宋体" w:hAnsi="宋体" w:eastAsia="宋体" w:cs="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restart"/>
          </w:tcPr>
          <w:p>
            <w:pPr>
              <w:rPr>
                <w:rFonts w:hint="eastAsia" w:ascii="宋体" w:hAnsi="宋体" w:eastAsia="宋体" w:cs="宋体"/>
                <w:szCs w:val="21"/>
              </w:rPr>
            </w:pPr>
            <w:r>
              <w:rPr>
                <w:rFonts w:hint="eastAsia" w:ascii="宋体" w:hAnsi="宋体" w:eastAsia="宋体" w:cs="宋体"/>
                <w:szCs w:val="21"/>
              </w:rPr>
              <w:t>进度指标</w:t>
            </w:r>
          </w:p>
        </w:tc>
        <w:tc>
          <w:tcPr>
            <w:tcW w:w="709" w:type="dxa"/>
          </w:tcPr>
          <w:p>
            <w:pPr>
              <w:rPr>
                <w:rFonts w:hint="eastAsia" w:ascii="宋体" w:hAnsi="宋体" w:eastAsia="宋体" w:cs="宋体"/>
                <w:szCs w:val="21"/>
              </w:rPr>
            </w:pPr>
            <w:r>
              <w:rPr>
                <w:rFonts w:hint="eastAsia" w:ascii="宋体" w:hAnsi="宋体" w:eastAsia="宋体" w:cs="宋体"/>
                <w:szCs w:val="21"/>
              </w:rPr>
              <w:t>实验样本检测分析进度</w:t>
            </w:r>
          </w:p>
        </w:tc>
        <w:tc>
          <w:tcPr>
            <w:tcW w:w="2509" w:type="dxa"/>
            <w:gridSpan w:val="4"/>
          </w:tcPr>
          <w:p>
            <w:pPr>
              <w:rPr>
                <w:rFonts w:hint="eastAsia" w:ascii="宋体" w:hAnsi="宋体" w:eastAsia="宋体" w:cs="宋体"/>
                <w:szCs w:val="21"/>
              </w:rPr>
            </w:pPr>
            <w:r>
              <w:rPr>
                <w:rFonts w:hint="eastAsia" w:ascii="宋体" w:hAnsi="宋体" w:eastAsia="宋体" w:cs="宋体"/>
                <w:szCs w:val="21"/>
              </w:rPr>
              <w:t>完成2300例胃癌遗传易感基因的检测与突变性质的鉴定；完成110例遗传性弥漫型胃癌中CDH1基因种系突变与体细胞改变相关性的研究；完成中国汉族乳腺癌BRCA1/2始祖突变的鉴定及功能研究；完成非BRCA1/2突变家族性乳腺癌患者的遗传基因分子特征研究</w:t>
            </w:r>
          </w:p>
        </w:tc>
        <w:tc>
          <w:tcPr>
            <w:tcW w:w="751" w:type="dxa"/>
            <w:vMerge w:val="restart"/>
          </w:tcPr>
          <w:p>
            <w:pPr>
              <w:rPr>
                <w:rFonts w:hint="eastAsia" w:ascii="宋体" w:hAnsi="宋体" w:eastAsia="宋体" w:cs="宋体"/>
                <w:szCs w:val="21"/>
              </w:rPr>
            </w:pPr>
            <w:r>
              <w:rPr>
                <w:rFonts w:hint="eastAsia" w:ascii="宋体" w:hAnsi="宋体" w:eastAsia="宋体" w:cs="宋体"/>
                <w:szCs w:val="21"/>
              </w:rPr>
              <w:t>进度指标</w:t>
            </w:r>
          </w:p>
        </w:tc>
        <w:tc>
          <w:tcPr>
            <w:tcW w:w="709" w:type="dxa"/>
          </w:tcPr>
          <w:p>
            <w:pPr>
              <w:rPr>
                <w:rFonts w:hint="eastAsia" w:ascii="宋体" w:hAnsi="宋体" w:eastAsia="宋体" w:cs="宋体"/>
                <w:szCs w:val="21"/>
              </w:rPr>
            </w:pPr>
            <w:r>
              <w:rPr>
                <w:rFonts w:hint="eastAsia" w:ascii="宋体" w:hAnsi="宋体" w:eastAsia="宋体" w:cs="宋体"/>
                <w:szCs w:val="21"/>
              </w:rPr>
              <w:t>实验样本检测分析进度</w:t>
            </w:r>
          </w:p>
        </w:tc>
        <w:tc>
          <w:tcPr>
            <w:tcW w:w="1922" w:type="dxa"/>
            <w:gridSpan w:val="5"/>
          </w:tcPr>
          <w:p>
            <w:pPr>
              <w:rPr>
                <w:rFonts w:hint="eastAsia" w:ascii="宋体" w:hAnsi="宋体" w:eastAsia="宋体" w:cs="宋体"/>
                <w:szCs w:val="21"/>
              </w:rPr>
            </w:pPr>
            <w:r>
              <w:rPr>
                <w:rFonts w:hint="eastAsia" w:ascii="宋体" w:hAnsi="宋体" w:eastAsia="宋体" w:cs="宋体"/>
                <w:szCs w:val="21"/>
              </w:rPr>
              <w:t>完成800例胃癌遗传易感基因的检测与突变性质的鉴定；完成110例遗传性弥漫型胃癌中CDH1基因种系突变与体细胞改变相关性的研究；完成对家族性乳腺癌患者进行BRCA1/2 全编码序列测序，对筛选出的重复突变在散发性乳腺癌中进行定点检测。检测突变携带者的一、二级亲属是否携带该突；完成完成非BRCA1/2突变乳腺癌患者的目标基因测序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发表论文速度</w:t>
            </w:r>
          </w:p>
        </w:tc>
        <w:tc>
          <w:tcPr>
            <w:tcW w:w="2509" w:type="dxa"/>
            <w:gridSpan w:val="4"/>
          </w:tcPr>
          <w:p>
            <w:pPr>
              <w:rPr>
                <w:rFonts w:hint="eastAsia" w:ascii="宋体" w:hAnsi="宋体" w:eastAsia="宋体" w:cs="宋体"/>
                <w:szCs w:val="21"/>
              </w:rPr>
            </w:pPr>
            <w:r>
              <w:rPr>
                <w:rFonts w:hint="eastAsia" w:ascii="宋体" w:hAnsi="宋体" w:eastAsia="宋体" w:cs="宋体"/>
                <w:szCs w:val="21"/>
              </w:rPr>
              <w:t>第一年发表1篇；三年共发表2-3篇</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发表论文速度</w:t>
            </w:r>
          </w:p>
        </w:tc>
        <w:tc>
          <w:tcPr>
            <w:tcW w:w="1922" w:type="dxa"/>
            <w:gridSpan w:val="5"/>
          </w:tcPr>
          <w:p>
            <w:pPr>
              <w:rPr>
                <w:rFonts w:hint="eastAsia" w:ascii="宋体" w:hAnsi="宋体" w:eastAsia="宋体" w:cs="宋体"/>
                <w:szCs w:val="21"/>
              </w:rPr>
            </w:pPr>
            <w:r>
              <w:rPr>
                <w:rFonts w:hint="eastAsia" w:ascii="宋体" w:hAnsi="宋体" w:eastAsia="宋体" w:cs="宋体"/>
                <w:szCs w:val="21"/>
              </w:rPr>
              <w:t>发表论文1篇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tcPr>
          <w:p>
            <w:pPr>
              <w:rPr>
                <w:rFonts w:hint="eastAsia" w:ascii="宋体" w:hAnsi="宋体" w:eastAsia="宋体" w:cs="宋体"/>
                <w:szCs w:val="21"/>
              </w:rPr>
            </w:pPr>
            <w:r>
              <w:rPr>
                <w:rFonts w:hint="eastAsia" w:ascii="宋体" w:hAnsi="宋体" w:eastAsia="宋体" w:cs="宋体"/>
                <w:szCs w:val="21"/>
              </w:rPr>
              <w:t>成本指标</w:t>
            </w:r>
          </w:p>
        </w:tc>
        <w:tc>
          <w:tcPr>
            <w:tcW w:w="709" w:type="dxa"/>
          </w:tcPr>
          <w:p>
            <w:pPr>
              <w:rPr>
                <w:rFonts w:hint="eastAsia" w:ascii="宋体" w:hAnsi="宋体" w:eastAsia="宋体" w:cs="宋体"/>
                <w:szCs w:val="21"/>
              </w:rPr>
            </w:pPr>
            <w:r>
              <w:rPr>
                <w:rFonts w:hint="eastAsia" w:ascii="宋体" w:hAnsi="宋体" w:eastAsia="宋体" w:cs="宋体"/>
                <w:szCs w:val="21"/>
              </w:rPr>
              <w:t>项目预算控制数</w:t>
            </w:r>
          </w:p>
        </w:tc>
        <w:tc>
          <w:tcPr>
            <w:tcW w:w="2509" w:type="dxa"/>
            <w:gridSpan w:val="4"/>
          </w:tcPr>
          <w:p>
            <w:pPr>
              <w:rPr>
                <w:rFonts w:hint="eastAsia" w:ascii="宋体" w:hAnsi="宋体" w:eastAsia="宋体" w:cs="宋体"/>
                <w:szCs w:val="21"/>
              </w:rPr>
            </w:pPr>
            <w:r>
              <w:rPr>
                <w:rFonts w:hint="eastAsia" w:ascii="宋体" w:hAnsi="宋体" w:eastAsia="宋体" w:cs="宋体"/>
                <w:szCs w:val="21"/>
              </w:rPr>
              <w:t>504.2万</w:t>
            </w:r>
          </w:p>
        </w:tc>
        <w:tc>
          <w:tcPr>
            <w:tcW w:w="751" w:type="dxa"/>
          </w:tcPr>
          <w:p>
            <w:pPr>
              <w:rPr>
                <w:rFonts w:hint="eastAsia" w:ascii="宋体" w:hAnsi="宋体" w:eastAsia="宋体" w:cs="宋体"/>
                <w:szCs w:val="21"/>
              </w:rPr>
            </w:pPr>
            <w:r>
              <w:rPr>
                <w:rFonts w:hint="eastAsia" w:ascii="宋体" w:hAnsi="宋体" w:eastAsia="宋体" w:cs="宋体"/>
                <w:szCs w:val="21"/>
              </w:rPr>
              <w:t>成本指标</w:t>
            </w:r>
          </w:p>
        </w:tc>
        <w:tc>
          <w:tcPr>
            <w:tcW w:w="709" w:type="dxa"/>
          </w:tcPr>
          <w:p>
            <w:pPr>
              <w:rPr>
                <w:rFonts w:hint="eastAsia" w:ascii="宋体" w:hAnsi="宋体" w:eastAsia="宋体" w:cs="宋体"/>
                <w:szCs w:val="21"/>
              </w:rPr>
            </w:pPr>
            <w:r>
              <w:rPr>
                <w:rFonts w:hint="eastAsia" w:ascii="宋体" w:hAnsi="宋体" w:eastAsia="宋体" w:cs="宋体"/>
                <w:szCs w:val="21"/>
              </w:rPr>
              <w:t>项目预算控制数</w:t>
            </w:r>
          </w:p>
        </w:tc>
        <w:tc>
          <w:tcPr>
            <w:tcW w:w="1922" w:type="dxa"/>
            <w:gridSpan w:val="5"/>
          </w:tcPr>
          <w:p>
            <w:pPr>
              <w:rPr>
                <w:rFonts w:hint="eastAsia" w:ascii="宋体" w:hAnsi="宋体" w:eastAsia="宋体" w:cs="宋体"/>
                <w:szCs w:val="21"/>
              </w:rPr>
            </w:pPr>
            <w:r>
              <w:rPr>
                <w:rFonts w:hint="eastAsia" w:ascii="宋体" w:hAnsi="宋体" w:eastAsia="宋体" w:cs="宋体"/>
                <w:szCs w:val="21"/>
              </w:rPr>
              <w:t>144.2万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39" w:type="dxa"/>
            <w:vMerge w:val="continue"/>
          </w:tcPr>
          <w:p>
            <w:pPr>
              <w:rPr>
                <w:rFonts w:hint="eastAsia" w:ascii="宋体" w:hAnsi="宋体" w:eastAsia="宋体" w:cs="宋体"/>
                <w:szCs w:val="21"/>
              </w:rPr>
            </w:pPr>
          </w:p>
        </w:tc>
        <w:tc>
          <w:tcPr>
            <w:tcW w:w="500" w:type="dxa"/>
            <w:vMerge w:val="restart"/>
          </w:tcPr>
          <w:p>
            <w:pPr>
              <w:rPr>
                <w:rFonts w:hint="eastAsia" w:ascii="宋体" w:hAnsi="宋体" w:eastAsia="宋体" w:cs="宋体"/>
                <w:szCs w:val="21"/>
              </w:rPr>
            </w:pPr>
            <w:r>
              <w:rPr>
                <w:rFonts w:hint="eastAsia" w:ascii="宋体" w:hAnsi="宋体" w:eastAsia="宋体" w:cs="宋体"/>
                <w:szCs w:val="21"/>
              </w:rPr>
              <w:t>效 果 指 标</w:t>
            </w:r>
          </w:p>
        </w:tc>
        <w:tc>
          <w:tcPr>
            <w:tcW w:w="757" w:type="dxa"/>
            <w:vMerge w:val="restart"/>
          </w:tcPr>
          <w:p>
            <w:pPr>
              <w:rPr>
                <w:rFonts w:hint="eastAsia" w:ascii="宋体" w:hAnsi="宋体" w:eastAsia="宋体" w:cs="宋体"/>
                <w:szCs w:val="21"/>
              </w:rPr>
            </w:pPr>
            <w:r>
              <w:rPr>
                <w:rFonts w:hint="eastAsia" w:ascii="宋体" w:hAnsi="宋体" w:eastAsia="宋体" w:cs="宋体"/>
                <w:szCs w:val="21"/>
              </w:rPr>
              <w:t>效益指标</w:t>
            </w:r>
          </w:p>
        </w:tc>
        <w:tc>
          <w:tcPr>
            <w:tcW w:w="709" w:type="dxa"/>
          </w:tcPr>
          <w:p>
            <w:pPr>
              <w:rPr>
                <w:rFonts w:hint="eastAsia" w:ascii="宋体" w:hAnsi="宋体" w:eastAsia="宋体" w:cs="宋体"/>
                <w:szCs w:val="21"/>
              </w:rPr>
            </w:pPr>
            <w:r>
              <w:rPr>
                <w:rFonts w:hint="eastAsia" w:ascii="宋体" w:hAnsi="宋体" w:eastAsia="宋体" w:cs="宋体"/>
                <w:szCs w:val="21"/>
              </w:rPr>
              <w:t xml:space="preserve"> 遗传性胃癌与乳腺癌早筛能力</w:t>
            </w:r>
          </w:p>
        </w:tc>
        <w:tc>
          <w:tcPr>
            <w:tcW w:w="2509" w:type="dxa"/>
            <w:gridSpan w:val="4"/>
          </w:tcPr>
          <w:p>
            <w:pPr>
              <w:rPr>
                <w:rFonts w:hint="eastAsia" w:ascii="宋体" w:hAnsi="宋体" w:eastAsia="宋体" w:cs="宋体"/>
                <w:szCs w:val="21"/>
              </w:rPr>
            </w:pPr>
            <w:r>
              <w:rPr>
                <w:rFonts w:hint="eastAsia" w:ascii="宋体" w:hAnsi="宋体" w:eastAsia="宋体" w:cs="宋体"/>
                <w:szCs w:val="21"/>
              </w:rPr>
              <w:t>有所提高</w:t>
            </w:r>
          </w:p>
        </w:tc>
        <w:tc>
          <w:tcPr>
            <w:tcW w:w="751" w:type="dxa"/>
            <w:vMerge w:val="restart"/>
          </w:tcPr>
          <w:p>
            <w:pPr>
              <w:rPr>
                <w:rFonts w:hint="eastAsia" w:ascii="宋体" w:hAnsi="宋体" w:eastAsia="宋体" w:cs="宋体"/>
                <w:szCs w:val="21"/>
              </w:rPr>
            </w:pPr>
            <w:r>
              <w:rPr>
                <w:rFonts w:hint="eastAsia" w:ascii="宋体" w:hAnsi="宋体" w:eastAsia="宋体" w:cs="宋体"/>
                <w:szCs w:val="21"/>
              </w:rPr>
              <w:t>效益指标</w:t>
            </w:r>
          </w:p>
        </w:tc>
        <w:tc>
          <w:tcPr>
            <w:tcW w:w="709" w:type="dxa"/>
          </w:tcPr>
          <w:p>
            <w:pPr>
              <w:rPr>
                <w:rFonts w:hint="eastAsia" w:ascii="宋体" w:hAnsi="宋体" w:eastAsia="宋体" w:cs="宋体"/>
                <w:szCs w:val="21"/>
              </w:rPr>
            </w:pPr>
            <w:r>
              <w:rPr>
                <w:rFonts w:hint="eastAsia" w:ascii="宋体" w:hAnsi="宋体" w:eastAsia="宋体" w:cs="宋体"/>
                <w:szCs w:val="21"/>
              </w:rPr>
              <w:t xml:space="preserve"> 遗传性胃癌与乳腺癌早筛能力</w:t>
            </w:r>
          </w:p>
        </w:tc>
        <w:tc>
          <w:tcPr>
            <w:tcW w:w="1922" w:type="dxa"/>
            <w:gridSpan w:val="5"/>
          </w:tcPr>
          <w:p>
            <w:pPr>
              <w:rPr>
                <w:rFonts w:hint="eastAsia" w:ascii="宋体" w:hAnsi="宋体" w:eastAsia="宋体" w:cs="宋体"/>
                <w:szCs w:val="21"/>
              </w:rPr>
            </w:pPr>
            <w:r>
              <w:rPr>
                <w:rFonts w:hint="eastAsia" w:ascii="宋体" w:hAnsi="宋体" w:eastAsia="宋体" w:cs="宋体"/>
                <w:szCs w:val="21"/>
              </w:rPr>
              <w:t>有所提高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遗传性肿瘤的精准诊疗与遗传咨询流程</w:t>
            </w:r>
          </w:p>
        </w:tc>
        <w:tc>
          <w:tcPr>
            <w:tcW w:w="2509" w:type="dxa"/>
            <w:gridSpan w:val="4"/>
          </w:tcPr>
          <w:p>
            <w:pPr>
              <w:rPr>
                <w:rFonts w:hint="eastAsia" w:ascii="宋体" w:hAnsi="宋体" w:eastAsia="宋体" w:cs="宋体"/>
                <w:szCs w:val="21"/>
              </w:rPr>
            </w:pPr>
            <w:r>
              <w:rPr>
                <w:rFonts w:hint="eastAsia" w:ascii="宋体" w:hAnsi="宋体" w:eastAsia="宋体" w:cs="宋体"/>
                <w:szCs w:val="21"/>
              </w:rPr>
              <w:t>提高</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遗传性肿瘤的精准诊疗与遗传咨询流程</w:t>
            </w:r>
          </w:p>
        </w:tc>
        <w:tc>
          <w:tcPr>
            <w:tcW w:w="1922" w:type="dxa"/>
            <w:gridSpan w:val="5"/>
          </w:tcPr>
          <w:p>
            <w:pPr>
              <w:rPr>
                <w:rFonts w:hint="eastAsia" w:ascii="宋体" w:hAnsi="宋体" w:eastAsia="宋体" w:cs="宋体"/>
                <w:szCs w:val="21"/>
              </w:rPr>
            </w:pPr>
            <w:r>
              <w:rPr>
                <w:rFonts w:hint="eastAsia" w:ascii="宋体" w:hAnsi="宋体" w:eastAsia="宋体" w:cs="宋体"/>
                <w:szCs w:val="21"/>
              </w:rPr>
              <w:t>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研究生专业能力培养</w:t>
            </w:r>
          </w:p>
        </w:tc>
        <w:tc>
          <w:tcPr>
            <w:tcW w:w="2509" w:type="dxa"/>
            <w:gridSpan w:val="4"/>
          </w:tcPr>
          <w:p>
            <w:pPr>
              <w:rPr>
                <w:rFonts w:hint="eastAsia" w:ascii="宋体" w:hAnsi="宋体" w:eastAsia="宋体" w:cs="宋体"/>
                <w:szCs w:val="21"/>
              </w:rPr>
            </w:pPr>
            <w:r>
              <w:rPr>
                <w:rFonts w:hint="eastAsia" w:ascii="宋体" w:hAnsi="宋体" w:eastAsia="宋体" w:cs="宋体"/>
                <w:szCs w:val="21"/>
              </w:rPr>
              <w:t>增强</w:t>
            </w:r>
          </w:p>
        </w:tc>
        <w:tc>
          <w:tcPr>
            <w:tcW w:w="751" w:type="dxa"/>
            <w:vMerge w:val="continue"/>
          </w:tcPr>
          <w:p>
            <w:pPr>
              <w:rPr>
                <w:rFonts w:hint="eastAsia" w:ascii="宋体" w:hAnsi="宋体" w:eastAsia="宋体" w:cs="宋体"/>
                <w:szCs w:val="21"/>
              </w:rPr>
            </w:pPr>
          </w:p>
        </w:tc>
        <w:tc>
          <w:tcPr>
            <w:tcW w:w="709" w:type="dxa"/>
          </w:tcPr>
          <w:p>
            <w:pPr>
              <w:rPr>
                <w:rFonts w:hint="eastAsia" w:ascii="宋体" w:hAnsi="宋体" w:eastAsia="宋体" w:cs="宋体"/>
                <w:szCs w:val="21"/>
              </w:rPr>
            </w:pPr>
            <w:r>
              <w:rPr>
                <w:rFonts w:hint="eastAsia" w:ascii="宋体" w:hAnsi="宋体" w:eastAsia="宋体" w:cs="宋体"/>
                <w:szCs w:val="21"/>
              </w:rPr>
              <w:t>研究生专业能力培养</w:t>
            </w:r>
          </w:p>
        </w:tc>
        <w:tc>
          <w:tcPr>
            <w:tcW w:w="1922" w:type="dxa"/>
            <w:gridSpan w:val="5"/>
          </w:tcPr>
          <w:p>
            <w:pPr>
              <w:rPr>
                <w:rFonts w:hint="eastAsia" w:ascii="宋体" w:hAnsi="宋体" w:eastAsia="宋体" w:cs="宋体"/>
                <w:szCs w:val="21"/>
              </w:rPr>
            </w:pPr>
            <w:r>
              <w:rPr>
                <w:rFonts w:hint="eastAsia" w:ascii="宋体" w:hAnsi="宋体" w:eastAsia="宋体" w:cs="宋体"/>
                <w:szCs w:val="21"/>
              </w:rPr>
              <w:t>增强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3" w:hRule="atLeast"/>
        </w:trPr>
        <w:tc>
          <w:tcPr>
            <w:tcW w:w="439" w:type="dxa"/>
            <w:vMerge w:val="continue"/>
          </w:tcPr>
          <w:p>
            <w:pPr>
              <w:rPr>
                <w:rFonts w:hint="eastAsia" w:ascii="宋体" w:hAnsi="宋体" w:eastAsia="宋体" w:cs="宋体"/>
                <w:szCs w:val="21"/>
              </w:rPr>
            </w:pPr>
          </w:p>
        </w:tc>
        <w:tc>
          <w:tcPr>
            <w:tcW w:w="500" w:type="dxa"/>
            <w:vMerge w:val="continue"/>
          </w:tcPr>
          <w:p>
            <w:pPr>
              <w:rPr>
                <w:rFonts w:hint="eastAsia" w:ascii="宋体" w:hAnsi="宋体" w:eastAsia="宋体" w:cs="宋体"/>
                <w:szCs w:val="21"/>
              </w:rPr>
            </w:pPr>
          </w:p>
        </w:tc>
        <w:tc>
          <w:tcPr>
            <w:tcW w:w="757" w:type="dxa"/>
          </w:tcPr>
          <w:p>
            <w:pPr>
              <w:rPr>
                <w:rFonts w:hint="eastAsia" w:ascii="宋体" w:hAnsi="宋体" w:eastAsia="宋体" w:cs="宋体"/>
                <w:szCs w:val="21"/>
              </w:rPr>
            </w:pPr>
            <w:r>
              <w:rPr>
                <w:rFonts w:hint="eastAsia" w:ascii="宋体" w:hAnsi="宋体" w:eastAsia="宋体" w:cs="宋体"/>
                <w:szCs w:val="21"/>
              </w:rPr>
              <w:t>服务对象 满意度指标</w:t>
            </w:r>
          </w:p>
        </w:tc>
        <w:tc>
          <w:tcPr>
            <w:tcW w:w="709" w:type="dxa"/>
          </w:tcPr>
          <w:p>
            <w:pPr>
              <w:rPr>
                <w:rFonts w:hint="eastAsia" w:ascii="宋体" w:hAnsi="宋体" w:eastAsia="宋体" w:cs="宋体"/>
                <w:szCs w:val="21"/>
              </w:rPr>
            </w:pPr>
            <w:r>
              <w:rPr>
                <w:rFonts w:hint="eastAsia" w:ascii="宋体" w:hAnsi="宋体" w:eastAsia="宋体" w:cs="宋体"/>
                <w:szCs w:val="21"/>
              </w:rPr>
              <w:t>受益患者及家属满意度</w:t>
            </w:r>
          </w:p>
        </w:tc>
        <w:tc>
          <w:tcPr>
            <w:tcW w:w="2509" w:type="dxa"/>
            <w:gridSpan w:val="4"/>
          </w:tcPr>
          <w:p>
            <w:pPr>
              <w:rPr>
                <w:rFonts w:hint="eastAsia" w:ascii="宋体" w:hAnsi="宋体" w:eastAsia="宋体" w:cs="宋体"/>
                <w:szCs w:val="21"/>
              </w:rPr>
            </w:pPr>
            <w:r>
              <w:rPr>
                <w:rFonts w:hint="eastAsia" w:ascii="宋体" w:hAnsi="宋体" w:eastAsia="宋体" w:cs="宋体"/>
                <w:szCs w:val="21"/>
              </w:rPr>
              <w:t>&gt;90%</w:t>
            </w:r>
          </w:p>
        </w:tc>
        <w:tc>
          <w:tcPr>
            <w:tcW w:w="751" w:type="dxa"/>
          </w:tcPr>
          <w:p>
            <w:pPr>
              <w:rPr>
                <w:rFonts w:hint="eastAsia" w:ascii="宋体" w:hAnsi="宋体" w:eastAsia="宋体" w:cs="宋体"/>
                <w:szCs w:val="21"/>
              </w:rPr>
            </w:pPr>
            <w:r>
              <w:rPr>
                <w:rFonts w:hint="eastAsia" w:ascii="宋体" w:hAnsi="宋体" w:eastAsia="宋体" w:cs="宋体"/>
                <w:szCs w:val="21"/>
              </w:rPr>
              <w:t>服务对象 满意度指标</w:t>
            </w:r>
          </w:p>
        </w:tc>
        <w:tc>
          <w:tcPr>
            <w:tcW w:w="709" w:type="dxa"/>
          </w:tcPr>
          <w:p>
            <w:pPr>
              <w:rPr>
                <w:rFonts w:hint="eastAsia" w:ascii="宋体" w:hAnsi="宋体" w:eastAsia="宋体" w:cs="宋体"/>
                <w:szCs w:val="21"/>
              </w:rPr>
            </w:pPr>
            <w:r>
              <w:rPr>
                <w:rFonts w:hint="eastAsia" w:ascii="宋体" w:hAnsi="宋体" w:eastAsia="宋体" w:cs="宋体"/>
                <w:szCs w:val="21"/>
              </w:rPr>
              <w:t>受益患者及家属满意度</w:t>
            </w:r>
          </w:p>
        </w:tc>
        <w:tc>
          <w:tcPr>
            <w:tcW w:w="1922" w:type="dxa"/>
            <w:gridSpan w:val="5"/>
          </w:tcPr>
          <w:p>
            <w:pPr>
              <w:rPr>
                <w:rFonts w:hint="eastAsia" w:ascii="宋体" w:hAnsi="宋体" w:eastAsia="宋体" w:cs="宋体"/>
                <w:szCs w:val="21"/>
              </w:rPr>
            </w:pPr>
            <w:r>
              <w:rPr>
                <w:rFonts w:hint="eastAsia" w:ascii="宋体" w:hAnsi="宋体" w:eastAsia="宋体" w:cs="宋体"/>
                <w:szCs w:val="21"/>
              </w:rPr>
              <w:t>&gt;90%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439" w:type="dxa"/>
          </w:tcPr>
          <w:p>
            <w:pPr>
              <w:rPr>
                <w:rFonts w:hint="eastAsia" w:ascii="宋体" w:hAnsi="宋体" w:eastAsia="宋体" w:cs="宋体"/>
                <w:szCs w:val="21"/>
              </w:rPr>
            </w:pPr>
          </w:p>
        </w:tc>
        <w:tc>
          <w:tcPr>
            <w:tcW w:w="500" w:type="dxa"/>
          </w:tcPr>
          <w:p>
            <w:pPr>
              <w:rPr>
                <w:rFonts w:hint="eastAsia" w:ascii="宋体" w:hAnsi="宋体" w:eastAsia="宋体" w:cs="宋体"/>
                <w:szCs w:val="21"/>
              </w:rPr>
            </w:pPr>
          </w:p>
        </w:tc>
        <w:tc>
          <w:tcPr>
            <w:tcW w:w="757" w:type="dxa"/>
          </w:tcPr>
          <w:p>
            <w:pPr>
              <w:rPr>
                <w:rFonts w:hint="eastAsia" w:ascii="宋体" w:hAnsi="宋体" w:eastAsia="宋体" w:cs="宋体"/>
                <w:szCs w:val="21"/>
              </w:rPr>
            </w:pPr>
          </w:p>
        </w:tc>
        <w:tc>
          <w:tcPr>
            <w:tcW w:w="1198" w:type="dxa"/>
            <w:gridSpan w:val="2"/>
          </w:tcPr>
          <w:p>
            <w:pPr>
              <w:rPr>
                <w:rFonts w:hint="eastAsia" w:ascii="宋体" w:hAnsi="宋体" w:eastAsia="宋体" w:cs="宋体"/>
                <w:szCs w:val="21"/>
              </w:rPr>
            </w:pPr>
          </w:p>
        </w:tc>
        <w:tc>
          <w:tcPr>
            <w:tcW w:w="236" w:type="dxa"/>
          </w:tcPr>
          <w:p>
            <w:pPr>
              <w:rPr>
                <w:rFonts w:hint="eastAsia" w:ascii="宋体" w:hAnsi="宋体" w:eastAsia="宋体" w:cs="宋体"/>
                <w:szCs w:val="21"/>
              </w:rPr>
            </w:pPr>
          </w:p>
        </w:tc>
        <w:tc>
          <w:tcPr>
            <w:tcW w:w="1494" w:type="dxa"/>
          </w:tcPr>
          <w:p>
            <w:pPr>
              <w:rPr>
                <w:rFonts w:hint="eastAsia" w:ascii="宋体" w:hAnsi="宋体" w:eastAsia="宋体" w:cs="宋体"/>
                <w:szCs w:val="21"/>
              </w:rPr>
            </w:pPr>
          </w:p>
        </w:tc>
        <w:tc>
          <w:tcPr>
            <w:tcW w:w="290" w:type="dxa"/>
          </w:tcPr>
          <w:p>
            <w:pPr>
              <w:rPr>
                <w:rFonts w:hint="eastAsia" w:ascii="宋体" w:hAnsi="宋体" w:eastAsia="宋体" w:cs="宋体"/>
                <w:szCs w:val="21"/>
              </w:rPr>
            </w:pPr>
          </w:p>
        </w:tc>
        <w:tc>
          <w:tcPr>
            <w:tcW w:w="751" w:type="dxa"/>
          </w:tcPr>
          <w:p>
            <w:pPr>
              <w:rPr>
                <w:rFonts w:hint="eastAsia" w:ascii="宋体" w:hAnsi="宋体" w:eastAsia="宋体" w:cs="宋体"/>
                <w:szCs w:val="21"/>
              </w:rPr>
            </w:pPr>
          </w:p>
        </w:tc>
        <w:tc>
          <w:tcPr>
            <w:tcW w:w="1204" w:type="dxa"/>
            <w:gridSpan w:val="2"/>
          </w:tcPr>
          <w:p>
            <w:pPr>
              <w:rPr>
                <w:rFonts w:hint="eastAsia" w:ascii="宋体" w:hAnsi="宋体" w:eastAsia="宋体" w:cs="宋体"/>
                <w:szCs w:val="21"/>
              </w:rPr>
            </w:pPr>
          </w:p>
        </w:tc>
        <w:tc>
          <w:tcPr>
            <w:tcW w:w="222" w:type="dxa"/>
          </w:tcPr>
          <w:p>
            <w:pPr>
              <w:rPr>
                <w:rFonts w:hint="eastAsia" w:ascii="宋体" w:hAnsi="宋体" w:eastAsia="宋体" w:cs="宋体"/>
                <w:szCs w:val="21"/>
              </w:rPr>
            </w:pPr>
          </w:p>
        </w:tc>
        <w:tc>
          <w:tcPr>
            <w:tcW w:w="236" w:type="dxa"/>
          </w:tcPr>
          <w:p>
            <w:pPr>
              <w:rPr>
                <w:rFonts w:hint="eastAsia" w:ascii="宋体" w:hAnsi="宋体" w:eastAsia="宋体" w:cs="宋体"/>
                <w:szCs w:val="21"/>
              </w:rPr>
            </w:pPr>
          </w:p>
        </w:tc>
        <w:tc>
          <w:tcPr>
            <w:tcW w:w="535" w:type="dxa"/>
          </w:tcPr>
          <w:p>
            <w:pPr>
              <w:rPr>
                <w:rFonts w:hint="eastAsia" w:ascii="宋体" w:hAnsi="宋体" w:eastAsia="宋体" w:cs="宋体"/>
                <w:szCs w:val="21"/>
              </w:rPr>
            </w:pPr>
          </w:p>
        </w:tc>
        <w:tc>
          <w:tcPr>
            <w:tcW w:w="434" w:type="dxa"/>
          </w:tcPr>
          <w:p>
            <w:pPr>
              <w:rPr>
                <w:rFonts w:hint="eastAsia" w:ascii="宋体" w:hAnsi="宋体" w:eastAsia="宋体" w:cs="宋体"/>
                <w:szCs w:val="21"/>
              </w:rPr>
            </w:pPr>
          </w:p>
        </w:tc>
      </w:tr>
    </w:tbl>
    <w:p>
      <w:pPr>
        <w:rPr>
          <w:rFonts w:hint="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871"/>
    <w:rsid w:val="00151696"/>
    <w:rsid w:val="00545871"/>
    <w:rsid w:val="006E7369"/>
    <w:rsid w:val="00945470"/>
    <w:rsid w:val="00C1526E"/>
    <w:rsid w:val="5369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250</Words>
  <Characters>1426</Characters>
  <Lines>11</Lines>
  <Paragraphs>3</Paragraphs>
  <ScaleCrop>false</ScaleCrop>
  <LinksUpToDate>false</LinksUpToDate>
  <CharactersWithSpaces>1673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2018-01-29T09:28:00Z</dcterms:created>
  <dc:creator>vivid2005@163.com</dc:creator>
  <cp:lastModifiedBy>Administrator</cp:lastModifiedBy>
  <dcterms:modified xsi:type="dcterms:W3CDTF">2018-02-07T08:47:17Z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