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附件1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北京市医疗卫生机构伦理委员会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备案表（样式）</w:t>
      </w:r>
    </w:p>
    <w:tbl>
      <w:tblPr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559"/>
        <w:gridCol w:w="1843"/>
        <w:gridCol w:w="380"/>
        <w:gridCol w:w="1459"/>
        <w:gridCol w:w="56"/>
        <w:gridCol w:w="2475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机构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基本信息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机构名称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法定代表人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机构类别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级别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组织机构代码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执业许可证登记号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所在区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备案机关/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执业登记机关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地址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15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伦理委员会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伦理委员会名称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成立时间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委员总人数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分布情况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医学（）人伦理学（）人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法学（）人社会学（）人其他（）人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男性（）人女性（）人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本机构委员人数（）人非本机构委员人数（）人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2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联系人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联系方式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2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伦理委员会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成员情况</w:t>
            </w:r>
          </w:p>
        </w:tc>
        <w:tc>
          <w:tcPr>
            <w:tcW w:w="7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包括主任委员、副主任委员、委员、办公室主任、秘书，上传伦理委员会成员简历（附表1）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规章制度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成立文件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章程</w:t>
            </w:r>
          </w:p>
        </w:tc>
        <w:tc>
          <w:tcPr>
            <w:tcW w:w="7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制度文件</w:t>
            </w:r>
          </w:p>
        </w:tc>
        <w:tc>
          <w:tcPr>
            <w:tcW w:w="7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组织管理制度、独立顾问聘任制度、财务管理制度、利益冲突管理制度、保密和隐私保护制度、人员培训制度、文档管理制度、其他。（上传附件）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指南文件</w:t>
            </w:r>
          </w:p>
        </w:tc>
        <w:tc>
          <w:tcPr>
            <w:tcW w:w="7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伦理审查申请指南、伦理审查指南、其他。（上传附件）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标准操作规程</w:t>
            </w:r>
          </w:p>
        </w:tc>
        <w:tc>
          <w:tcPr>
            <w:tcW w:w="7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年度工作报告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（上传附件并填报表格，格式见附表2）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43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主任委员（签字）:年月日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（伦理委员会公章）</w:t>
            </w:r>
          </w:p>
        </w:tc>
        <w:tc>
          <w:tcPr>
            <w:tcW w:w="5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机构法定代表人（签字）：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年月日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（单位公章）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br w:type="textWrapping"/>
      </w: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附表1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伦理委员会成员简历</w:t>
      </w:r>
    </w:p>
    <w:tbl>
      <w:tblPr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2493"/>
        <w:gridCol w:w="1238"/>
        <w:gridCol w:w="891"/>
        <w:gridCol w:w="1069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行政职务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伦理委员会任职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伦理审查经历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附表2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伦理委员会年度工作报告模板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一、至少包括以下内容（提供正式文件PDF版）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（一）审查工作情况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除本机构伦理委员会审查工作情况外，还应包括有无接受其它医疗卫生机构委托开展伦理审查，如有，列明审查项目情况和机构情况；有无与其他机构开展伦理审查结果互认，如有，列明互认项目情况和互认机构情况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（二）伦理培训情况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（三）接收外部质量评估情况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（四）本年度伦理委员会变更情况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（五）其他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伦理委员会主任委员（签字）：法定代表人（签字）：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560"/>
        <w:jc w:val="both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（伦理委员会公章）（单位公章）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64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年月日年月日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28"/>
          <w:szCs w:val="28"/>
        </w:rPr>
        <w:t>二、年度工作报告汇总表（在备案系统中填报）</w:t>
      </w:r>
    </w:p>
    <w:tbl>
      <w:tblPr>
        <w:tblW w:w="8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1"/>
        <w:gridCol w:w="2878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内容（单位）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本年度审查会议次数（次）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审查类别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初始审查项目数（个）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复审项目数（个）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跟踪审查项目数（个）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3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合计（项次）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本年度经伦理审查新批准的项目数（个）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本年度经伦理审查批准的在研项目数（个）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3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接受其它医疗卫生机构委托开展伦理审查情况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审查项目数（个）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3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与其他机构开展伦理审查结果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互认情况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互认项目数（个）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3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互认机构数（个）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3</TotalTime>
  <ScaleCrop>false</ScaleCrop>
  <LinksUpToDate>false</LinksUpToDate>
  <CharactersWithSpaces>146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2023-03-24T07:10:05Z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