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4036DE" w14:textId="77777777" w:rsidR="00C63DA3" w:rsidRDefault="00C63DA3" w:rsidP="00C63DA3">
      <w:pPr>
        <w:adjustRightInd w:val="0"/>
        <w:snapToGrid w:val="0"/>
        <w:spacing w:line="360" w:lineRule="auto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黑体" w:eastAsia="黑体" w:hint="eastAsia"/>
          <w:color w:val="000000"/>
          <w:sz w:val="32"/>
          <w:szCs w:val="32"/>
        </w:rPr>
        <w:t>附件</w:t>
      </w:r>
      <w:r>
        <w:rPr>
          <w:rFonts w:ascii="黑体" w:eastAsia="黑体"/>
          <w:color w:val="000000"/>
          <w:sz w:val="32"/>
          <w:szCs w:val="32"/>
        </w:rPr>
        <w:t>6</w:t>
      </w:r>
    </w:p>
    <w:p w14:paraId="2C85A6AF" w14:textId="77777777" w:rsidR="00C63DA3" w:rsidRDefault="00C63DA3" w:rsidP="00C63DA3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托育机构基本条件告知书</w:t>
      </w:r>
    </w:p>
    <w:p w14:paraId="1E585EB8" w14:textId="77777777" w:rsidR="00C63DA3" w:rsidRDefault="00C63DA3" w:rsidP="00C63DA3">
      <w:pPr>
        <w:adjustRightInd w:val="0"/>
        <w:snapToGrid w:val="0"/>
        <w:spacing w:line="360" w:lineRule="auto"/>
        <w:rPr>
          <w:rFonts w:ascii="仿宋_GB2312" w:eastAsia="仿宋_GB2312"/>
          <w:color w:val="000000"/>
          <w:sz w:val="32"/>
          <w:szCs w:val="32"/>
        </w:rPr>
      </w:pPr>
    </w:p>
    <w:p w14:paraId="3F3675D6" w14:textId="77777777" w:rsidR="00C63DA3" w:rsidRDefault="00C63DA3" w:rsidP="00C63DA3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托育机构应当依照相关法律法规和标准规范开展服务活动，并符合下列基本条件：</w:t>
      </w:r>
    </w:p>
    <w:p w14:paraId="2753670A" w14:textId="77777777" w:rsidR="00C63DA3" w:rsidRDefault="00C63DA3" w:rsidP="00C63DA3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一、应当符合《中华人民共和国未成年人保护法》《中华人民共和国建筑法》《中华人民共和国消防法》《托儿所幼儿园卫生保健管理办法》等法律法规，以及《托儿所、幼儿园建筑设计规范》《建筑设计防火规范》等国家标准或者行业标准。</w:t>
      </w:r>
    </w:p>
    <w:p w14:paraId="45A4AB5F" w14:textId="77777777" w:rsidR="00C63DA3" w:rsidRDefault="00C63DA3" w:rsidP="00C63DA3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二、应当符合国家卫生健康委《托育机构设置标准（试行）》《托育机构管理规范（试行）》等要求。</w:t>
      </w:r>
    </w:p>
    <w:p w14:paraId="594F32F4" w14:textId="77777777" w:rsidR="00C63DA3" w:rsidRDefault="00C63DA3" w:rsidP="00C63DA3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三、提供餐饮服务的，应当符合《中华人民共和国食品安全法》等法律法规，以及相应食品安全标准。</w:t>
      </w:r>
    </w:p>
    <w:p w14:paraId="4E629381" w14:textId="77777777" w:rsidR="00C63DA3" w:rsidRDefault="00C63DA3" w:rsidP="00C63DA3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四、法律法规规定的其他条件。</w:t>
      </w:r>
    </w:p>
    <w:p w14:paraId="36C1A60A" w14:textId="77777777" w:rsidR="00C63DA3" w:rsidRDefault="00C63DA3" w:rsidP="00C63DA3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14:paraId="3E0B8FDF" w14:textId="77777777" w:rsidR="00C63DA3" w:rsidRDefault="00C63DA3" w:rsidP="00C63DA3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6C656AF0" w14:textId="77777777" w:rsidR="00687851" w:rsidRPr="00C63DA3" w:rsidRDefault="00687851"/>
    <w:sectPr w:rsidR="00687851" w:rsidRPr="00C63D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5AED48" w14:textId="77777777" w:rsidR="00E43A9E" w:rsidRDefault="00E43A9E" w:rsidP="00C63DA3">
      <w:r>
        <w:separator/>
      </w:r>
    </w:p>
  </w:endnote>
  <w:endnote w:type="continuationSeparator" w:id="0">
    <w:p w14:paraId="10E78B51" w14:textId="77777777" w:rsidR="00E43A9E" w:rsidRDefault="00E43A9E" w:rsidP="00C63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04CF30" w14:textId="77777777" w:rsidR="00E43A9E" w:rsidRDefault="00E43A9E" w:rsidP="00C63DA3">
      <w:r>
        <w:separator/>
      </w:r>
    </w:p>
  </w:footnote>
  <w:footnote w:type="continuationSeparator" w:id="0">
    <w:p w14:paraId="61804327" w14:textId="77777777" w:rsidR="00E43A9E" w:rsidRDefault="00E43A9E" w:rsidP="00C63D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D80"/>
    <w:rsid w:val="00687851"/>
    <w:rsid w:val="00C44D80"/>
    <w:rsid w:val="00C63DA3"/>
    <w:rsid w:val="00E4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8E6F830-09F8-4D77-9F32-98128D184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D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3D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3DA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63D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3D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袁子怡</dc:creator>
  <cp:keywords/>
  <dc:description/>
  <cp:lastModifiedBy>袁子怡</cp:lastModifiedBy>
  <cp:revision>2</cp:revision>
  <dcterms:created xsi:type="dcterms:W3CDTF">2020-09-29T07:21:00Z</dcterms:created>
  <dcterms:modified xsi:type="dcterms:W3CDTF">2020-09-29T07:21:00Z</dcterms:modified>
</cp:coreProperties>
</file>