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仿宋" w:hAnsi="仿宋" w:eastAsia="仿宋" w:cs="仿宋"/>
          <w:b w:val="0"/>
          <w:bCs/>
          <w:sz w:val="32"/>
          <w:szCs w:val="32"/>
          <w:lang w:val="en-US" w:eastAsia="zh-CN"/>
        </w:rPr>
      </w:pPr>
      <w:bookmarkStart w:id="0" w:name="_Toc417485882"/>
      <w:bookmarkStart w:id="1" w:name="_Toc323992357"/>
      <w:bookmarkStart w:id="2" w:name="_Toc417481709"/>
      <w:bookmarkStart w:id="3" w:name="_Toc417478078"/>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w:t>
      </w:r>
    </w:p>
    <w:p>
      <w:pPr>
        <w:widowControl/>
        <w:spacing w:beforeLines="150" w:line="1120" w:lineRule="exact"/>
        <w:jc w:val="center"/>
        <w:rPr>
          <w:rFonts w:ascii="方正小标宋简体" w:hAnsi="华文中宋" w:eastAsia="方正小标宋简体"/>
          <w:b w:val="0"/>
          <w:bCs w:val="0"/>
          <w:color w:val="auto"/>
          <w:kern w:val="0"/>
          <w:sz w:val="52"/>
          <w:szCs w:val="52"/>
        </w:rPr>
      </w:pPr>
      <w:r>
        <w:rPr>
          <w:rFonts w:hint="eastAsia" w:ascii="方正小标宋简体" w:hAnsi="华文中宋" w:eastAsia="方正小标宋简体"/>
          <w:b w:val="0"/>
          <w:bCs w:val="0"/>
          <w:color w:val="auto"/>
          <w:kern w:val="0"/>
          <w:sz w:val="52"/>
          <w:szCs w:val="52"/>
        </w:rPr>
        <w:t>北京市</w:t>
      </w:r>
      <w:r>
        <w:rPr>
          <w:rFonts w:hint="eastAsia" w:ascii="方正小标宋简体" w:hAnsi="华文中宋" w:eastAsia="方正小标宋简体"/>
          <w:b w:val="0"/>
          <w:bCs w:val="0"/>
          <w:color w:val="auto"/>
          <w:kern w:val="0"/>
          <w:sz w:val="52"/>
          <w:szCs w:val="52"/>
          <w:lang w:val="en-US" w:eastAsia="zh-CN"/>
        </w:rPr>
        <w:t>2016年度优质护理服务评价</w:t>
      </w:r>
      <w:r>
        <w:rPr>
          <w:rFonts w:hint="eastAsia" w:ascii="方正小标宋简体" w:hAnsi="华文中宋" w:eastAsia="方正小标宋简体"/>
          <w:b w:val="0"/>
          <w:bCs w:val="0"/>
          <w:color w:val="auto"/>
          <w:kern w:val="0"/>
          <w:sz w:val="52"/>
          <w:szCs w:val="52"/>
        </w:rPr>
        <w:t>表</w:t>
      </w:r>
    </w:p>
    <w:p>
      <w:pPr>
        <w:widowControl/>
        <w:spacing w:line="288" w:lineRule="auto"/>
        <w:jc w:val="both"/>
        <w:rPr>
          <w:rFonts w:ascii="仿宋_GB2312" w:hAnsi="Times New Roman" w:eastAsia="仿宋_GB2312"/>
          <w:b w:val="0"/>
          <w:bCs w:val="0"/>
          <w:color w:val="auto"/>
          <w:kern w:val="0"/>
          <w:sz w:val="28"/>
          <w:szCs w:val="28"/>
        </w:rPr>
      </w:pPr>
    </w:p>
    <w:p>
      <w:pPr>
        <w:widowControl/>
        <w:spacing w:line="288" w:lineRule="auto"/>
        <w:jc w:val="center"/>
        <w:rPr>
          <w:rFonts w:ascii="仿宋_GB2312" w:hAnsi="Times New Roman" w:eastAsia="仿宋_GB2312"/>
          <w:b/>
          <w:bCs/>
          <w:color w:val="auto"/>
          <w:kern w:val="0"/>
          <w:sz w:val="28"/>
          <w:szCs w:val="28"/>
        </w:rPr>
      </w:pPr>
    </w:p>
    <w:p>
      <w:pPr>
        <w:widowControl/>
        <w:spacing w:line="900" w:lineRule="exact"/>
        <w:ind w:firstLine="630" w:firstLineChars="196"/>
        <w:rPr>
          <w:rFonts w:ascii="楷体_GB2312" w:hAnsi="Times New Roman" w:eastAsia="楷体_GB2312"/>
          <w:b w:val="0"/>
          <w:bCs w:val="0"/>
          <w:color w:val="auto"/>
          <w:kern w:val="0"/>
          <w:sz w:val="32"/>
          <w:szCs w:val="32"/>
          <w:u w:val="single"/>
        </w:rPr>
      </w:pPr>
      <w:r>
        <w:rPr>
          <w:rFonts w:hint="eastAsia" w:ascii="楷体_GB2312" w:hAnsi="Times New Roman" w:eastAsia="楷体_GB2312"/>
          <w:b w:val="0"/>
          <w:bCs w:val="0"/>
          <w:color w:val="auto"/>
          <w:kern w:val="0"/>
          <w:sz w:val="32"/>
          <w:szCs w:val="32"/>
          <w:lang w:eastAsia="zh-CN"/>
        </w:rPr>
        <w:t>评价</w:t>
      </w:r>
      <w:r>
        <w:rPr>
          <w:rFonts w:hint="eastAsia" w:ascii="楷体_GB2312" w:hAnsi="Times New Roman" w:eastAsia="楷体_GB2312"/>
          <w:b w:val="0"/>
          <w:bCs w:val="0"/>
          <w:color w:val="auto"/>
          <w:kern w:val="0"/>
          <w:sz w:val="32"/>
          <w:szCs w:val="32"/>
        </w:rPr>
        <w:t xml:space="preserve">医院名称： </w:t>
      </w:r>
      <w:r>
        <w:rPr>
          <w:rFonts w:hint="eastAsia" w:ascii="楷体_GB2312" w:hAnsi="Times New Roman" w:eastAsia="楷体_GB2312"/>
          <w:b w:val="0"/>
          <w:bCs w:val="0"/>
          <w:color w:val="auto"/>
          <w:kern w:val="0"/>
          <w:sz w:val="32"/>
          <w:szCs w:val="32"/>
          <w:u w:val="single"/>
        </w:rPr>
        <w:t xml:space="preserve">                                                             </w:t>
      </w:r>
    </w:p>
    <w:p>
      <w:pPr>
        <w:widowControl/>
        <w:spacing w:line="900" w:lineRule="exact"/>
        <w:ind w:firstLine="630" w:firstLineChars="196"/>
        <w:rPr>
          <w:rFonts w:ascii="楷体_GB2312" w:hAnsi="Times New Roman" w:eastAsia="楷体_GB2312"/>
          <w:b w:val="0"/>
          <w:bCs w:val="0"/>
          <w:color w:val="auto"/>
          <w:kern w:val="0"/>
          <w:sz w:val="32"/>
          <w:szCs w:val="32"/>
        </w:rPr>
      </w:pPr>
      <w:r>
        <w:rPr>
          <w:rFonts w:hint="eastAsia" w:ascii="楷体_GB2312" w:hAnsi="Times New Roman" w:eastAsia="楷体_GB2312"/>
          <w:b w:val="0"/>
          <w:bCs w:val="0"/>
          <w:color w:val="auto"/>
          <w:kern w:val="0"/>
          <w:sz w:val="32"/>
          <w:szCs w:val="32"/>
          <w:lang w:eastAsia="zh-CN"/>
        </w:rPr>
        <w:t>评价</w:t>
      </w:r>
      <w:r>
        <w:rPr>
          <w:rFonts w:hint="eastAsia" w:ascii="楷体_GB2312" w:hAnsi="Times New Roman" w:eastAsia="楷体_GB2312"/>
          <w:b w:val="0"/>
          <w:bCs w:val="0"/>
          <w:color w:val="auto"/>
          <w:kern w:val="0"/>
          <w:sz w:val="32"/>
          <w:szCs w:val="32"/>
        </w:rPr>
        <w:t xml:space="preserve">日期：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年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月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日 </w:t>
      </w:r>
    </w:p>
    <w:p>
      <w:pPr>
        <w:widowControl/>
        <w:spacing w:line="900" w:lineRule="exact"/>
        <w:ind w:firstLine="643" w:firstLineChars="200"/>
        <w:rPr>
          <w:rFonts w:ascii="楷体_GB2312" w:hAnsi="Times New Roman" w:eastAsia="楷体_GB2312"/>
          <w:b w:val="0"/>
          <w:bCs w:val="0"/>
          <w:strike/>
          <w:color w:val="auto"/>
          <w:kern w:val="0"/>
          <w:sz w:val="32"/>
          <w:szCs w:val="32"/>
        </w:rPr>
      </w:pPr>
      <w:r>
        <w:rPr>
          <w:rFonts w:hint="eastAsia" w:ascii="楷体_GB2312" w:hAnsi="Times New Roman" w:eastAsia="楷体_GB2312"/>
          <w:b w:val="0"/>
          <w:bCs w:val="0"/>
          <w:color w:val="auto"/>
          <w:kern w:val="0"/>
          <w:sz w:val="32"/>
          <w:szCs w:val="32"/>
        </w:rPr>
        <w:t xml:space="preserve">评价结果： 符合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条   部分符合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条</w:t>
      </w:r>
      <w:r>
        <w:rPr>
          <w:rFonts w:hint="eastAsia" w:ascii="楷体_GB2312" w:hAnsi="Times New Roman" w:eastAsia="楷体_GB2312"/>
          <w:b w:val="0"/>
          <w:bCs w:val="0"/>
          <w:color w:val="auto"/>
          <w:kern w:val="0"/>
          <w:sz w:val="32"/>
          <w:szCs w:val="32"/>
          <w:lang w:val="en-US" w:eastAsia="zh-CN"/>
        </w:rPr>
        <w:t xml:space="preserve">  </w:t>
      </w:r>
      <w:r>
        <w:rPr>
          <w:rFonts w:hint="eastAsia" w:ascii="楷体_GB2312" w:hAnsi="Times New Roman" w:eastAsia="楷体_GB2312"/>
          <w:b w:val="0"/>
          <w:bCs w:val="0"/>
          <w:color w:val="auto"/>
          <w:kern w:val="0"/>
          <w:sz w:val="32"/>
          <w:szCs w:val="32"/>
        </w:rPr>
        <w:t xml:space="preserve">不符合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color w:val="auto"/>
          <w:kern w:val="0"/>
          <w:sz w:val="32"/>
          <w:szCs w:val="32"/>
        </w:rPr>
        <w:t xml:space="preserve"> 条    不适用 </w:t>
      </w:r>
      <w:r>
        <w:rPr>
          <w:rFonts w:hint="eastAsia" w:ascii="楷体_GB2312" w:hAnsi="Times New Roman" w:eastAsia="楷体_GB2312"/>
          <w:b w:val="0"/>
          <w:bCs w:val="0"/>
          <w:color w:val="auto"/>
          <w:kern w:val="0"/>
          <w:sz w:val="32"/>
          <w:szCs w:val="32"/>
          <w:u w:val="single"/>
        </w:rPr>
        <w:t xml:space="preserve">    </w:t>
      </w:r>
      <w:r>
        <w:rPr>
          <w:rFonts w:hint="eastAsia" w:ascii="楷体_GB2312" w:hAnsi="Times New Roman" w:eastAsia="楷体_GB2312"/>
          <w:b w:val="0"/>
          <w:bCs w:val="0"/>
          <w:strike/>
          <w:color w:val="auto"/>
          <w:kern w:val="0"/>
          <w:sz w:val="32"/>
          <w:szCs w:val="32"/>
        </w:rPr>
        <w:t>条</w:t>
      </w:r>
    </w:p>
    <w:p>
      <w:pPr>
        <w:widowControl/>
        <w:spacing w:line="288" w:lineRule="auto"/>
        <w:jc w:val="both"/>
        <w:rPr>
          <w:rFonts w:hint="eastAsia" w:ascii="仿宋_GB2312" w:hAnsi="Times New Roman" w:eastAsia="仿宋_GB2312"/>
          <w:b/>
          <w:bCs/>
          <w:color w:val="auto"/>
          <w:kern w:val="0"/>
          <w:sz w:val="32"/>
          <w:szCs w:val="32"/>
          <w:lang w:val="en-US" w:eastAsia="zh-CN"/>
        </w:rPr>
      </w:pPr>
      <w:r>
        <w:rPr>
          <w:rFonts w:hint="eastAsia" w:ascii="仿宋_GB2312" w:hAnsi="Times New Roman" w:eastAsia="仿宋_GB2312"/>
          <w:b w:val="0"/>
          <w:bCs w:val="0"/>
          <w:color w:val="auto"/>
          <w:kern w:val="0"/>
          <w:sz w:val="32"/>
          <w:szCs w:val="32"/>
          <w:lang w:val="en-US" w:eastAsia="zh-CN"/>
        </w:rPr>
        <w:t xml:space="preserve">    </w:t>
      </w:r>
    </w:p>
    <w:p>
      <w:pPr>
        <w:widowControl/>
        <w:spacing w:line="288" w:lineRule="auto"/>
        <w:jc w:val="center"/>
        <w:rPr>
          <w:rFonts w:ascii="仿宋_GB2312" w:hAnsi="Times New Roman" w:eastAsia="仿宋_GB2312"/>
          <w:b/>
          <w:bCs/>
          <w:color w:val="auto"/>
          <w:kern w:val="0"/>
          <w:sz w:val="32"/>
          <w:szCs w:val="32"/>
        </w:rPr>
      </w:pPr>
    </w:p>
    <w:p>
      <w:pPr>
        <w:widowControl/>
        <w:spacing w:line="288" w:lineRule="auto"/>
        <w:jc w:val="center"/>
        <w:rPr>
          <w:rFonts w:hint="eastAsia" w:ascii="黑体" w:hAnsi="黑体" w:eastAsia="黑体"/>
          <w:bCs/>
          <w:color w:val="auto"/>
          <w:kern w:val="0"/>
          <w:sz w:val="30"/>
          <w:szCs w:val="30"/>
        </w:rPr>
      </w:pPr>
      <w:r>
        <w:rPr>
          <w:rFonts w:hint="eastAsia" w:ascii="仿宋_GB2312" w:hAnsi="Times New Roman" w:eastAsia="仿宋_GB2312"/>
          <w:b/>
          <w:bCs/>
          <w:color w:val="auto"/>
          <w:kern w:val="0"/>
          <w:sz w:val="32"/>
          <w:szCs w:val="32"/>
        </w:rPr>
        <w:t>北京市卫生和计划生育委员会</w:t>
      </w: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827" w:type="dxa"/>
            <w:vMerge w:val="restart"/>
            <w:vAlign w:val="center"/>
          </w:tcPr>
          <w:p>
            <w:pPr>
              <w:widowControl/>
              <w:wordWrap/>
              <w:adjustRightInd/>
              <w:snapToGrid/>
              <w:spacing w:line="440" w:lineRule="exact"/>
              <w:ind w:right="0"/>
              <w:jc w:val="both"/>
              <w:textAlignment w:val="auto"/>
              <w:outlineLvl w:val="9"/>
              <w:rPr>
                <w:rFonts w:hint="eastAsia" w:ascii="仿宋_GB2312" w:hAnsi="Times New Roman" w:eastAsia="仿宋_GB2312"/>
                <w:color w:val="auto"/>
                <w:kern w:val="0"/>
                <w:sz w:val="20"/>
                <w:szCs w:val="20"/>
                <w:lang w:val="en-US" w:eastAsia="zh-CN"/>
              </w:rPr>
            </w:pPr>
            <w:r>
              <w:rPr>
                <w:rFonts w:hint="eastAsia" w:ascii="仿宋_GB2312" w:hAnsi="Times New Roman" w:eastAsia="仿宋_GB2312"/>
                <w:color w:val="auto"/>
                <w:kern w:val="0"/>
                <w:sz w:val="20"/>
                <w:szCs w:val="20"/>
                <w:lang w:val="en-US" w:eastAsia="zh-CN"/>
              </w:rPr>
              <w:t>1.1  领导重视。</w:t>
            </w:r>
          </w:p>
          <w:p>
            <w:pPr>
              <w:widowControl/>
              <w:wordWrap/>
              <w:adjustRightInd/>
              <w:snapToGrid/>
              <w:spacing w:line="440" w:lineRule="exact"/>
              <w:ind w:right="0"/>
              <w:jc w:val="both"/>
              <w:textAlignment w:val="auto"/>
              <w:outlineLvl w:val="9"/>
              <w:rPr>
                <w:rFonts w:hint="eastAsia" w:ascii="仿宋_GB2312" w:hAnsi="Times New Roman" w:eastAsia="仿宋_GB2312"/>
                <w:color w:val="auto"/>
                <w:kern w:val="0"/>
                <w:sz w:val="20"/>
                <w:szCs w:val="20"/>
                <w:lang w:val="en-US" w:eastAsia="zh-CN"/>
              </w:rPr>
            </w:pPr>
          </w:p>
          <w:p>
            <w:pPr>
              <w:widowControl/>
              <w:wordWrap/>
              <w:adjustRightInd/>
              <w:snapToGrid/>
              <w:spacing w:line="440" w:lineRule="exact"/>
              <w:ind w:right="0"/>
              <w:jc w:val="both"/>
              <w:textAlignment w:val="auto"/>
              <w:outlineLvl w:val="9"/>
              <w:rPr>
                <w:rFonts w:hint="eastAsia" w:ascii="仿宋_GB2312" w:hAnsi="Times New Roman" w:eastAsia="仿宋_GB2312"/>
                <w:color w:val="auto"/>
                <w:kern w:val="0"/>
                <w:sz w:val="20"/>
                <w:szCs w:val="20"/>
                <w:lang w:val="en-US" w:eastAsia="zh-CN"/>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有在院长(或副院长)领导下的优质护理服务领导小组，制定切实可行方案。定期专题研究优质护理服务存在问题，制定可行措施，实施目标管理</w:t>
            </w: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有护理工作中长期规划和年度计划，与医院总体规划和护理发展方向一致；规划中体现优质护理服务特别是落实责任制整体护理和实施护理岗位管理的目标、规划；有年度计划、具体实施方案</w:t>
            </w: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医院建立人事财务医务后勤及其他相关科室与护理部门联席管理制度</w:t>
            </w: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相关人员知晓规划、计划、方案的主要内容</w:t>
            </w: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优质护理覆盖100%的病房</w:t>
            </w: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6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right="0"/>
              <w:jc w:val="both"/>
              <w:textAlignment w:val="auto"/>
              <w:outlineLvl w:val="9"/>
              <w:rPr>
                <w:rFonts w:hint="eastAsia" w:ascii="仿宋_GB2312" w:hAnsi="Times New Roman" w:eastAsia="仿宋_GB2312"/>
                <w:color w:val="auto"/>
                <w:kern w:val="0"/>
                <w:sz w:val="20"/>
                <w:szCs w:val="20"/>
                <w:lang w:val="en-US" w:eastAsia="zh-CN"/>
              </w:rPr>
            </w:pPr>
            <w:r>
              <w:rPr>
                <w:rFonts w:hint="eastAsia" w:ascii="仿宋_GB2312" w:hAnsi="Times New Roman" w:eastAsia="仿宋_GB2312"/>
                <w:color w:val="auto"/>
                <w:kern w:val="0"/>
                <w:sz w:val="20"/>
                <w:szCs w:val="20"/>
                <w:lang w:val="en-US" w:eastAsia="zh-CN"/>
              </w:rPr>
              <w:t>1.1  领导重视。</w:t>
            </w:r>
          </w:p>
          <w:p>
            <w:pPr>
              <w:widowControl/>
              <w:wordWrap/>
              <w:adjustRightInd/>
              <w:snapToGrid/>
              <w:spacing w:line="440" w:lineRule="exact"/>
              <w:ind w:right="0"/>
              <w:jc w:val="both"/>
              <w:textAlignment w:val="auto"/>
              <w:outlineLvl w:val="9"/>
              <w:rPr>
                <w:rFonts w:hint="eastAsia" w:ascii="仿宋_GB2312" w:hAnsi="Times New Roman" w:eastAsia="仿宋_GB2312"/>
                <w:color w:val="auto"/>
                <w:kern w:val="0"/>
                <w:sz w:val="20"/>
                <w:szCs w:val="20"/>
                <w:lang w:val="en-US" w:eastAsia="zh-CN"/>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1.1.6</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有措施保障落实优质护理、实施责任制整体护理和护理岗位管理、实现护理工作中长期规划，有效执行年度计划并有总结</w:t>
            </w:r>
            <w:r>
              <w:rPr>
                <w:rFonts w:hint="eastAsia" w:ascii="仿宋_GB2312" w:hAnsi="仿宋_GB2312" w:eastAsia="仿宋_GB2312" w:cs="仿宋_GB2312"/>
                <w:bCs/>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1.1.7</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医院各有关部门分工明确，支持措施有力</w:t>
            </w:r>
            <w:r>
              <w:rPr>
                <w:rFonts w:hint="eastAsia" w:ascii="仿宋_GB2312" w:hAnsi="仿宋_GB2312" w:eastAsia="仿宋_GB2312" w:cs="仿宋_GB2312"/>
                <w:bCs/>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1.1.8</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有对规划、计划、方案落实情况的追踪分析，持续改进护理工作</w:t>
            </w:r>
            <w:r>
              <w:rPr>
                <w:rFonts w:hint="eastAsia" w:ascii="仿宋_GB2312" w:hAnsi="仿宋_GB2312" w:eastAsia="仿宋_GB2312" w:cs="仿宋_GB2312"/>
                <w:bCs/>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1.1.9</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在门（急）诊、手术室等部门开展优质护理服务</w:t>
            </w:r>
            <w:r>
              <w:rPr>
                <w:rFonts w:hint="eastAsia" w:ascii="仿宋_GB2312" w:hAnsi="仿宋_GB2312" w:eastAsia="仿宋_GB2312" w:cs="仿宋_GB2312"/>
                <w:bCs/>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人文环境</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护士有良好的工作环境</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Times New Roman" w:eastAsia="仿宋_GB2312"/>
                <w:color w:val="auto"/>
                <w:kern w:val="0"/>
                <w:sz w:val="20"/>
                <w:szCs w:val="20"/>
                <w:lang w:val="en-US" w:eastAsia="zh-CN"/>
              </w:rPr>
            </w:pPr>
            <w:r>
              <w:rPr>
                <w:rFonts w:hint="eastAsia" w:ascii="仿宋_GB2312" w:hAnsi="仿宋_GB2312" w:eastAsia="仿宋_GB2312" w:cs="仿宋_GB2312"/>
                <w:bCs/>
                <w:color w:val="auto"/>
                <w:kern w:val="0"/>
                <w:sz w:val="20"/>
                <w:szCs w:val="20"/>
              </w:rPr>
              <w:t>1.2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人文环境</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有护士相应岗位职业防护制度及医疗保健服务的相关规定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上述制度和规定得到落实</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护士对工作环境满意</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对上述制度落实情况有追踪和评价，持续改进有成效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1.3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仪器设备</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护理工作所需的必备仪器、设备等落实到位，处于完好状态</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仪器设备</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有保障常用仪器、设备和抢救物品使用的制度与流程</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护士知晓使用制度与操作规程的主要内容</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6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护士按照使用制度与操作规程熟练使用输液泵、注射泵、监护仪、除颤仪、吸引器等常用仪器和抢救设备</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对使用中可能出现的意外情况有处理预案及措施</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对各科室落实情况有追踪和成效评价，有持续改进</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Times New Roman" w:eastAsia="仿宋_GB2312"/>
                <w:color w:val="auto"/>
                <w:kern w:val="0"/>
                <w:sz w:val="20"/>
                <w:szCs w:val="20"/>
                <w:lang w:val="en-US" w:eastAsia="zh-CN"/>
              </w:rPr>
            </w:pPr>
            <w:r>
              <w:rPr>
                <w:rFonts w:hint="eastAsia" w:ascii="仿宋_GB2312" w:hAnsi="仿宋_GB2312" w:eastAsia="仿宋_GB2312" w:cs="仿宋_GB2312"/>
                <w:bCs/>
                <w:color w:val="auto"/>
                <w:kern w:val="0"/>
                <w:sz w:val="20"/>
                <w:szCs w:val="20"/>
              </w:rPr>
              <w:t>1.3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仪器设备</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仪器、设备意外情况的处理及措施符合处理预案的要求</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信息系统</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有临床信息系统，建立基于电子病历的医院信息平台</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6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建立基于医院信息平台的护士工作站，包括医嘱处理、护理评估和护理记录等系统，能满足临床护理需求</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有门诊预约挂号系统</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有护理质量管理、护理不良事件管理、排班等护理管理系统</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信息系统</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firstLine="0" w:firstLineChars="0"/>
              <w:jc w:val="both"/>
              <w:textAlignment w:val="auto"/>
              <w:outlineLvl w:val="9"/>
              <w:rPr>
                <w:rFonts w:hint="eastAsia" w:ascii="仿宋_GB2312" w:hAnsi="Times New Roman" w:eastAsia="仿宋_GB2312"/>
                <w:color w:val="auto"/>
                <w:kern w:val="0"/>
                <w:sz w:val="20"/>
                <w:szCs w:val="20"/>
                <w:lang w:val="en-US" w:eastAsia="zh-CN"/>
              </w:rPr>
            </w:pPr>
          </w:p>
        </w:tc>
        <w:tc>
          <w:tcPr>
            <w:tcW w:w="4725" w:type="dxa"/>
            <w:vMerge w:val="restart"/>
            <w:vAlign w:val="center"/>
          </w:tcPr>
          <w:p>
            <w:pPr>
              <w:widowControl/>
              <w:wordWrap/>
              <w:adjustRightInd/>
              <w:snapToGrid/>
              <w:spacing w:line="36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信息系统符合《基于电子病历的医院信息平台建设技术解决方案》有关要求，符合国家医疗管理相关管理规范和技术规范</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信息系统不断完善，满足临床护理和服务需求</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后勤保障</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p>
        </w:tc>
        <w:tc>
          <w:tcPr>
            <w:tcW w:w="4725" w:type="dxa"/>
            <w:vMerge w:val="restart"/>
            <w:vAlign w:val="center"/>
          </w:tcPr>
          <w:p>
            <w:pPr>
              <w:widowControl/>
              <w:wordWrap/>
              <w:adjustRightInd/>
              <w:snapToGrid/>
              <w:spacing w:line="44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有后勤部门和辅助科室加大对护理工作的支持和保障的制度及落实情况</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6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病房每床单元设备应符合《医疗机构基本标准》要求,后勤服务到病区，保证物资供应和设施完好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2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设备科定期下临床保养、维修设备</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一</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医院</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3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后勤保障</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3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药剂科主动为住院患者单剂量摆药，送药到病房</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医学影像科、消毒供应室、营养部等部门能主动为临床服务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20" w:lineRule="exact"/>
              <w:ind w:left="0" w:leftChars="0" w:right="0" w:firstLine="40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20" w:lineRule="exact"/>
              <w:ind w:left="0" w:leftChars="0" w:right="0" w:firstLine="480" w:firstLineChars="200"/>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对上述制度落实情况有追踪和评价，持续改进有成效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二</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护理管理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组织体系</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Times New Roman" w:hAnsi="Times New Roman" w:cs="宋体"/>
                <w:bCs/>
                <w:color w:val="auto"/>
                <w:kern w:val="0"/>
                <w:sz w:val="22"/>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根据《护士条例》和医院功能任务，实行扁平化的护理管理组织体系</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各级护理管理岗位有岗位说明，职责明确</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护理管理组织体系完善，有效运行</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各层级护理管理者认真落实岗位职责，有考核</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60" w:lineRule="exact"/>
              <w:ind w:left="0" w:leftChars="0" w:right="0" w:firstLine="0" w:firstLineChars="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护理部主任具有高级专业技术职称，组织协调能力强，熟悉相关标准、规章制度，有较强的临床工作和教学、科研能力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二</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护理管理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2.1组织体系</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优质护理服务管理体系有效运行</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2.2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相关制度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健全并定期更新护理管理制度、护理常规、服务规范和标准等</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有培训计划，定期开展培训</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w:t>
            </w:r>
            <w:r>
              <w:rPr>
                <w:rFonts w:hint="eastAsia" w:ascii="仿宋_GB2312" w:hAnsi="仿宋_GB2312" w:eastAsia="仿宋_GB2312" w:cs="仿宋_GB2312"/>
                <w:color w:val="auto"/>
                <w:kern w:val="0"/>
                <w:sz w:val="20"/>
                <w:szCs w:val="20"/>
                <w:lang w:val="en-US" w:eastAsia="zh-CN"/>
              </w:rPr>
              <w:t xml:space="preserve">3  </w:t>
            </w:r>
            <w:r>
              <w:rPr>
                <w:rFonts w:hint="eastAsia" w:ascii="仿宋_GB2312" w:hAnsi="仿宋_GB2312" w:eastAsia="仿宋_GB2312" w:cs="仿宋_GB2312"/>
                <w:color w:val="auto"/>
                <w:kern w:val="0"/>
                <w:sz w:val="20"/>
                <w:szCs w:val="20"/>
              </w:rPr>
              <w:t>对培训后的制度等的执行效果，有追踪与评价，有持续改进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2.3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质控体系</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有全院护理质量控制目标及各项护理质量标准并实施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二</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护理管理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Times New Roman" w:eastAsia="仿宋_GB2312"/>
                <w:color w:val="auto"/>
                <w:kern w:val="0"/>
                <w:sz w:val="20"/>
                <w:szCs w:val="20"/>
                <w:lang w:val="en-US" w:eastAsia="zh-CN"/>
              </w:rPr>
            </w:pPr>
            <w:r>
              <w:rPr>
                <w:rFonts w:hint="eastAsia" w:ascii="仿宋_GB2312" w:hAnsi="仿宋_GB2312" w:eastAsia="仿宋_GB2312" w:cs="仿宋_GB2312"/>
                <w:bCs/>
                <w:color w:val="auto"/>
                <w:kern w:val="0"/>
                <w:sz w:val="20"/>
                <w:szCs w:val="20"/>
              </w:rPr>
              <w:t>2.3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质控体系</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相关人员知晓上述内容并履行职责</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spacing w:val="-4"/>
                <w:kern w:val="0"/>
                <w:sz w:val="20"/>
                <w:szCs w:val="20"/>
              </w:rPr>
              <w:t>在医院质量与安全管理委员会下设护理质量与安全管理组织，人员构成合理、职责明确</w:t>
            </w:r>
            <w:r>
              <w:rPr>
                <w:rFonts w:hint="eastAsia" w:ascii="仿宋_GB2312" w:hAnsi="仿宋_GB2312" w:eastAsia="仿宋_GB2312" w:cs="仿宋_GB2312"/>
                <w:color w:val="auto"/>
                <w:spacing w:val="-4"/>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6"/>
                <w:kern w:val="0"/>
                <w:sz w:val="20"/>
                <w:szCs w:val="20"/>
              </w:rPr>
              <w:t>2.3.4</w:t>
            </w:r>
            <w:r>
              <w:rPr>
                <w:rFonts w:hint="eastAsia" w:ascii="仿宋_GB2312" w:hAnsi="仿宋_GB2312" w:eastAsia="仿宋_GB2312" w:cs="仿宋_GB2312"/>
                <w:color w:val="auto"/>
                <w:spacing w:val="-6"/>
                <w:kern w:val="0"/>
                <w:sz w:val="20"/>
                <w:szCs w:val="20"/>
                <w:lang w:val="en-US" w:eastAsia="zh-CN"/>
              </w:rPr>
              <w:t xml:space="preserve">  </w:t>
            </w:r>
            <w:r>
              <w:rPr>
                <w:rFonts w:hint="eastAsia" w:ascii="仿宋_GB2312" w:hAnsi="仿宋_GB2312" w:eastAsia="仿宋_GB2312" w:cs="仿宋_GB2312"/>
                <w:color w:val="auto"/>
                <w:kern w:val="0"/>
                <w:sz w:val="20"/>
                <w:szCs w:val="20"/>
              </w:rPr>
              <w:t>有年度护理质量与安全工作计划</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8"/>
                <w:kern w:val="0"/>
                <w:sz w:val="20"/>
                <w:szCs w:val="20"/>
              </w:rPr>
              <w:t>2.3.5</w:t>
            </w:r>
            <w:r>
              <w:rPr>
                <w:rFonts w:hint="eastAsia" w:ascii="仿宋_GB2312" w:hAnsi="仿宋_GB2312" w:eastAsia="仿宋_GB2312" w:cs="仿宋_GB2312"/>
                <w:color w:val="auto"/>
                <w:spacing w:val="-8"/>
                <w:kern w:val="0"/>
                <w:sz w:val="20"/>
                <w:szCs w:val="20"/>
                <w:lang w:val="en-US" w:eastAsia="zh-CN"/>
              </w:rPr>
              <w:t xml:space="preserve">  </w:t>
            </w:r>
            <w:r>
              <w:rPr>
                <w:rFonts w:hint="eastAsia" w:ascii="仿宋_GB2312" w:hAnsi="仿宋_GB2312" w:eastAsia="仿宋_GB2312" w:cs="仿宋_GB2312"/>
                <w:color w:val="auto"/>
                <w:kern w:val="0"/>
                <w:sz w:val="20"/>
                <w:szCs w:val="20"/>
              </w:rPr>
              <w:t>定期监测医院内跌倒、坠床、压疮等护理质量监控指标</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4"/>
                <w:kern w:val="0"/>
                <w:sz w:val="20"/>
                <w:szCs w:val="20"/>
              </w:rPr>
              <w:t>2.3.6</w:t>
            </w:r>
            <w:r>
              <w:rPr>
                <w:rFonts w:hint="eastAsia" w:ascii="仿宋_GB2312" w:hAnsi="仿宋_GB2312" w:eastAsia="仿宋_GB2312" w:cs="仿宋_GB2312"/>
                <w:color w:val="auto"/>
                <w:spacing w:val="-4"/>
                <w:kern w:val="0"/>
                <w:sz w:val="20"/>
                <w:szCs w:val="20"/>
                <w:lang w:val="en-US" w:eastAsia="zh-CN"/>
              </w:rPr>
              <w:t xml:space="preserve">  </w:t>
            </w:r>
            <w:r>
              <w:rPr>
                <w:rFonts w:hint="eastAsia" w:ascii="仿宋_GB2312" w:hAnsi="仿宋_GB2312" w:eastAsia="仿宋_GB2312" w:cs="仿宋_GB2312"/>
                <w:color w:val="auto"/>
                <w:kern w:val="0"/>
                <w:sz w:val="20"/>
                <w:szCs w:val="20"/>
              </w:rPr>
              <w:t>护士长负责落实本科室护理管理目标及并按标准实施护理管理</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二</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护理管理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质控体系</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spacing w:val="-6"/>
                <w:kern w:val="0"/>
                <w:sz w:val="20"/>
                <w:szCs w:val="20"/>
              </w:rPr>
              <w:t>主管部门对科室护理管理目标、护理质量有定期的检查、评价、分析、反馈，有整改措施</w:t>
            </w:r>
            <w:r>
              <w:rPr>
                <w:rFonts w:hint="eastAsia" w:ascii="仿宋_GB2312" w:hAnsi="仿宋_GB2312" w:eastAsia="仿宋_GB2312" w:cs="仿宋_GB2312"/>
                <w:color w:val="auto"/>
                <w:spacing w:val="-6"/>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护理质量与安全管理委员会定期召开会议</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2.3.9</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护理质量与安全工作计划落实到位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2.3.10</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设专职人员负责护理质量与安全管理，有考核记录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对监控指标数据有分析，制订改进措施并落实</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二</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护理管理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2.3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质控体系</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spacing w:val="-8"/>
                <w:kern w:val="0"/>
                <w:sz w:val="20"/>
                <w:szCs w:val="20"/>
              </w:rPr>
              <w:t>对护理管理目标及各项护理标准落实情况有追踪和成效评价，有持续改进</w:t>
            </w:r>
            <w:r>
              <w:rPr>
                <w:rFonts w:hint="eastAsia" w:ascii="仿宋_GB2312" w:hAnsi="仿宋_GB2312" w:eastAsia="仿宋_GB2312" w:cs="仿宋_GB2312"/>
                <w:color w:val="auto"/>
                <w:spacing w:val="-8"/>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对各科室质量与安全措施落实的成效有评价与再改进的具体措施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对改进后的监控指标数据有评价，改进有成效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384"/>
        <w:gridCol w:w="3341"/>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gridSpan w:val="2"/>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3.1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人力配备</w:t>
            </w:r>
            <w:r>
              <w:rPr>
                <w:rFonts w:hint="eastAsia" w:ascii="仿宋_GB2312" w:hAnsi="仿宋_GB2312" w:eastAsia="仿宋_GB2312" w:cs="仿宋_GB2312"/>
                <w:bCs/>
                <w:color w:val="auto"/>
                <w:kern w:val="0"/>
                <w:sz w:val="20"/>
                <w:szCs w:val="20"/>
                <w:lang w:eastAsia="zh-CN"/>
              </w:rPr>
              <w:t>。</w:t>
            </w:r>
          </w:p>
        </w:tc>
        <w:tc>
          <w:tcPr>
            <w:tcW w:w="1384"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护士人力资源配备与医院的功能、任务及规模一致</w:t>
            </w:r>
            <w:r>
              <w:rPr>
                <w:rFonts w:hint="eastAsia" w:ascii="仿宋_GB2312" w:hAnsi="仿宋_GB2312" w:eastAsia="仿宋_GB2312" w:cs="仿宋_GB2312"/>
                <w:color w:val="auto"/>
                <w:kern w:val="0"/>
                <w:sz w:val="20"/>
                <w:szCs w:val="20"/>
                <w:lang w:eastAsia="zh-CN"/>
              </w:rPr>
              <w:t>。</w:t>
            </w:r>
          </w:p>
        </w:tc>
        <w:tc>
          <w:tcPr>
            <w:tcW w:w="3341"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临床护理岗位的护士数量占护士总数≥90％</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p>
        </w:tc>
        <w:tc>
          <w:tcPr>
            <w:tcW w:w="3341"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医院病房护士总数与实际开放床位比不低于0.4：1</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p>
        </w:tc>
        <w:tc>
          <w:tcPr>
            <w:tcW w:w="3341"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ICU护士与实际床位之比不低于2.5～3：1</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p>
        </w:tc>
        <w:tc>
          <w:tcPr>
            <w:tcW w:w="3341"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手术室护士与开放手术间之比不低于3：1</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1384"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3341"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gridSpan w:val="2"/>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基于护理工作量配置护士，满足护理工作需求</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gridSpan w:val="2"/>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gridSpan w:val="2"/>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gridSpan w:val="2"/>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人力配备</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病房护士总数与实际开放床位比不低于0.5：1(床位使用率≥93％)</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6"/>
                <w:kern w:val="0"/>
                <w:sz w:val="20"/>
                <w:szCs w:val="20"/>
              </w:rPr>
              <w:t>3.1.4</w:t>
            </w:r>
            <w:r>
              <w:rPr>
                <w:rFonts w:hint="eastAsia" w:ascii="仿宋_GB2312" w:hAnsi="仿宋_GB2312" w:eastAsia="仿宋_GB2312" w:cs="仿宋_GB2312"/>
                <w:color w:val="auto"/>
                <w:spacing w:val="-6"/>
                <w:kern w:val="0"/>
                <w:sz w:val="20"/>
                <w:szCs w:val="20"/>
                <w:lang w:val="en-US" w:eastAsia="zh-CN"/>
              </w:rPr>
              <w:t xml:space="preserve">  </w:t>
            </w:r>
            <w:r>
              <w:rPr>
                <w:rFonts w:hint="eastAsia" w:ascii="仿宋_GB2312" w:hAnsi="仿宋_GB2312" w:eastAsia="仿宋_GB2312" w:cs="仿宋_GB2312"/>
                <w:color w:val="auto"/>
                <w:spacing w:val="-6"/>
                <w:kern w:val="0"/>
                <w:sz w:val="20"/>
                <w:szCs w:val="20"/>
              </w:rPr>
              <w:t>病房护士总数与实际开放床位比不低于0.6：1(床位使用率≥96％，平均住院日小于10天)</w:t>
            </w:r>
            <w:r>
              <w:rPr>
                <w:rFonts w:hint="eastAsia" w:ascii="仿宋_GB2312" w:hAnsi="仿宋_GB2312" w:eastAsia="仿宋_GB2312" w:cs="仿宋_GB2312"/>
                <w:color w:val="auto"/>
                <w:spacing w:val="-6"/>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合理配置护理员，护理员数量、培训、管理符合有关规定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能够依据专业特点和岗位需求，合理配置护理人力资源，效果良好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医院（医院出经费）配置护理员经过规范培训，并取得相应资质</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岗位设置</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按照科学管理、按需设岗、保障患者安全和临床护理质量的原则合理设置护理岗位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根据岗位职责，结合工作性质、工作任务、责任轻重和技术难度等要素，明确岗位所需护士的任职条件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相关人员知晓本部门、本岗位的职责和任职条件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护士的经验能力、技术水平、学历、专业技术职称应当与岗位的任职条件相匹配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对护士岗位管理工作有追踪和评价，持续改进有成效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3.3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护士调配</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eastAsia="zh-CN"/>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有为实行护理人力资源弹性调配的人员储备</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有以患者为中心保障实施人力资源弹性调配的实施方案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各级护理管理部门有紧急护理人力资源调配的规定、有执行方案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相关护理管理人员知晓紧急护理人力资源调配规定的主要内容与流程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根据收住患者特点、护理等级比例、床位使用率，在部分科室或部分专业实施人力资源弹性调配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3.3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护士调配</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eastAsia="zh-CN"/>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有护士储备，可供紧急状态或特殊情况下调配使用</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对储备人员有培训、考核</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护士由护理部门统一调配，效果良好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3.3.9</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科室排班能结合任务工作量、患者病情需要等，并兼顾护士需求。</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left"/>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3.3.10</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有紧急情况下人力资源调配演练，持续改进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护士薪酬</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有聘用护士薪酬、待遇、保险的相关制度、规定，并符合国家有关规定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有保障护士实行同工同酬，并享有相同的福利待遇和社会保险(医疗、养老、失业保险)的制度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聘用护士知晓相关制度、规定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w:t>
            </w:r>
            <w:r>
              <w:rPr>
                <w:rFonts w:hint="eastAsia" w:ascii="仿宋_GB2312" w:hAnsi="仿宋_GB2312" w:eastAsia="仿宋_GB2312" w:cs="仿宋_GB2312"/>
                <w:color w:val="auto"/>
                <w:kern w:val="0"/>
                <w:sz w:val="20"/>
                <w:szCs w:val="20"/>
                <w:lang w:val="en-US" w:eastAsia="zh-CN"/>
              </w:rPr>
              <w:t xml:space="preserve">4  </w:t>
            </w:r>
            <w:r>
              <w:rPr>
                <w:rFonts w:hint="eastAsia" w:ascii="仿宋_GB2312" w:hAnsi="仿宋_GB2312" w:eastAsia="仿宋_GB2312" w:cs="仿宋_GB2312"/>
                <w:color w:val="auto"/>
                <w:kern w:val="0"/>
                <w:sz w:val="20"/>
                <w:szCs w:val="20"/>
              </w:rPr>
              <w:t>落实不同用工形式的护士同工同酬、同等福利待遇、社会保险等</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w:t>
            </w:r>
            <w:r>
              <w:rPr>
                <w:rFonts w:hint="eastAsia" w:ascii="仿宋_GB2312" w:hAnsi="仿宋_GB2312" w:eastAsia="仿宋_GB2312" w:cs="仿宋_GB2312"/>
                <w:color w:val="auto"/>
                <w:kern w:val="0"/>
                <w:sz w:val="20"/>
                <w:szCs w:val="20"/>
                <w:lang w:val="en-US" w:eastAsia="zh-CN"/>
              </w:rPr>
              <w:t xml:space="preserve">5  </w:t>
            </w:r>
            <w:r>
              <w:rPr>
                <w:rFonts w:hint="eastAsia" w:ascii="仿宋_GB2312" w:hAnsi="仿宋_GB2312" w:eastAsia="仿宋_GB2312" w:cs="仿宋_GB2312"/>
                <w:color w:val="auto"/>
                <w:kern w:val="0"/>
                <w:sz w:val="20"/>
                <w:szCs w:val="20"/>
              </w:rPr>
              <w:t>对临床护理岗位护士在奖金、晋升等方面有激励措施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3.4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护士薪酬</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w:t>
            </w:r>
            <w:r>
              <w:rPr>
                <w:rFonts w:hint="eastAsia" w:ascii="仿宋_GB2312" w:hAnsi="仿宋_GB2312" w:eastAsia="仿宋_GB2312" w:cs="仿宋_GB2312"/>
                <w:color w:val="auto"/>
                <w:kern w:val="0"/>
                <w:sz w:val="20"/>
                <w:szCs w:val="20"/>
                <w:lang w:val="en-US" w:eastAsia="zh-CN"/>
              </w:rPr>
              <w:t xml:space="preserve">6  </w:t>
            </w:r>
            <w:r>
              <w:rPr>
                <w:rFonts w:hint="eastAsia" w:ascii="仿宋_GB2312" w:hAnsi="仿宋_GB2312" w:eastAsia="仿宋_GB2312" w:cs="仿宋_GB2312"/>
                <w:color w:val="auto"/>
                <w:kern w:val="0"/>
                <w:sz w:val="20"/>
                <w:szCs w:val="20"/>
              </w:rPr>
              <w:t>定期开展护士满意度调查，护士对本职工作满意度较高</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3.4.</w:t>
            </w:r>
            <w:r>
              <w:rPr>
                <w:rFonts w:hint="eastAsia" w:ascii="仿宋_GB2312" w:hAnsi="仿宋_GB2312" w:eastAsia="仿宋_GB2312" w:cs="仿宋_GB2312"/>
                <w:color w:val="auto"/>
                <w:kern w:val="0"/>
                <w:sz w:val="20"/>
                <w:szCs w:val="20"/>
                <w:lang w:val="en-US" w:eastAsia="zh-CN"/>
              </w:rPr>
              <w:t xml:space="preserve">7  </w:t>
            </w:r>
            <w:r>
              <w:rPr>
                <w:rFonts w:hint="eastAsia" w:ascii="仿宋_GB2312" w:hAnsi="仿宋_GB2312" w:eastAsia="仿宋_GB2312" w:cs="仿宋_GB2312"/>
                <w:color w:val="auto"/>
                <w:kern w:val="0"/>
                <w:sz w:val="20"/>
                <w:szCs w:val="20"/>
              </w:rPr>
              <w:t>护士每年离职率≤5％</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3.5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绩效考核</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6"/>
                <w:kern w:val="0"/>
                <w:sz w:val="20"/>
                <w:szCs w:val="20"/>
              </w:rPr>
              <w:t>3.5.1</w:t>
            </w:r>
            <w:r>
              <w:rPr>
                <w:rFonts w:hint="eastAsia" w:ascii="仿宋_GB2312" w:hAnsi="仿宋_GB2312" w:eastAsia="仿宋_GB2312" w:cs="仿宋_GB2312"/>
                <w:color w:val="auto"/>
                <w:spacing w:val="-6"/>
                <w:kern w:val="0"/>
                <w:sz w:val="20"/>
                <w:szCs w:val="20"/>
                <w:lang w:val="en-US" w:eastAsia="zh-CN"/>
              </w:rPr>
              <w:t xml:space="preserve">  </w:t>
            </w:r>
            <w:r>
              <w:rPr>
                <w:rFonts w:hint="eastAsia" w:ascii="仿宋_GB2312" w:hAnsi="仿宋_GB2312" w:eastAsia="仿宋_GB2312" w:cs="仿宋_GB2312"/>
                <w:color w:val="auto"/>
                <w:spacing w:val="-6"/>
                <w:kern w:val="0"/>
                <w:sz w:val="20"/>
                <w:szCs w:val="20"/>
              </w:rPr>
              <w:t>有基于护理工作量、质量、难度、风险度、技术要求、患者满意度等要素的绩效考核方案</w:t>
            </w:r>
            <w:r>
              <w:rPr>
                <w:rFonts w:hint="eastAsia" w:ascii="仿宋_GB2312" w:hAnsi="仿宋_GB2312" w:eastAsia="仿宋_GB2312" w:cs="仿宋_GB2312"/>
                <w:color w:val="auto"/>
                <w:spacing w:val="-6"/>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3.5.2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绩效考核方案制定应充分征求护士意见</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3.5.3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绩效考核方案能够通过多种途径方便护士查询，知晓率≥80％</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3.5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绩效考核</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3.5.4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绩效考核结果与护士的评优、晋升、薪酬分配相结合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4"/>
                <w:kern w:val="0"/>
                <w:sz w:val="20"/>
                <w:szCs w:val="20"/>
              </w:rPr>
              <w:t>3.5.5</w:t>
            </w:r>
            <w:r>
              <w:rPr>
                <w:rFonts w:hint="eastAsia" w:ascii="仿宋_GB2312" w:hAnsi="仿宋_GB2312" w:eastAsia="仿宋_GB2312" w:cs="仿宋_GB2312"/>
                <w:color w:val="auto"/>
                <w:spacing w:val="-4"/>
                <w:kern w:val="0"/>
                <w:sz w:val="20"/>
                <w:szCs w:val="20"/>
                <w:lang w:val="en-US" w:eastAsia="zh-CN"/>
              </w:rPr>
              <w:t xml:space="preserve">  </w:t>
            </w:r>
            <w:r>
              <w:rPr>
                <w:rFonts w:hint="eastAsia" w:ascii="仿宋_GB2312" w:hAnsi="仿宋_GB2312" w:eastAsia="仿宋_GB2312" w:cs="仿宋_GB2312"/>
                <w:color w:val="auto"/>
                <w:spacing w:val="-4"/>
                <w:kern w:val="0"/>
                <w:sz w:val="20"/>
                <w:szCs w:val="20"/>
              </w:rPr>
              <w:t>绩效考核方案能够体现优劳优得，多劳多得，调动护士积极性；每个班次夜班费≥50元</w:t>
            </w:r>
            <w:r>
              <w:rPr>
                <w:rFonts w:hint="eastAsia" w:ascii="仿宋_GB2312" w:hAnsi="仿宋_GB2312" w:eastAsia="仿宋_GB2312" w:cs="仿宋_GB2312"/>
                <w:color w:val="auto"/>
                <w:spacing w:val="-4"/>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3.6</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培训与考核</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医院有各级护士和专科护士培训的方案或计划</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有护士在职继续教育培训与考评制度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有具体的培训安排、培训模块内容、经费保障和相关规定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3.6</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培训与考核</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有培训的实施记录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培训与考评结合临床需求，注重实效，充分体现不同专业、不同岗位护士的特点，并与评优、晋升、薪酬挂钩</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护士有较强的临床实际工作能力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护士观察病情、操作技能及交流能力能达到责任护士的要求</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3.7</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人才培养</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根据医院功能及需要，培养临床所需的专科护士</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三</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人事</w:t>
      </w:r>
      <w:r>
        <w:rPr>
          <w:rFonts w:hint="eastAsia" w:ascii="黑体" w:hAnsi="黑体" w:eastAsia="黑体"/>
          <w:bCs/>
          <w:color w:val="auto"/>
          <w:kern w:val="0"/>
          <w:sz w:val="30"/>
          <w:szCs w:val="30"/>
        </w:rPr>
        <w:t>管理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3.7</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人才培养</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医院有专科护士培养使用制度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有开展专科护士日常训练所需的师资、设备设施等资源保障</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按照专科护士培训要求，有本院专科护士培训方案和培养计划</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根据临床需要，恰当培养和使用专科护理人才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3.7.6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有培训效果的追踪和评价机制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4.1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实施责任制整体护理</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根据“以患者为中心”的责任制整体护理模式，制定实施方案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每位护士平均负责患者人数≤8人</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护士掌握相关知识，并结合患者个性化实际情况实施“以患者为中心”的护理，并能帮助患者及其家属了解患者病情及护理的重点内容</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科室对落实情况进行定期检查，对存在问题有改进措施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8"/>
                <w:kern w:val="0"/>
                <w:sz w:val="20"/>
                <w:szCs w:val="20"/>
              </w:rPr>
              <w:t>4.1.5</w:t>
            </w:r>
            <w:r>
              <w:rPr>
                <w:rFonts w:hint="eastAsia" w:ascii="仿宋_GB2312" w:hAnsi="仿宋_GB2312" w:eastAsia="仿宋_GB2312" w:cs="仿宋_GB2312"/>
                <w:color w:val="auto"/>
                <w:spacing w:val="-8"/>
                <w:kern w:val="0"/>
                <w:sz w:val="20"/>
                <w:szCs w:val="20"/>
                <w:lang w:val="en-US" w:eastAsia="zh-CN"/>
              </w:rPr>
              <w:t xml:space="preserve">  </w:t>
            </w:r>
            <w:r>
              <w:rPr>
                <w:rFonts w:hint="eastAsia" w:ascii="仿宋_GB2312" w:hAnsi="仿宋_GB2312" w:eastAsia="仿宋_GB2312" w:cs="仿宋_GB2312"/>
                <w:color w:val="auto"/>
                <w:spacing w:val="-8"/>
                <w:kern w:val="0"/>
                <w:sz w:val="20"/>
                <w:szCs w:val="20"/>
              </w:rPr>
              <w:t>主管部门对落实情况进行定期检查，评价、分析，对存在的问题，及时反馈，并提整改建议</w:t>
            </w:r>
            <w:r>
              <w:rPr>
                <w:rFonts w:hint="eastAsia" w:ascii="仿宋_GB2312" w:hAnsi="仿宋_GB2312" w:eastAsia="仿宋_GB2312" w:cs="仿宋_GB2312"/>
                <w:color w:val="auto"/>
                <w:spacing w:val="-8"/>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实施责任制整体护理</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熟练评估患者需求，采取针对性的护理措施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对各科室落实情况有追踪和成效评价，有持续改进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落实工作职责</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4.2.1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根据《临床护理实践指南（2011版）》等文件要求，护士能够正确、规范实施治疗、密切观察、评估患者病情和专业照顾等职责</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4.2.2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护士在履行上述职责过程中，能够体现护理专业内涵和专业价值</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4.2.3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形成“以患者为中心”的合作团队，共同围绕患者病情，完成治疗计划、康复促进、健康指导等服务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落实工作职责</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4.2.4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及时询问患者，加强与患者交流</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4.2.5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护理职责落实到位，促进患者康复加速，尽快恢复健康</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深化优质护理服务</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病房开展优质护理服务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有对患者实施个性化的服药前后、检查前后、手术前后注意事项和病情观察指导</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医院有保护患者隐私制度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深化优质护理服务</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保护患者隐私措施落实到位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针对患者的困惑和问题，护士能提供各类帮助与指导</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出院患者通过电话随访等形式能够获得健康教育、慢病管理及用药指导等服务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在门（急）诊、手术室等部门开展优质护理服务，提升患者满意度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4.3.8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积极开展延伸护理服务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护理制度落实</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有医嘱核对与处理流程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有查对制度并提供符合相关操作规范的护理服务，有记录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有患者用药与治疗反应的制度与流程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护士知晓并掌握上述制度与流程的内容</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有护理安全输血制度、输血查对制度、输血技术操作规范、输血流程的使用规定及流程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4.4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护理制度落实</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有输血反应处理预案、报告、处理制度与流程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执行查对制度、医嘱核对制度与处理流程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遵医嘱正确提供治疗、给药等护理服务，观察、了解和处置患者用药与治疗反应</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4.4.9</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执行输血制度、规范、流程及应急预案</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4.4.10</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在输血前严格执行双人查对签名制度，确保准确无误</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4.4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护理制度落实</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rPr>
            </w:pPr>
          </w:p>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规范实施临床输血治疗，密切观察输血反应</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主管部门对查对制度落实情况进行定期检查，评价、分析，对存在问题及时反馈，并提出整改建议</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有临床输血过程的质量管理监控及效果评价的制度与流程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有查对制度落实情况监督与评价机制，有分析、改进措施，相关记录完整</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4"/>
                <w:szCs w:val="24"/>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对输血质量管理监控及效果评价，有持续改进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4.5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危重症护理</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有危重患者护理常规及技术规范，工作流程及应急预案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有危重患者风险评估、安全护理制度和措施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护士知晓并掌握相关常规、流程、预案的内容</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根据专科特点，使用恰当的质量监测指标并实施监测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主管部门对落实情况进行定期检查，评价、分析，对存在问题及时反馈，并提整改建议</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4.5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危重症护理</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质量监测指标有监测、评价，并持续改进危重患者护理质量</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护士经过危重患者护理理论和技术培训并考核合格</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护士具备的技术能力包括：危重患者护理常规及抢救技能、生命支持设备操作、患者病情评估与处理、紧急处置能力等</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4.5.9</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由具备上述技术能力的护士对危重患者实施护理</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4.5.10</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护士正确实施危重患者护理常规、规范、流程及应急预案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4.5</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危重症护理</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主管部门有护士培训、危重患者护理实施的考核评价机制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根据考核评价情况持续改进危重患者护理工作</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4.6</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围手术期护理</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4.6.1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有患者围手术期护理常规及技术规范，工作流程及应急预案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4.6.2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对患者及家属做好术前、术后的解释和教育工作，有记录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4.6.3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执行围手术期护理常规及技术规范，工作流程及应急预案，有记录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4.6</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围手术期护理</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4.6.4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主管部门定期开展围手术期护理质量评价，改进相关工作</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4.7</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护理文书书写</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4.7.1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认真落实《卫生部办公厅关于在医疗机构推行表格式护理文书的通知》，结合本单位实际，完善医院护理文书书写规范、质量控制和考核标准</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4.7.2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护士书写护理工作量下降、护士书写负担减轻</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4.8</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出院指导</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有符合专业特点的心理与健康指导、出院指导、健康促进等资料，方便护士使用</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护士知晓主要内容</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4.8</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出院指导</w:t>
            </w:r>
            <w:r>
              <w:rPr>
                <w:rFonts w:hint="eastAsia" w:ascii="仿宋_GB2312" w:hAnsi="仿宋_GB2312" w:eastAsia="仿宋_GB2312" w:cs="仿宋_GB2312"/>
                <w:bCs/>
                <w:color w:val="auto"/>
                <w:kern w:val="0"/>
                <w:sz w:val="20"/>
                <w:szCs w:val="20"/>
                <w:lang w:eastAsia="zh-CN"/>
              </w:rPr>
              <w:t>。</w:t>
            </w:r>
          </w:p>
          <w:p>
            <w:pPr>
              <w:widowControl/>
              <w:spacing w:before="0" w:after="0" w:line="320" w:lineRule="exact"/>
              <w:jc w:val="both"/>
              <w:rPr>
                <w:rFonts w:hint="eastAsia" w:ascii="仿宋_GB2312" w:hAnsi="仿宋_GB2312" w:eastAsia="仿宋_GB2312" w:cs="仿宋_GB2312"/>
                <w:bCs/>
                <w:color w:val="auto"/>
                <w:kern w:val="0"/>
                <w:sz w:val="20"/>
                <w:szCs w:val="20"/>
              </w:rPr>
            </w:pPr>
          </w:p>
          <w:p>
            <w:pPr>
              <w:widowControl/>
              <w:spacing w:before="0" w:after="0" w:line="320" w:lineRule="exact"/>
              <w:jc w:val="both"/>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通过多种方式将上述内容传递给患者</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对指导内容及时更新</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能根据患者的需求提供适宜的指导内容和方式</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对指导效果进行分析评价，有记录</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4.8.7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指导效果良好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4.9</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门（急）诊护理服务</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4.9.1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医院建立门（急）诊护理岗位责任制，明确门（急）诊护理服务职责</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4.9.2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优先安排临床护理经验丰富、专业能力强的护士承担分诊工作，做好分诊、咨询、解释和答疑。</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4.9.3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对急、危重症患者要实行优先诊治及护送入院。</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4.9.4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对候诊、就诊患者要加强巡视，密切观察患者病情变化，给予及时、有效处置。</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4.9.5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要采取各种措施加强候诊、输液、换药、留观等期间的患者健康教育。</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4.10</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出入院护理流程服务</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4.10.1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医院有全院各部门合作的患者入、出院服务工作制度和服务流程</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ab/>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4.10.2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医院有全院各部门合作的患者入、出院服务工作流程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4.10.3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医院责任护士按照要求为患者实施入、出院护理服务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4.10.4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承担入、出院护理服务由医院责任护士（不得进修护士和实习护生替代）完成</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4.11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满意度评价</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病房管理有序，不依赖患者家属或家属自聘护工护理患者，全面落实优质护理服务措施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4.11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满意度评价</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bCs/>
                <w:color w:val="auto"/>
                <w:kern w:val="0"/>
                <w:sz w:val="20"/>
                <w:szCs w:val="20"/>
                <w:lang w:eastAsia="zh-CN"/>
              </w:rPr>
            </w:pPr>
          </w:p>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根据各专业特点，有细化、量化的优质护理服务目标和落实措施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开展满意度调查、电话随访工作</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定期听取患者及医护人员等多方意见和建议，持续改进优质护理服务</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优质护理服务措施落实有效，效果明显</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患者与其他医务人员满意度高</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四</w:t>
      </w:r>
      <w:r>
        <w:rPr>
          <w:rFonts w:hint="eastAsia" w:ascii="黑体" w:hAnsi="黑体" w:eastAsia="黑体"/>
          <w:bCs/>
          <w:color w:val="auto"/>
          <w:kern w:val="0"/>
          <w:sz w:val="30"/>
          <w:szCs w:val="30"/>
        </w:rPr>
        <w:t xml:space="preserve">部分  </w:t>
      </w:r>
      <w:r>
        <w:rPr>
          <w:rFonts w:hint="eastAsia" w:ascii="黑体" w:hAnsi="Times New Roman" w:eastAsia="黑体"/>
          <w:bCs/>
          <w:color w:val="auto"/>
          <w:kern w:val="0"/>
          <w:sz w:val="30"/>
          <w:szCs w:val="30"/>
          <w:lang w:eastAsia="zh-CN"/>
        </w:rPr>
        <w:t>临床护理</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4.11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满意度评价</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4.11.7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市级以上组织的第三方患者满意度90%以上</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hint="eastAsia" w:ascii="黑体" w:hAnsi="黑体" w:eastAsia="黑体"/>
          <w:bCs/>
          <w:color w:val="auto"/>
          <w:kern w:val="0"/>
          <w:sz w:val="30"/>
          <w:szCs w:val="30"/>
        </w:rPr>
      </w:pPr>
    </w:p>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5.1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不良事件报告制度</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实行非惩罚性护理安全(不良)事件报告制度，有护士主动报告的激励机制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有护士主动报告护理安全(不良)事件的教育培训</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有多种途径便于护士报告护理安全(不良)事件</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护士对护理安全(不良)事件报告制度的知晓率100％</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有院内护理安全(不良)事件统一报告网络，统一管理</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eastAsia="zh-CN"/>
              </w:rPr>
            </w:pPr>
            <w:r>
              <w:rPr>
                <w:rFonts w:hint="eastAsia" w:ascii="仿宋_GB2312" w:hAnsi="仿宋_GB2312" w:eastAsia="仿宋_GB2312" w:cs="仿宋_GB2312"/>
                <w:bCs/>
                <w:color w:val="auto"/>
                <w:kern w:val="0"/>
                <w:sz w:val="20"/>
                <w:szCs w:val="20"/>
              </w:rPr>
              <w:t>5.1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不良事件报告制度</w:t>
            </w:r>
            <w:r>
              <w:rPr>
                <w:rFonts w:hint="eastAsia" w:ascii="仿宋_GB2312" w:hAnsi="仿宋_GB2312" w:eastAsia="仿宋_GB2312" w:cs="仿宋_GB2312"/>
                <w:bCs/>
                <w:color w:val="auto"/>
                <w:kern w:val="0"/>
                <w:sz w:val="20"/>
                <w:szCs w:val="20"/>
                <w:lang w:eastAsia="zh-CN"/>
              </w:rPr>
              <w:t>。</w:t>
            </w:r>
          </w:p>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bCs/>
                <w:color w:val="auto"/>
                <w:kern w:val="0"/>
                <w:sz w:val="20"/>
                <w:szCs w:val="20"/>
                <w:lang w:val="en-US" w:eastAsia="zh-CN"/>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护理安全(不良)事件统一网报至相关主管部门</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护理安全(不良)事件报告系统敏感，有效，并持续改进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5.1.8</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护理安全(不良)事件有原因分析</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5.1.9</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定期对护士进行安全警示教育</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5.1.10</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应用护理安全(不良)事件案例原因分析结果，修订护理工作制度或完善工作流程并落实培训</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5.1</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不良事件报告制度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5.1.11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修订后的工作制度或流程执行情况有督查</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spacing w:before="0" w:after="0" w:line="320" w:lineRule="exact"/>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5.1.12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对各科室落实的成效，有评价与持续改进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5.2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护理风险防范制度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5.2.1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重点制定患者身份识别、治疗、用药、手术、预防感染、预防跌倒等各环节的安全工作程序和措施</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5.2.2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有全院统一的病区药品管理制度，病区药品帐物相符，高危药物、高浓度电解质等单独存放，标识清楚</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5.2.3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有安全用药工作流程，护士掌握特殊检查和治疗后的观察及处理措施，预防坠床、跌倒、压疮措施落实。</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5.2</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护理风险防范制度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5.2.4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执行查对制度避免用药错误、技术操作错误等</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5.3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护理技术操作常见并发症的预防与处理规范</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5.3.1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有临床护理技术操作常见并发症的预防与处理规范</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5.3.2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有护理技术操作培训计划并落实到位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5.3.3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护士熟练掌握口腔护理、静脉输液、各种注射、鼻饲等常见技术操作及并发症预防措施及处理流程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5.3.4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将“临床护理技术操作常见并发症的预防与处理规范”相关要求的手册发至对应岗位的人员</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36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5.3</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护理技术操作常见并发症的预防与处理规范</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5.3.6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对各科室落实“临床护理技术操作常见并发症的预防与处理规范”的成效有评价与持续改进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5.4</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重点环节应急管理制度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5.4.1</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有重点环节应急管理制度</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5.4.2</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对重点环节：包括患者用药、输血、治疗、标本采集、围术期管理、安全管理等有应急预案</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5.4.3</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相关岗位护士均知晓</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36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5.4.4</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应急预案有培训或演练</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spacing w:line="288" w:lineRule="auto"/>
        <w:jc w:val="center"/>
        <w:rPr>
          <w:rFonts w:ascii="黑体" w:hAnsi="黑体" w:eastAsia="黑体"/>
          <w:bCs/>
          <w:color w:val="auto"/>
          <w:kern w:val="0"/>
          <w:sz w:val="30"/>
          <w:szCs w:val="30"/>
        </w:rPr>
      </w:pPr>
      <w:r>
        <w:rPr>
          <w:rFonts w:hint="eastAsia" w:ascii="黑体" w:hAnsi="黑体" w:eastAsia="黑体"/>
          <w:bCs/>
          <w:color w:val="auto"/>
          <w:kern w:val="0"/>
          <w:sz w:val="30"/>
          <w:szCs w:val="30"/>
        </w:rPr>
        <w:t>第</w:t>
      </w:r>
      <w:r>
        <w:rPr>
          <w:rFonts w:hint="eastAsia" w:ascii="黑体" w:hAnsi="黑体" w:eastAsia="黑体"/>
          <w:bCs/>
          <w:color w:val="auto"/>
          <w:kern w:val="0"/>
          <w:sz w:val="30"/>
          <w:szCs w:val="30"/>
          <w:lang w:eastAsia="zh-CN"/>
        </w:rPr>
        <w:t>五</w:t>
      </w:r>
      <w:r>
        <w:rPr>
          <w:rFonts w:hint="eastAsia" w:ascii="黑体" w:hAnsi="黑体" w:eastAsia="黑体"/>
          <w:bCs/>
          <w:color w:val="auto"/>
          <w:kern w:val="0"/>
          <w:sz w:val="30"/>
          <w:szCs w:val="30"/>
        </w:rPr>
        <w:t xml:space="preserve">部分  </w:t>
      </w:r>
      <w:r>
        <w:rPr>
          <w:rFonts w:ascii="黑体" w:hAnsi="Times New Roman" w:eastAsia="黑体"/>
          <w:bCs/>
          <w:color w:val="auto"/>
          <w:kern w:val="0"/>
          <w:sz w:val="30"/>
          <w:szCs w:val="30"/>
        </w:rPr>
        <w:t> </w:t>
      </w:r>
      <w:r>
        <w:rPr>
          <w:rFonts w:hint="eastAsia" w:ascii="黑体" w:hAnsi="Times New Roman" w:eastAsia="黑体"/>
          <w:bCs/>
          <w:color w:val="auto"/>
          <w:kern w:val="0"/>
          <w:sz w:val="30"/>
          <w:szCs w:val="30"/>
          <w:lang w:eastAsia="zh-CN"/>
        </w:rPr>
        <w:t>风险控制</w:t>
      </w:r>
    </w:p>
    <w:tbl>
      <w:tblPr>
        <w:tblStyle w:val="14"/>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725"/>
        <w:gridCol w:w="2017"/>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评价项目</w:t>
            </w:r>
          </w:p>
        </w:tc>
        <w:tc>
          <w:tcPr>
            <w:tcW w:w="4725" w:type="dxa"/>
            <w:vAlign w:val="center"/>
          </w:tcPr>
          <w:p>
            <w:pPr>
              <w:widowControl/>
              <w:spacing w:line="20" w:lineRule="atLeast"/>
              <w:jc w:val="center"/>
              <w:rPr>
                <w:rFonts w:hint="eastAsia" w:ascii="黑体" w:hAnsi="黑体" w:eastAsia="黑体"/>
                <w:bCs/>
                <w:color w:val="auto"/>
                <w:kern w:val="0"/>
                <w:sz w:val="28"/>
                <w:szCs w:val="28"/>
                <w:lang w:eastAsia="zh-CN"/>
              </w:rPr>
            </w:pPr>
            <w:r>
              <w:rPr>
                <w:rFonts w:hint="eastAsia" w:ascii="黑体" w:hAnsi="黑体" w:eastAsia="黑体"/>
                <w:bCs/>
                <w:color w:val="auto"/>
                <w:kern w:val="0"/>
                <w:sz w:val="28"/>
                <w:szCs w:val="28"/>
                <w:lang w:eastAsia="zh-CN"/>
              </w:rPr>
              <w:t>评价标准</w:t>
            </w:r>
          </w:p>
        </w:tc>
        <w:tc>
          <w:tcPr>
            <w:tcW w:w="2017" w:type="dxa"/>
            <w:vAlign w:val="center"/>
          </w:tcPr>
          <w:p>
            <w:pPr>
              <w:widowControl/>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lang w:eastAsia="zh-CN"/>
              </w:rPr>
              <w:t>评价</w:t>
            </w:r>
            <w:r>
              <w:rPr>
                <w:rFonts w:hint="eastAsia" w:ascii="黑体" w:hAnsi="黑体" w:eastAsia="黑体"/>
                <w:color w:val="auto"/>
                <w:kern w:val="0"/>
                <w:sz w:val="28"/>
                <w:szCs w:val="28"/>
              </w:rPr>
              <w:t>结果（√）</w:t>
            </w:r>
          </w:p>
        </w:tc>
        <w:tc>
          <w:tcPr>
            <w:tcW w:w="5471" w:type="dxa"/>
            <w:vAlign w:val="center"/>
          </w:tcPr>
          <w:p>
            <w:pPr>
              <w:spacing w:line="20" w:lineRule="atLeast"/>
              <w:jc w:val="center"/>
              <w:rPr>
                <w:rFonts w:ascii="黑体" w:hAnsi="黑体" w:eastAsia="黑体"/>
                <w:color w:val="auto"/>
                <w:kern w:val="0"/>
                <w:sz w:val="28"/>
                <w:szCs w:val="28"/>
              </w:rPr>
            </w:pPr>
            <w:r>
              <w:rPr>
                <w:rFonts w:hint="eastAsia" w:ascii="黑体" w:hAnsi="黑体" w:eastAsia="黑体"/>
                <w:color w:val="auto"/>
                <w:kern w:val="0"/>
                <w:sz w:val="28"/>
                <w:szCs w:val="28"/>
              </w:rPr>
              <w:t>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restart"/>
            <w:vAlign w:val="center"/>
          </w:tcPr>
          <w:p>
            <w:pPr>
              <w:widowControl/>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bCs/>
                <w:color w:val="auto"/>
                <w:kern w:val="0"/>
                <w:sz w:val="20"/>
                <w:szCs w:val="20"/>
              </w:rPr>
              <w:t>5.4重点环节应急管理制度</w:t>
            </w:r>
            <w:r>
              <w:rPr>
                <w:rFonts w:hint="eastAsia" w:ascii="仿宋_GB2312" w:hAnsi="仿宋_GB2312" w:eastAsia="仿宋_GB2312" w:cs="仿宋_GB2312"/>
                <w:bCs/>
                <w:color w:val="auto"/>
                <w:kern w:val="0"/>
                <w:sz w:val="20"/>
                <w:szCs w:val="20"/>
                <w:lang w:eastAsia="zh-CN"/>
              </w:rPr>
              <w:t>。</w:t>
            </w: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5.4.5</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护士配制化疗药、锐器处理、为隔离患者实施治疗及护理时防护措施到位</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hint="eastAsia" w:ascii="仿宋_GB2312" w:hAnsi="Times New Roman" w:eastAsia="仿宋_GB2312"/>
                <w:color w:val="auto"/>
                <w:kern w:val="0"/>
                <w:sz w:val="20"/>
                <w:szCs w:val="20"/>
                <w:lang w:eastAsia="zh-CN"/>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5.4.6</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有院内紧急意外事件（停电、停水、火灾、信息系统瘫痪等）的护理工作应急预案和处理流程</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continue"/>
            <w:vAlign w:val="center"/>
          </w:tcPr>
          <w:p>
            <w:pPr>
              <w:wordWrap/>
              <w:adjustRightInd/>
              <w:snapToGrid/>
              <w:spacing w:line="440" w:lineRule="exact"/>
              <w:ind w:left="0" w:leftChars="0" w:right="0" w:firstLine="40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idowControl/>
              <w:wordWrap/>
              <w:adjustRightInd/>
              <w:snapToGrid/>
              <w:spacing w:line="44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4725" w:type="dxa"/>
            <w:vMerge w:val="restart"/>
            <w:vAlign w:val="center"/>
          </w:tcPr>
          <w:p>
            <w:pPr>
              <w:widowControl/>
              <w:wordWrap/>
              <w:adjustRightInd/>
              <w:snapToGrid/>
              <w:spacing w:line="440" w:lineRule="exact"/>
              <w:ind w:left="0" w:leftChars="0" w:right="0"/>
              <w:jc w:val="both"/>
              <w:textAlignment w:val="auto"/>
              <w:outlineLvl w:val="9"/>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5.4.7</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重点环节应急管理措施落实到位，紧急意外情况的应急预案及演练成效明显，并持续改进</w:t>
            </w:r>
            <w:r>
              <w:rPr>
                <w:rFonts w:hint="eastAsia" w:ascii="仿宋_GB2312" w:hAnsi="仿宋_GB2312" w:eastAsia="仿宋_GB2312" w:cs="仿宋_GB2312"/>
                <w:color w:val="auto"/>
                <w:kern w:val="0"/>
                <w:sz w:val="20"/>
                <w:szCs w:val="20"/>
                <w:lang w:eastAsia="zh-CN"/>
              </w:rPr>
              <w:t>。</w:t>
            </w: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restart"/>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部分符合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符</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lang w:eastAsia="zh-CN"/>
              </w:rPr>
              <w:t>合</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1827"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c>
          <w:tcPr>
            <w:tcW w:w="4725" w:type="dxa"/>
            <w:vMerge w:val="continue"/>
            <w:vAlign w:val="center"/>
          </w:tcPr>
          <w:p>
            <w:pPr>
              <w:wordWrap/>
              <w:adjustRightInd/>
              <w:snapToGrid/>
              <w:spacing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0"/>
                <w:szCs w:val="20"/>
              </w:rPr>
            </w:pPr>
          </w:p>
        </w:tc>
        <w:tc>
          <w:tcPr>
            <w:tcW w:w="2017" w:type="dxa"/>
            <w:vAlign w:val="center"/>
          </w:tcPr>
          <w:p>
            <w:pPr>
              <w:widowControl w:val="0"/>
              <w:wordWrap/>
              <w:adjustRightInd/>
              <w:snapToGrid/>
              <w:spacing w:line="380" w:lineRule="exact"/>
              <w:ind w:left="0" w:leftChars="0" w:right="0" w:firstLine="0" w:firstLineChars="0"/>
              <w:jc w:val="center"/>
              <w:textAlignment w:val="auto"/>
              <w:outlineLvl w:val="9"/>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eastAsia="zh-CN"/>
              </w:rPr>
              <w:t>不 适 用</w:t>
            </w:r>
            <w:r>
              <w:rPr>
                <w:rFonts w:hint="eastAsia" w:ascii="仿宋_GB2312" w:hAnsi="Times New Roman" w:eastAsia="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val="en-US" w:eastAsia="zh-CN"/>
              </w:rPr>
              <w:t>□</w:t>
            </w:r>
          </w:p>
        </w:tc>
        <w:tc>
          <w:tcPr>
            <w:tcW w:w="5471" w:type="dxa"/>
            <w:vMerge w:val="continue"/>
            <w:vAlign w:val="center"/>
          </w:tcPr>
          <w:p>
            <w:pPr>
              <w:wordWrap/>
              <w:adjustRightInd/>
              <w:snapToGrid/>
              <w:spacing w:line="360" w:lineRule="exact"/>
              <w:ind w:left="0" w:leftChars="0" w:right="0" w:firstLine="400" w:firstLineChars="200"/>
              <w:textAlignment w:val="auto"/>
              <w:outlineLvl w:val="9"/>
              <w:rPr>
                <w:rFonts w:ascii="仿宋_GB2312" w:hAnsi="Times New Roman" w:eastAsia="仿宋_GB2312"/>
                <w:color w:val="auto"/>
                <w:kern w:val="0"/>
                <w:sz w:val="20"/>
                <w:szCs w:val="20"/>
              </w:rPr>
            </w:pPr>
          </w:p>
        </w:tc>
      </w:tr>
    </w:tbl>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lang w:val="en-US" w:eastAsia="zh-CN"/>
        </w:rPr>
      </w:pPr>
      <w:r>
        <w:rPr>
          <w:rFonts w:hint="eastAsia" w:ascii="方正小标宋简体" w:hAnsi="方正小标宋简体" w:eastAsia="方正小标宋简体" w:cs="方正小标宋简体"/>
          <w:color w:val="auto"/>
          <w:kern w:val="0"/>
          <w:sz w:val="30"/>
          <w:szCs w:val="30"/>
        </w:rPr>
        <w:t>北京市</w:t>
      </w:r>
      <w:r>
        <w:rPr>
          <w:rFonts w:hint="eastAsia" w:ascii="方正小标宋简体" w:hAnsi="方正小标宋简体" w:eastAsia="方正小标宋简体" w:cs="方正小标宋简体"/>
          <w:color w:val="auto"/>
          <w:kern w:val="0"/>
          <w:sz w:val="30"/>
          <w:szCs w:val="30"/>
          <w:lang w:val="en-US" w:eastAsia="zh-CN"/>
        </w:rPr>
        <w:t>2016年度优质护理服务评价</w:t>
      </w:r>
      <w:r>
        <w:rPr>
          <w:rFonts w:hint="eastAsia" w:ascii="方正小标宋简体" w:hAnsi="方正小标宋简体" w:eastAsia="方正小标宋简体" w:cs="方正小标宋简体"/>
          <w:color w:val="auto"/>
          <w:kern w:val="0"/>
          <w:sz w:val="30"/>
          <w:szCs w:val="30"/>
        </w:rPr>
        <w:t>小结</w:t>
      </w:r>
      <w:r>
        <w:rPr>
          <w:rFonts w:hint="eastAsia" w:ascii="方正小标宋简体" w:hAnsi="方正小标宋简体" w:eastAsia="方正小标宋简体" w:cs="方正小标宋简体"/>
          <w:color w:val="auto"/>
          <w:kern w:val="0"/>
          <w:sz w:val="30"/>
          <w:szCs w:val="30"/>
          <w:lang w:eastAsia="zh-CN"/>
        </w:rPr>
        <w:t>（</w:t>
      </w:r>
      <w:r>
        <w:rPr>
          <w:rFonts w:hint="eastAsia" w:ascii="方正小标宋简体" w:hAnsi="方正小标宋简体" w:eastAsia="方正小标宋简体" w:cs="方正小标宋简体"/>
          <w:color w:val="auto"/>
          <w:kern w:val="0"/>
          <w:sz w:val="30"/>
          <w:szCs w:val="30"/>
          <w:lang w:val="en-US" w:eastAsia="zh-CN"/>
        </w:rPr>
        <w:t>1）</w:t>
      </w:r>
    </w:p>
    <w:tbl>
      <w:tblPr>
        <w:tblStyle w:val="15"/>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174" w:type="dxa"/>
            <w:vAlign w:val="center"/>
          </w:tcPr>
          <w:p>
            <w:pPr>
              <w:spacing w:before="240" w:after="240" w:line="360" w:lineRule="auto"/>
              <w:jc w:val="center"/>
              <w:rPr>
                <w:rFonts w:hint="eastAsia" w:ascii="仿宋_GB2312" w:hAnsi="Times New Roman" w:eastAsia="仿宋_GB2312" w:cs="Times New Roman"/>
                <w:b/>
                <w:color w:val="auto"/>
                <w:kern w:val="0"/>
                <w:sz w:val="28"/>
                <w:szCs w:val="28"/>
              </w:rPr>
            </w:pPr>
            <w:r>
              <w:rPr>
                <w:rFonts w:hint="eastAsia" w:ascii="黑体" w:hAnsi="黑体" w:eastAsia="黑体" w:cs="黑体"/>
                <w:b w:val="0"/>
                <w:bCs/>
                <w:color w:val="auto"/>
                <w:kern w:val="0"/>
                <w:sz w:val="28"/>
                <w:szCs w:val="28"/>
              </w:rPr>
              <w:t>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4" w:hRule="atLeast"/>
        </w:trPr>
        <w:tc>
          <w:tcPr>
            <w:tcW w:w="14174" w:type="dxa"/>
            <w:vAlign w:val="center"/>
          </w:tcPr>
          <w:p>
            <w:pPr>
              <w:spacing w:before="240" w:after="240" w:line="360" w:lineRule="auto"/>
              <w:rPr>
                <w:rFonts w:hint="eastAsia" w:ascii="仿宋_GB2312" w:hAnsi="Times New Roman" w:eastAsia="仿宋_GB2312" w:cs="Times New Roman"/>
                <w:b/>
                <w:color w:val="auto"/>
                <w:kern w:val="0"/>
                <w:sz w:val="28"/>
                <w:szCs w:val="28"/>
              </w:rPr>
            </w:pPr>
          </w:p>
        </w:tc>
      </w:tr>
    </w:tbl>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rPr>
      </w:pPr>
    </w:p>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lang w:val="en-US" w:eastAsia="zh-CN"/>
        </w:rPr>
      </w:pPr>
      <w:r>
        <w:rPr>
          <w:rFonts w:hint="eastAsia" w:ascii="方正小标宋简体" w:hAnsi="方正小标宋简体" w:eastAsia="方正小标宋简体" w:cs="方正小标宋简体"/>
          <w:color w:val="auto"/>
          <w:kern w:val="0"/>
          <w:sz w:val="30"/>
          <w:szCs w:val="30"/>
        </w:rPr>
        <w:t>北京市</w:t>
      </w:r>
      <w:r>
        <w:rPr>
          <w:rFonts w:hint="eastAsia" w:ascii="方正小标宋简体" w:hAnsi="方正小标宋简体" w:eastAsia="方正小标宋简体" w:cs="方正小标宋简体"/>
          <w:color w:val="auto"/>
          <w:kern w:val="0"/>
          <w:sz w:val="30"/>
          <w:szCs w:val="30"/>
          <w:lang w:val="en-US" w:eastAsia="zh-CN"/>
        </w:rPr>
        <w:t>2016年度优质护理服务评价</w:t>
      </w:r>
      <w:r>
        <w:rPr>
          <w:rFonts w:hint="eastAsia" w:ascii="方正小标宋简体" w:hAnsi="方正小标宋简体" w:eastAsia="方正小标宋简体" w:cs="方正小标宋简体"/>
          <w:color w:val="auto"/>
          <w:kern w:val="0"/>
          <w:sz w:val="30"/>
          <w:szCs w:val="30"/>
        </w:rPr>
        <w:t>小结</w:t>
      </w:r>
      <w:r>
        <w:rPr>
          <w:rFonts w:hint="eastAsia" w:ascii="方正小标宋简体" w:hAnsi="方正小标宋简体" w:eastAsia="方正小标宋简体" w:cs="方正小标宋简体"/>
          <w:color w:val="auto"/>
          <w:kern w:val="0"/>
          <w:sz w:val="30"/>
          <w:szCs w:val="30"/>
          <w:lang w:eastAsia="zh-CN"/>
        </w:rPr>
        <w:t>（</w:t>
      </w:r>
      <w:r>
        <w:rPr>
          <w:rFonts w:hint="eastAsia" w:ascii="方正小标宋简体" w:hAnsi="方正小标宋简体" w:eastAsia="方正小标宋简体" w:cs="方正小标宋简体"/>
          <w:color w:val="auto"/>
          <w:kern w:val="0"/>
          <w:sz w:val="30"/>
          <w:szCs w:val="30"/>
          <w:lang w:val="en-US" w:eastAsia="zh-CN"/>
        </w:rPr>
        <w:t>2）</w:t>
      </w:r>
    </w:p>
    <w:tbl>
      <w:tblPr>
        <w:tblStyle w:val="15"/>
        <w:tblW w:w="14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4218" w:type="dxa"/>
            <w:vAlign w:val="center"/>
          </w:tcPr>
          <w:p>
            <w:pPr>
              <w:widowControl/>
              <w:spacing w:before="240" w:after="240" w:line="288" w:lineRule="auto"/>
              <w:jc w:val="center"/>
              <w:rPr>
                <w:rFonts w:hint="eastAsia" w:ascii="黑体" w:hAnsi="黑体" w:eastAsia="黑体" w:cs="黑体"/>
                <w:color w:val="auto"/>
                <w:kern w:val="0"/>
                <w:sz w:val="30"/>
                <w:szCs w:val="30"/>
                <w:lang w:eastAsia="zh-CN"/>
              </w:rPr>
            </w:pPr>
            <w:r>
              <w:rPr>
                <w:rFonts w:hint="eastAsia" w:ascii="黑体" w:hAnsi="黑体" w:eastAsia="黑体" w:cs="黑体"/>
                <w:color w:val="auto"/>
                <w:kern w:val="0"/>
                <w:sz w:val="28"/>
                <w:szCs w:val="28"/>
                <w:lang w:eastAsia="zh-CN"/>
              </w:rPr>
              <w:t>主</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要</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成</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效</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及</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措</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4218" w:type="dxa"/>
            <w:vAlign w:val="center"/>
          </w:tcPr>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p>
            <w:pPr>
              <w:widowControl/>
              <w:spacing w:before="240" w:after="240" w:line="288" w:lineRule="auto"/>
              <w:rPr>
                <w:rFonts w:ascii="仿宋_GB2312" w:hAnsi="仿宋_GB2312" w:eastAsia="仿宋_GB2312" w:cs="仿宋_GB2312"/>
                <w:color w:val="auto"/>
                <w:kern w:val="0"/>
                <w:sz w:val="30"/>
                <w:szCs w:val="30"/>
              </w:rPr>
            </w:pPr>
          </w:p>
        </w:tc>
      </w:tr>
    </w:tbl>
    <w:p>
      <w:pPr>
        <w:widowControl/>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30"/>
          <w:szCs w:val="30"/>
          <w:lang w:val="en-US" w:eastAsia="zh-CN"/>
        </w:rPr>
      </w:pPr>
      <w:r>
        <w:rPr>
          <w:rFonts w:hint="eastAsia" w:ascii="方正小标宋简体" w:hAnsi="方正小标宋简体" w:eastAsia="方正小标宋简体" w:cs="方正小标宋简体"/>
          <w:color w:val="auto"/>
          <w:kern w:val="0"/>
          <w:sz w:val="30"/>
          <w:szCs w:val="30"/>
        </w:rPr>
        <w:t>北京市</w:t>
      </w:r>
      <w:r>
        <w:rPr>
          <w:rFonts w:hint="eastAsia" w:ascii="方正小标宋简体" w:hAnsi="方正小标宋简体" w:eastAsia="方正小标宋简体" w:cs="方正小标宋简体"/>
          <w:color w:val="auto"/>
          <w:kern w:val="0"/>
          <w:sz w:val="30"/>
          <w:szCs w:val="30"/>
          <w:lang w:val="en-US" w:eastAsia="zh-CN"/>
        </w:rPr>
        <w:t>2016年度</w:t>
      </w:r>
      <w:bookmarkStart w:id="4" w:name="_GoBack"/>
      <w:bookmarkEnd w:id="4"/>
      <w:r>
        <w:rPr>
          <w:rFonts w:hint="eastAsia" w:ascii="方正小标宋简体" w:hAnsi="方正小标宋简体" w:eastAsia="方正小标宋简体" w:cs="方正小标宋简体"/>
          <w:color w:val="auto"/>
          <w:kern w:val="0"/>
          <w:sz w:val="30"/>
          <w:szCs w:val="30"/>
          <w:lang w:val="en-US" w:eastAsia="zh-CN"/>
        </w:rPr>
        <w:t>优质护理服务评价</w:t>
      </w:r>
      <w:r>
        <w:rPr>
          <w:rFonts w:hint="eastAsia" w:ascii="方正小标宋简体" w:hAnsi="方正小标宋简体" w:eastAsia="方正小标宋简体" w:cs="方正小标宋简体"/>
          <w:color w:val="auto"/>
          <w:kern w:val="0"/>
          <w:sz w:val="30"/>
          <w:szCs w:val="30"/>
        </w:rPr>
        <w:t>小结</w:t>
      </w:r>
      <w:r>
        <w:rPr>
          <w:rFonts w:hint="eastAsia" w:ascii="方正小标宋简体" w:hAnsi="方正小标宋简体" w:eastAsia="方正小标宋简体" w:cs="方正小标宋简体"/>
          <w:color w:val="auto"/>
          <w:kern w:val="0"/>
          <w:sz w:val="30"/>
          <w:szCs w:val="30"/>
          <w:lang w:eastAsia="zh-CN"/>
        </w:rPr>
        <w:t>（</w:t>
      </w:r>
      <w:r>
        <w:rPr>
          <w:rFonts w:hint="eastAsia" w:ascii="方正小标宋简体" w:hAnsi="方正小标宋简体" w:eastAsia="方正小标宋简体" w:cs="方正小标宋简体"/>
          <w:color w:val="auto"/>
          <w:kern w:val="0"/>
          <w:sz w:val="30"/>
          <w:szCs w:val="30"/>
          <w:lang w:val="en-US" w:eastAsia="zh-CN"/>
        </w:rPr>
        <w:t>3）</w:t>
      </w:r>
    </w:p>
    <w:tbl>
      <w:tblPr>
        <w:tblStyle w:val="15"/>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174" w:type="dxa"/>
            <w:vAlign w:val="center"/>
          </w:tcPr>
          <w:p>
            <w:pPr>
              <w:spacing w:before="240" w:after="240" w:line="360" w:lineRule="auto"/>
              <w:jc w:val="center"/>
              <w:rPr>
                <w:rFonts w:hint="eastAsia" w:ascii="仿宋_GB2312" w:hAnsi="Times New Roman" w:eastAsia="仿宋_GB2312" w:cs="Times New Roman"/>
                <w:b/>
                <w:color w:val="auto"/>
                <w:kern w:val="0"/>
                <w:sz w:val="28"/>
                <w:szCs w:val="28"/>
              </w:rPr>
            </w:pPr>
            <w:r>
              <w:rPr>
                <w:rFonts w:hint="eastAsia" w:ascii="黑体" w:hAnsi="黑体" w:eastAsia="黑体" w:cs="黑体"/>
                <w:b w:val="0"/>
                <w:bCs/>
                <w:color w:val="auto"/>
                <w:kern w:val="0"/>
                <w:sz w:val="28"/>
                <w:szCs w:val="28"/>
              </w:rPr>
              <w:t>存  在  的  主  要  问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4" w:hRule="atLeast"/>
        </w:trPr>
        <w:tc>
          <w:tcPr>
            <w:tcW w:w="14174" w:type="dxa"/>
            <w:vAlign w:val="center"/>
          </w:tcPr>
          <w:p>
            <w:pPr>
              <w:spacing w:before="240" w:after="240" w:line="360" w:lineRule="auto"/>
              <w:rPr>
                <w:rFonts w:hint="eastAsia" w:ascii="仿宋_GB2312" w:hAnsi="Times New Roman" w:eastAsia="仿宋_GB2312" w:cs="Times New Roman"/>
                <w:b/>
                <w:color w:val="auto"/>
                <w:kern w:val="0"/>
                <w:sz w:val="28"/>
                <w:szCs w:val="28"/>
              </w:rPr>
            </w:pPr>
          </w:p>
          <w:p>
            <w:pPr>
              <w:spacing w:before="240" w:after="240" w:line="360" w:lineRule="auto"/>
              <w:rPr>
                <w:rFonts w:hint="eastAsia" w:ascii="仿宋_GB2312" w:hAnsi="Times New Roman" w:eastAsia="仿宋_GB2312" w:cs="Times New Roman"/>
                <w:b/>
                <w:color w:val="auto"/>
                <w:kern w:val="0"/>
                <w:sz w:val="28"/>
                <w:szCs w:val="28"/>
              </w:rPr>
            </w:pPr>
          </w:p>
          <w:p>
            <w:pPr>
              <w:spacing w:before="240" w:after="240" w:line="360" w:lineRule="auto"/>
              <w:rPr>
                <w:rFonts w:hint="eastAsia" w:ascii="仿宋_GB2312" w:hAnsi="Times New Roman" w:eastAsia="仿宋_GB2312" w:cs="Times New Roman"/>
                <w:b/>
                <w:color w:val="auto"/>
                <w:kern w:val="0"/>
                <w:sz w:val="28"/>
                <w:szCs w:val="28"/>
              </w:rPr>
            </w:pPr>
          </w:p>
          <w:p>
            <w:pPr>
              <w:spacing w:before="240" w:after="240" w:line="360" w:lineRule="auto"/>
              <w:rPr>
                <w:rFonts w:hint="eastAsia" w:ascii="仿宋_GB2312" w:hAnsi="Times New Roman" w:eastAsia="仿宋_GB2312" w:cs="Times New Roman"/>
                <w:b/>
                <w:color w:val="auto"/>
                <w:kern w:val="0"/>
                <w:sz w:val="28"/>
                <w:szCs w:val="28"/>
              </w:rPr>
            </w:pPr>
          </w:p>
          <w:p>
            <w:pPr>
              <w:spacing w:before="240" w:after="240" w:line="360" w:lineRule="auto"/>
              <w:rPr>
                <w:rFonts w:hint="eastAsia" w:ascii="仿宋_GB2312" w:hAnsi="Times New Roman" w:eastAsia="仿宋_GB2312" w:cs="Times New Roman"/>
                <w:b/>
                <w:color w:val="auto"/>
                <w:kern w:val="0"/>
                <w:sz w:val="28"/>
                <w:szCs w:val="28"/>
              </w:rPr>
            </w:pPr>
          </w:p>
          <w:p>
            <w:pPr>
              <w:spacing w:before="240" w:after="240" w:line="360" w:lineRule="auto"/>
              <w:rPr>
                <w:rFonts w:hint="eastAsia" w:ascii="仿宋_GB2312" w:hAnsi="Times New Roman" w:eastAsia="仿宋_GB2312" w:cs="Times New Roman"/>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74" w:type="dxa"/>
            <w:vAlign w:val="center"/>
          </w:tcPr>
          <w:p>
            <w:pPr>
              <w:widowControl/>
              <w:spacing w:before="240" w:after="240" w:line="288" w:lineRule="auto"/>
              <w:jc w:val="both"/>
              <w:rPr>
                <w:rFonts w:hint="eastAsia" w:ascii="仿宋_GB2312" w:hAnsi="Times New Roman" w:eastAsia="仿宋_GB2312" w:cs="Times New Roman"/>
                <w:b/>
                <w:color w:val="auto"/>
                <w:kern w:val="0"/>
                <w:sz w:val="28"/>
                <w:szCs w:val="28"/>
              </w:rPr>
            </w:pPr>
            <w:r>
              <w:rPr>
                <w:rFonts w:hint="eastAsia" w:ascii="仿宋_GB2312" w:hAnsi="仿宋_GB2312" w:eastAsia="仿宋_GB2312" w:cs="仿宋_GB2312"/>
                <w:color w:val="auto"/>
                <w:kern w:val="0"/>
                <w:sz w:val="28"/>
                <w:szCs w:val="28"/>
                <w:lang w:eastAsia="zh-CN"/>
              </w:rPr>
              <w:t>评价专家签字：</w:t>
            </w:r>
            <w:r>
              <w:rPr>
                <w:rFonts w:hint="eastAsia" w:ascii="仿宋_GB2312" w:hAnsi="仿宋_GB2312" w:eastAsia="仿宋_GB2312" w:cs="仿宋_GB2312"/>
                <w:color w:val="auto"/>
                <w:kern w:val="0"/>
                <w:sz w:val="28"/>
                <w:szCs w:val="28"/>
                <w:lang w:val="en-US" w:eastAsia="zh-CN"/>
              </w:rPr>
              <w:t xml:space="preserve">                                       医院联系人：                           </w:t>
            </w:r>
          </w:p>
        </w:tc>
      </w:tr>
      <w:bookmarkEnd w:id="0"/>
      <w:bookmarkEnd w:id="1"/>
      <w:bookmarkEnd w:id="2"/>
      <w:bookmarkEnd w:id="3"/>
    </w:tbl>
    <w:p>
      <w:pPr>
        <w:widowControl/>
        <w:spacing w:line="288" w:lineRule="auto"/>
        <w:jc w:val="left"/>
        <w:rPr>
          <w:rFonts w:ascii="Times New Roman" w:hAnsi="Times New Roman" w:eastAsia="宋体"/>
          <w:sz w:val="24"/>
          <w:szCs w:val="24"/>
        </w:rPr>
      </w:pPr>
    </w:p>
    <w:sectPr>
      <w:headerReference r:id="rId4" w:type="default"/>
      <w:footerReference r:id="rId5" w:type="default"/>
      <w:pgSz w:w="16838" w:h="11906" w:orient="landscape"/>
      <w:pgMar w:top="1180" w:right="1035" w:bottom="1075" w:left="1156" w:header="851" w:footer="35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rPr>
        <w:szCs w:val="18"/>
      </w:rPr>
      <w:fldChar w:fldCharType="begin"/>
    </w:r>
    <w:r>
      <w:rPr>
        <w:szCs w:val="18"/>
      </w:rPr>
      <w:instrText xml:space="preserve"> PAGE   \* MERGEFORMAT </w:instrText>
    </w:r>
    <w:r>
      <w:rPr>
        <w:szCs w:val="18"/>
      </w:rPr>
      <w:fldChar w:fldCharType="separate"/>
    </w:r>
    <w:r>
      <w:rPr>
        <w:szCs w:val="18"/>
        <w:lang w:val="zh-CN"/>
      </w:rPr>
      <w:t>12</w:t>
    </w:r>
    <w:r>
      <w:rPr>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left" w:pos="5580"/>
        <w:tab w:val="clear" w:pos="8306"/>
      </w:tabs>
      <w:jc w:val="left"/>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3511E"/>
    <w:rsid w:val="00010B10"/>
    <w:rsid w:val="00026945"/>
    <w:rsid w:val="00063333"/>
    <w:rsid w:val="00076A5D"/>
    <w:rsid w:val="00080903"/>
    <w:rsid w:val="0009211E"/>
    <w:rsid w:val="000B7ACF"/>
    <w:rsid w:val="000C1A6B"/>
    <w:rsid w:val="000C6E5C"/>
    <w:rsid w:val="000D473A"/>
    <w:rsid w:val="000E5B15"/>
    <w:rsid w:val="00117181"/>
    <w:rsid w:val="00132C50"/>
    <w:rsid w:val="001544F2"/>
    <w:rsid w:val="0016556F"/>
    <w:rsid w:val="001836EC"/>
    <w:rsid w:val="001B0D23"/>
    <w:rsid w:val="001B4243"/>
    <w:rsid w:val="001C39C9"/>
    <w:rsid w:val="00223768"/>
    <w:rsid w:val="00232384"/>
    <w:rsid w:val="00247269"/>
    <w:rsid w:val="00262AD0"/>
    <w:rsid w:val="00262F40"/>
    <w:rsid w:val="00263AC9"/>
    <w:rsid w:val="00273A8E"/>
    <w:rsid w:val="0027534E"/>
    <w:rsid w:val="00283437"/>
    <w:rsid w:val="002A2BAB"/>
    <w:rsid w:val="002C3101"/>
    <w:rsid w:val="002E1E01"/>
    <w:rsid w:val="002F0543"/>
    <w:rsid w:val="00302615"/>
    <w:rsid w:val="00311A98"/>
    <w:rsid w:val="00312C41"/>
    <w:rsid w:val="003239A1"/>
    <w:rsid w:val="00334251"/>
    <w:rsid w:val="00365F11"/>
    <w:rsid w:val="0037440B"/>
    <w:rsid w:val="003B0F18"/>
    <w:rsid w:val="003B68BB"/>
    <w:rsid w:val="003C0636"/>
    <w:rsid w:val="003C3AB5"/>
    <w:rsid w:val="003D01D6"/>
    <w:rsid w:val="003E089C"/>
    <w:rsid w:val="003F57A2"/>
    <w:rsid w:val="00404CC9"/>
    <w:rsid w:val="0040626A"/>
    <w:rsid w:val="0040740B"/>
    <w:rsid w:val="00417282"/>
    <w:rsid w:val="00443F98"/>
    <w:rsid w:val="004475CC"/>
    <w:rsid w:val="00473958"/>
    <w:rsid w:val="00481219"/>
    <w:rsid w:val="00482D8B"/>
    <w:rsid w:val="00495E7A"/>
    <w:rsid w:val="004B007A"/>
    <w:rsid w:val="005056CE"/>
    <w:rsid w:val="005362B7"/>
    <w:rsid w:val="0054542F"/>
    <w:rsid w:val="0055417B"/>
    <w:rsid w:val="005558B3"/>
    <w:rsid w:val="005573A6"/>
    <w:rsid w:val="005662BF"/>
    <w:rsid w:val="005B0A96"/>
    <w:rsid w:val="005C1237"/>
    <w:rsid w:val="005F65D2"/>
    <w:rsid w:val="006203A5"/>
    <w:rsid w:val="0062538C"/>
    <w:rsid w:val="00627C99"/>
    <w:rsid w:val="00654251"/>
    <w:rsid w:val="00660816"/>
    <w:rsid w:val="00667457"/>
    <w:rsid w:val="006737CE"/>
    <w:rsid w:val="00684A58"/>
    <w:rsid w:val="006E150E"/>
    <w:rsid w:val="006F081D"/>
    <w:rsid w:val="007012E6"/>
    <w:rsid w:val="00705921"/>
    <w:rsid w:val="007429B5"/>
    <w:rsid w:val="00783E65"/>
    <w:rsid w:val="007D51B8"/>
    <w:rsid w:val="00817672"/>
    <w:rsid w:val="00874984"/>
    <w:rsid w:val="00887E50"/>
    <w:rsid w:val="00890B26"/>
    <w:rsid w:val="00895DF7"/>
    <w:rsid w:val="008D39F3"/>
    <w:rsid w:val="009105AB"/>
    <w:rsid w:val="0092318F"/>
    <w:rsid w:val="009271E0"/>
    <w:rsid w:val="009324D0"/>
    <w:rsid w:val="00934F62"/>
    <w:rsid w:val="00963C8A"/>
    <w:rsid w:val="00964019"/>
    <w:rsid w:val="0097568B"/>
    <w:rsid w:val="00984EEA"/>
    <w:rsid w:val="00987B67"/>
    <w:rsid w:val="009A02CB"/>
    <w:rsid w:val="009A34A7"/>
    <w:rsid w:val="009A4423"/>
    <w:rsid w:val="009B611B"/>
    <w:rsid w:val="009E63DF"/>
    <w:rsid w:val="00A04B21"/>
    <w:rsid w:val="00A149F8"/>
    <w:rsid w:val="00A50394"/>
    <w:rsid w:val="00A5335C"/>
    <w:rsid w:val="00A56987"/>
    <w:rsid w:val="00AC6B95"/>
    <w:rsid w:val="00AD48A6"/>
    <w:rsid w:val="00AE7DF3"/>
    <w:rsid w:val="00AF5E3E"/>
    <w:rsid w:val="00B204DD"/>
    <w:rsid w:val="00B2736C"/>
    <w:rsid w:val="00B54F8B"/>
    <w:rsid w:val="00B55689"/>
    <w:rsid w:val="00BB3FD2"/>
    <w:rsid w:val="00BB57C2"/>
    <w:rsid w:val="00BD7085"/>
    <w:rsid w:val="00BE4619"/>
    <w:rsid w:val="00BF1159"/>
    <w:rsid w:val="00C070B5"/>
    <w:rsid w:val="00C70441"/>
    <w:rsid w:val="00C766BC"/>
    <w:rsid w:val="00C8312B"/>
    <w:rsid w:val="00CA29C0"/>
    <w:rsid w:val="00CB6146"/>
    <w:rsid w:val="00D52F5A"/>
    <w:rsid w:val="00D942CE"/>
    <w:rsid w:val="00DA352E"/>
    <w:rsid w:val="00DC610F"/>
    <w:rsid w:val="00DD58FD"/>
    <w:rsid w:val="00E05228"/>
    <w:rsid w:val="00E11F8A"/>
    <w:rsid w:val="00E1687B"/>
    <w:rsid w:val="00E22115"/>
    <w:rsid w:val="00E32A1D"/>
    <w:rsid w:val="00EC5B05"/>
    <w:rsid w:val="00F3511E"/>
    <w:rsid w:val="00F51A2A"/>
    <w:rsid w:val="00F669C7"/>
    <w:rsid w:val="00F71029"/>
    <w:rsid w:val="00F86E26"/>
    <w:rsid w:val="00F918ED"/>
    <w:rsid w:val="015B7DFC"/>
    <w:rsid w:val="02985B61"/>
    <w:rsid w:val="02B61365"/>
    <w:rsid w:val="033F7D83"/>
    <w:rsid w:val="04625210"/>
    <w:rsid w:val="04C620B1"/>
    <w:rsid w:val="051556C0"/>
    <w:rsid w:val="070E04EB"/>
    <w:rsid w:val="079469E7"/>
    <w:rsid w:val="087B7477"/>
    <w:rsid w:val="0886287D"/>
    <w:rsid w:val="0A4741B1"/>
    <w:rsid w:val="0ADA55AB"/>
    <w:rsid w:val="0BA73A06"/>
    <w:rsid w:val="0C544745"/>
    <w:rsid w:val="0C8A3292"/>
    <w:rsid w:val="0DEC4852"/>
    <w:rsid w:val="0EAE5E55"/>
    <w:rsid w:val="0F7E123C"/>
    <w:rsid w:val="0F8279CB"/>
    <w:rsid w:val="109B5B1B"/>
    <w:rsid w:val="11854562"/>
    <w:rsid w:val="16926FA7"/>
    <w:rsid w:val="184B63C1"/>
    <w:rsid w:val="18894536"/>
    <w:rsid w:val="1EFB42CC"/>
    <w:rsid w:val="2051275D"/>
    <w:rsid w:val="20664BB5"/>
    <w:rsid w:val="216D468B"/>
    <w:rsid w:val="21A43E18"/>
    <w:rsid w:val="220F5B1A"/>
    <w:rsid w:val="234D6298"/>
    <w:rsid w:val="25AB3083"/>
    <w:rsid w:val="26070B28"/>
    <w:rsid w:val="264A5B03"/>
    <w:rsid w:val="26B64FD7"/>
    <w:rsid w:val="284F7E1D"/>
    <w:rsid w:val="2C6E277E"/>
    <w:rsid w:val="316657AE"/>
    <w:rsid w:val="327622D1"/>
    <w:rsid w:val="3338523F"/>
    <w:rsid w:val="356B25FA"/>
    <w:rsid w:val="36601F7C"/>
    <w:rsid w:val="36FD4EC4"/>
    <w:rsid w:val="373F5CC2"/>
    <w:rsid w:val="38572DBF"/>
    <w:rsid w:val="38CF3DE0"/>
    <w:rsid w:val="3A2F2C54"/>
    <w:rsid w:val="3A4A2011"/>
    <w:rsid w:val="3D077197"/>
    <w:rsid w:val="3D1C0CAC"/>
    <w:rsid w:val="3E6262A1"/>
    <w:rsid w:val="3E907202"/>
    <w:rsid w:val="3EB82589"/>
    <w:rsid w:val="402C66DC"/>
    <w:rsid w:val="408E7145"/>
    <w:rsid w:val="409C7882"/>
    <w:rsid w:val="41AE344F"/>
    <w:rsid w:val="41E07B77"/>
    <w:rsid w:val="435F1D15"/>
    <w:rsid w:val="461B1594"/>
    <w:rsid w:val="46B35C7A"/>
    <w:rsid w:val="49917A29"/>
    <w:rsid w:val="49C16303"/>
    <w:rsid w:val="4A0B4E36"/>
    <w:rsid w:val="4BCE3627"/>
    <w:rsid w:val="4BD3159C"/>
    <w:rsid w:val="4BF77800"/>
    <w:rsid w:val="4CF61B97"/>
    <w:rsid w:val="4E6A55E1"/>
    <w:rsid w:val="50006431"/>
    <w:rsid w:val="50447FA6"/>
    <w:rsid w:val="50E96E37"/>
    <w:rsid w:val="512426D9"/>
    <w:rsid w:val="512F0C32"/>
    <w:rsid w:val="530230C0"/>
    <w:rsid w:val="58524C57"/>
    <w:rsid w:val="58722BF4"/>
    <w:rsid w:val="5B661721"/>
    <w:rsid w:val="5B8216BA"/>
    <w:rsid w:val="5CA7326F"/>
    <w:rsid w:val="5DE02502"/>
    <w:rsid w:val="5F7A307C"/>
    <w:rsid w:val="606253AD"/>
    <w:rsid w:val="60E766D5"/>
    <w:rsid w:val="61015489"/>
    <w:rsid w:val="63F71900"/>
    <w:rsid w:val="6449479A"/>
    <w:rsid w:val="65B00E8B"/>
    <w:rsid w:val="67533BDC"/>
    <w:rsid w:val="67CC68E9"/>
    <w:rsid w:val="68A7223E"/>
    <w:rsid w:val="69AE5854"/>
    <w:rsid w:val="6B8A5930"/>
    <w:rsid w:val="6D1176FA"/>
    <w:rsid w:val="6D6E7268"/>
    <w:rsid w:val="6FD00A02"/>
    <w:rsid w:val="70D83521"/>
    <w:rsid w:val="72A45DBA"/>
    <w:rsid w:val="73084C87"/>
    <w:rsid w:val="74CF0280"/>
    <w:rsid w:val="775407D3"/>
    <w:rsid w:val="7876600B"/>
    <w:rsid w:val="78841E41"/>
    <w:rsid w:val="797234AC"/>
    <w:rsid w:val="79B83D18"/>
    <w:rsid w:val="79D14366"/>
    <w:rsid w:val="7A470C2B"/>
    <w:rsid w:val="7A7748C4"/>
    <w:rsid w:val="7AC21F07"/>
    <w:rsid w:val="7C0D01DE"/>
    <w:rsid w:val="7DAA594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9"/>
    <w:qFormat/>
    <w:uiPriority w:val="0"/>
    <w:pPr>
      <w:keepNext/>
      <w:keepLines/>
      <w:spacing w:before="260" w:after="260" w:line="413" w:lineRule="auto"/>
      <w:jc w:val="left"/>
      <w:outlineLvl w:val="1"/>
    </w:pPr>
    <w:rPr>
      <w:rFonts w:ascii="Cambria" w:hAnsi="Cambria" w:eastAsia="仿宋_GB2312" w:cs="Times New Roman"/>
      <w:b/>
      <w:sz w:val="32"/>
    </w:rPr>
  </w:style>
  <w:style w:type="paragraph" w:styleId="3">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4">
    <w:name w:val="annotation subject"/>
    <w:basedOn w:val="5"/>
    <w:next w:val="5"/>
    <w:link w:val="31"/>
    <w:unhideWhenUsed/>
    <w:qFormat/>
    <w:uiPriority w:val="99"/>
    <w:pPr>
      <w:spacing w:before="0" w:after="0" w:line="240" w:lineRule="auto"/>
    </w:pPr>
    <w:rPr>
      <w:rFonts w:ascii="Calibri" w:hAnsi="Calibri" w:cs="黑体"/>
      <w:b/>
      <w:bCs/>
      <w:sz w:val="21"/>
    </w:rPr>
  </w:style>
  <w:style w:type="paragraph" w:styleId="5">
    <w:name w:val="annotation text"/>
    <w:basedOn w:val="1"/>
    <w:link w:val="26"/>
    <w:qFormat/>
    <w:uiPriority w:val="99"/>
    <w:pPr>
      <w:spacing w:before="240" w:after="240" w:line="360" w:lineRule="auto"/>
      <w:jc w:val="left"/>
    </w:pPr>
    <w:rPr>
      <w:rFonts w:ascii="Calibri" w:hAnsi="Calibri" w:cs="Times New Roman"/>
      <w:sz w:val="22"/>
    </w:rPr>
  </w:style>
  <w:style w:type="paragraph" w:styleId="6">
    <w:name w:val="Balloon Text"/>
    <w:basedOn w:val="1"/>
    <w:link w:val="25"/>
    <w:unhideWhenUsed/>
    <w:qFormat/>
    <w:uiPriority w:val="99"/>
    <w:rPr>
      <w:sz w:val="18"/>
      <w:szCs w:val="18"/>
    </w:rPr>
  </w:style>
  <w:style w:type="paragraph" w:styleId="7">
    <w:name w:val="footer"/>
    <w:basedOn w:val="1"/>
    <w:link w:val="22"/>
    <w:qFormat/>
    <w:uiPriority w:val="99"/>
    <w:pPr>
      <w:tabs>
        <w:tab w:val="center" w:pos="4153"/>
        <w:tab w:val="right" w:pos="8306"/>
      </w:tabs>
      <w:snapToGrid w:val="0"/>
      <w:spacing w:before="240" w:after="240" w:line="360" w:lineRule="auto"/>
      <w:jc w:val="left"/>
    </w:pPr>
    <w:rPr>
      <w:rFonts w:ascii="Calibri" w:hAnsi="Calibri" w:cs="Times New Roman"/>
      <w:sz w:val="18"/>
    </w:rPr>
  </w:style>
  <w:style w:type="paragraph" w:styleId="8">
    <w:name w:val="header"/>
    <w:basedOn w:val="1"/>
    <w:link w:val="21"/>
    <w:qFormat/>
    <w:uiPriority w:val="99"/>
    <w:pPr>
      <w:pBdr>
        <w:bottom w:val="single" w:color="auto" w:sz="6" w:space="1"/>
      </w:pBdr>
      <w:tabs>
        <w:tab w:val="center" w:pos="4153"/>
        <w:tab w:val="right" w:pos="8306"/>
      </w:tabs>
      <w:snapToGrid w:val="0"/>
      <w:spacing w:before="240" w:after="240" w:line="360" w:lineRule="auto"/>
      <w:jc w:val="center"/>
    </w:pPr>
    <w:rPr>
      <w:rFonts w:ascii="Calibri" w:hAnsi="Calibri" w:cs="Times New Roman"/>
      <w:sz w:val="18"/>
    </w:rPr>
  </w:style>
  <w:style w:type="paragraph" w:styleId="9">
    <w:name w:val="Subtitle"/>
    <w:basedOn w:val="1"/>
    <w:next w:val="1"/>
    <w:link w:val="27"/>
    <w:qFormat/>
    <w:uiPriority w:val="0"/>
    <w:pPr>
      <w:spacing w:before="240" w:after="60" w:line="312" w:lineRule="auto"/>
      <w:jc w:val="left"/>
      <w:outlineLvl w:val="1"/>
    </w:pPr>
    <w:rPr>
      <w:rFonts w:ascii="Cambria" w:hAnsi="Cambria" w:eastAsia="仿宋_GB2312" w:cs="Times New Roman"/>
      <w:b/>
      <w:bCs/>
      <w:kern w:val="28"/>
      <w:sz w:val="32"/>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unhideWhenUsed/>
    <w:qFormat/>
    <w:uiPriority w:val="99"/>
    <w:rPr>
      <w:rFonts w:cs="Times New Roman"/>
    </w:rPr>
  </w:style>
  <w:style w:type="character" w:styleId="13">
    <w:name w:val="annotation reference"/>
    <w:basedOn w:val="11"/>
    <w:unhideWhenUsed/>
    <w:qFormat/>
    <w:uiPriority w:val="99"/>
    <w:rPr>
      <w:sz w:val="21"/>
      <w:szCs w:val="21"/>
    </w:rPr>
  </w:style>
  <w:style w:type="table" w:styleId="15">
    <w:name w:val="Table Grid"/>
    <w:basedOn w:val="14"/>
    <w:qFormat/>
    <w:uiPriority w:val="39"/>
    <w:pPr>
      <w:widowControl w:val="0"/>
      <w:spacing w:before="240" w:after="240" w:line="360" w:lineRule="auto"/>
    </w:pPr>
    <w:rPr>
      <w:rFonts w:ascii="Times New Roman" w:hAnsi="Times New Roman" w:eastAsia="宋体" w:cs="Times New Roman"/>
      <w:kern w:val="0"/>
      <w:sz w:val="20"/>
      <w:szCs w:val="20"/>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6">
    <w:name w:val="无间隔1"/>
    <w:link w:val="20"/>
    <w:qFormat/>
    <w:uiPriority w:val="0"/>
    <w:rPr>
      <w:rFonts w:ascii="Calibri" w:hAnsi="Calibri" w:eastAsia="宋体" w:cs="黑体"/>
      <w:kern w:val="2"/>
      <w:sz w:val="22"/>
      <w:szCs w:val="22"/>
      <w:lang w:val="en-US" w:eastAsia="zh-CN" w:bidi="ar-SA"/>
    </w:rPr>
  </w:style>
  <w:style w:type="paragraph" w:customStyle="1" w:styleId="17">
    <w:name w:val="普通(网站)1"/>
    <w:basedOn w:val="1"/>
    <w:qFormat/>
    <w:uiPriority w:val="0"/>
    <w:pPr>
      <w:spacing w:before="240" w:after="240" w:line="360" w:lineRule="auto"/>
      <w:jc w:val="left"/>
    </w:pPr>
    <w:rPr>
      <w:rFonts w:ascii="Times New Roman" w:hAnsi="Times New Roman" w:eastAsia="仿宋_GB2312" w:cs="Times New Roman"/>
      <w:sz w:val="24"/>
      <w:szCs w:val="24"/>
    </w:rPr>
  </w:style>
  <w:style w:type="paragraph" w:customStyle="1" w:styleId="18">
    <w:name w:val="List Paragraph"/>
    <w:basedOn w:val="1"/>
    <w:qFormat/>
    <w:uiPriority w:val="34"/>
    <w:pPr>
      <w:ind w:firstLine="420" w:firstLineChars="200"/>
    </w:pPr>
  </w:style>
  <w:style w:type="character" w:customStyle="1" w:styleId="19">
    <w:name w:val="标题 2 Char"/>
    <w:basedOn w:val="11"/>
    <w:link w:val="2"/>
    <w:qFormat/>
    <w:uiPriority w:val="0"/>
    <w:rPr>
      <w:rFonts w:ascii="Cambria" w:hAnsi="Cambria" w:eastAsia="仿宋_GB2312" w:cs="Times New Roman"/>
      <w:b/>
      <w:sz w:val="32"/>
    </w:rPr>
  </w:style>
  <w:style w:type="character" w:customStyle="1" w:styleId="20">
    <w:name w:val="无间隔 Char"/>
    <w:link w:val="16"/>
    <w:qFormat/>
    <w:uiPriority w:val="0"/>
    <w:rPr>
      <w:rFonts w:ascii="Calibri" w:hAnsi="Calibri"/>
      <w:sz w:val="22"/>
    </w:rPr>
  </w:style>
  <w:style w:type="character" w:customStyle="1" w:styleId="21">
    <w:name w:val="页眉 Char"/>
    <w:basedOn w:val="11"/>
    <w:link w:val="8"/>
    <w:qFormat/>
    <w:uiPriority w:val="99"/>
    <w:rPr>
      <w:rFonts w:ascii="Calibri" w:hAnsi="Calibri" w:cs="Times New Roman"/>
      <w:sz w:val="18"/>
    </w:rPr>
  </w:style>
  <w:style w:type="character" w:customStyle="1" w:styleId="22">
    <w:name w:val="页脚 Char"/>
    <w:basedOn w:val="11"/>
    <w:link w:val="7"/>
    <w:qFormat/>
    <w:uiPriority w:val="99"/>
    <w:rPr>
      <w:rFonts w:ascii="Calibri" w:hAnsi="Calibri" w:cs="Times New Roman"/>
      <w:sz w:val="18"/>
    </w:rPr>
  </w:style>
  <w:style w:type="character" w:customStyle="1" w:styleId="23">
    <w:name w:val="页眉 Char1"/>
    <w:basedOn w:val="11"/>
    <w:semiHidden/>
    <w:qFormat/>
    <w:uiPriority w:val="99"/>
    <w:rPr>
      <w:sz w:val="18"/>
      <w:szCs w:val="18"/>
    </w:rPr>
  </w:style>
  <w:style w:type="character" w:customStyle="1" w:styleId="24">
    <w:name w:val="页脚 Char1"/>
    <w:basedOn w:val="11"/>
    <w:semiHidden/>
    <w:qFormat/>
    <w:uiPriority w:val="99"/>
    <w:rPr>
      <w:sz w:val="18"/>
      <w:szCs w:val="18"/>
    </w:rPr>
  </w:style>
  <w:style w:type="character" w:customStyle="1" w:styleId="25">
    <w:name w:val="批注框文本 Char"/>
    <w:basedOn w:val="11"/>
    <w:link w:val="6"/>
    <w:semiHidden/>
    <w:qFormat/>
    <w:uiPriority w:val="99"/>
    <w:rPr>
      <w:sz w:val="18"/>
      <w:szCs w:val="18"/>
    </w:rPr>
  </w:style>
  <w:style w:type="character" w:customStyle="1" w:styleId="26">
    <w:name w:val="批注文字 Char"/>
    <w:basedOn w:val="11"/>
    <w:link w:val="5"/>
    <w:qFormat/>
    <w:uiPriority w:val="99"/>
    <w:rPr>
      <w:rFonts w:ascii="Calibri" w:hAnsi="Calibri" w:cs="Times New Roman"/>
      <w:sz w:val="22"/>
    </w:rPr>
  </w:style>
  <w:style w:type="character" w:customStyle="1" w:styleId="27">
    <w:name w:val="副标题 Char"/>
    <w:basedOn w:val="11"/>
    <w:link w:val="9"/>
    <w:qFormat/>
    <w:uiPriority w:val="0"/>
    <w:rPr>
      <w:rFonts w:ascii="Cambria" w:hAnsi="Cambria" w:eastAsia="仿宋_GB2312" w:cs="Times New Roman"/>
      <w:b/>
      <w:bCs/>
      <w:kern w:val="28"/>
      <w:sz w:val="32"/>
      <w:szCs w:val="32"/>
    </w:rPr>
  </w:style>
  <w:style w:type="character" w:customStyle="1" w:styleId="28">
    <w:name w:val="副标题 Char1"/>
    <w:basedOn w:val="11"/>
    <w:qFormat/>
    <w:uiPriority w:val="11"/>
    <w:rPr>
      <w:rFonts w:ascii="Cambria" w:hAnsi="Cambria" w:eastAsia="宋体" w:cs="黑体"/>
      <w:b/>
      <w:bCs/>
      <w:kern w:val="28"/>
      <w:sz w:val="32"/>
      <w:szCs w:val="32"/>
    </w:rPr>
  </w:style>
  <w:style w:type="character" w:customStyle="1" w:styleId="29">
    <w:name w:val="批注文字 Char1"/>
    <w:basedOn w:val="11"/>
    <w:semiHidden/>
    <w:qFormat/>
    <w:uiPriority w:val="99"/>
    <w:rPr/>
  </w:style>
  <w:style w:type="character" w:customStyle="1" w:styleId="30">
    <w:name w:val="标题 3 Char"/>
    <w:basedOn w:val="11"/>
    <w:link w:val="3"/>
    <w:qFormat/>
    <w:uiPriority w:val="9"/>
    <w:rPr>
      <w:b/>
      <w:bCs/>
      <w:sz w:val="32"/>
      <w:szCs w:val="32"/>
    </w:rPr>
  </w:style>
  <w:style w:type="character" w:customStyle="1" w:styleId="31">
    <w:name w:val="批注主题 Char"/>
    <w:basedOn w:val="26"/>
    <w:link w:val="4"/>
    <w:semiHidden/>
    <w:qFormat/>
    <w:uiPriority w:val="99"/>
    <w:rPr>
      <w:rFonts w:ascii="Calibri" w:hAnsi="Calibri" w:cs="Times New Roman"/>
      <w:b/>
      <w:bCs/>
      <w:sz w:val="22"/>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3399</Words>
  <Characters>19375</Characters>
  <Lines>161</Lines>
  <Paragraphs>45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2015-10-23T03:01:00Z</dcterms:created>
  <dc:creator>423-1</dc:creator>
  <cp:lastModifiedBy>pc</cp:lastModifiedBy>
  <cp:lastPrinted>2015-10-16T02:08:00Z</cp:lastPrinted>
  <dcterms:modified xsi:type="dcterms:W3CDTF">2016-12-16T07:49:51Z</dcterms:modified>
  <dc:title>2016年北京市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