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1"/>
                <w:szCs w:val="21"/>
              </w:rPr>
            </w:pPr>
            <w:r>
              <w:rPr>
                <w:rFonts w:hint="eastAsia" w:ascii="仿宋" w:hAnsi="仿宋" w:eastAsia="仿宋" w:cs="宋体"/>
                <w:color w:val="000000" w:themeColor="text1"/>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报价得分=（评审基准价/报价）×价格权值10</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商务</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供应商资质情况良好（承担专业资质等）得5分。</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供应商近三年（20</w:t>
            </w:r>
            <w:r>
              <w:rPr>
                <w:rFonts w:hint="eastAsia" w:ascii="仿宋" w:hAnsi="仿宋" w:eastAsia="仿宋" w:cs="宋体"/>
                <w:color w:val="000000" w:themeColor="text1"/>
                <w:kern w:val="0"/>
                <w:sz w:val="18"/>
                <w:szCs w:val="18"/>
                <w:lang w:val="en-US" w:eastAsia="zh-CN"/>
              </w:rPr>
              <w:t>23</w:t>
            </w:r>
            <w:r>
              <w:rPr>
                <w:rFonts w:hint="eastAsia" w:ascii="仿宋" w:hAnsi="仿宋" w:eastAsia="仿宋" w:cs="宋体"/>
                <w:color w:val="000000" w:themeColor="text1"/>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技术</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整体方案设计</w:t>
            </w:r>
            <w:r>
              <w:rPr>
                <w:rFonts w:hint="eastAsia" w:ascii="仿宋" w:hAnsi="仿宋" w:eastAsia="仿宋" w:cs="宋体"/>
                <w:color w:val="000000" w:themeColor="text1"/>
                <w:kern w:val="0"/>
                <w:sz w:val="18"/>
                <w:szCs w:val="18"/>
                <w:lang w:eastAsia="zh-CN"/>
              </w:rPr>
              <w:t>及</w:t>
            </w:r>
            <w:r>
              <w:rPr>
                <w:rFonts w:hint="eastAsia" w:ascii="仿宋" w:hAnsi="仿宋" w:eastAsia="仿宋" w:cs="宋体"/>
                <w:color w:val="000000" w:themeColor="text1"/>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eastAsia="zh-CN"/>
              </w:rPr>
            </w:pPr>
            <w:r>
              <w:rPr>
                <w:rFonts w:hint="eastAsia" w:ascii="仿宋" w:hAnsi="仿宋" w:eastAsia="仿宋" w:cs="宋体"/>
                <w:color w:val="000000" w:themeColor="text1"/>
                <w:kern w:val="0"/>
                <w:sz w:val="18"/>
                <w:szCs w:val="18"/>
              </w:rPr>
              <w:t>项目人员配备</w:t>
            </w:r>
            <w:r>
              <w:rPr>
                <w:rFonts w:hint="eastAsia" w:ascii="仿宋" w:hAnsi="仿宋" w:eastAsia="仿宋" w:cs="宋体"/>
                <w:color w:val="000000" w:themeColor="text1"/>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2、方案内容虽进行阐述，但配备的人员并未紧密贴合项目实际需求，得6-10分；</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3、方案内容虽进行阐述但为本项目配备的人员不充足，配置不合理，距项目需求差距较大，得1-5分；</w:t>
            </w:r>
          </w:p>
          <w:p>
            <w:pPr>
              <w:widowControl/>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对项目管理、售后管理、质量保证制度和承诺进行阐述，贴合项目需求，但缺少具体方案及措施描述得6-10分；</w:t>
            </w:r>
          </w:p>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对项目管理、售后管理、质量保证制度和承诺，部分贴合项目需求，得1-5 分；未提供得0分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color w:val="000000" w:themeColor="text1"/>
                <w:kern w:val="0"/>
                <w:sz w:val="18"/>
                <w:szCs w:val="18"/>
              </w:rPr>
            </w:pPr>
            <w:r>
              <w:rPr>
                <w:rFonts w:hint="eastAsia" w:ascii="仿宋" w:hAnsi="仿宋" w:eastAsia="仿宋" w:cs="Times New Roman"/>
                <w:color w:val="000000" w:themeColor="text1"/>
                <w:kern w:val="0"/>
                <w:sz w:val="18"/>
                <w:szCs w:val="18"/>
              </w:rPr>
              <w:t>供应商须提供沟通机制，内容包括①服务人员安排②沟通方案，要求有专人定期沟通，配合。优秀的，得</w:t>
            </w:r>
            <w:r>
              <w:rPr>
                <w:rFonts w:ascii="仿宋" w:hAnsi="仿宋" w:eastAsia="仿宋" w:cs="Times New Roman"/>
                <w:color w:val="000000" w:themeColor="text1"/>
                <w:kern w:val="0"/>
                <w:sz w:val="18"/>
                <w:szCs w:val="18"/>
              </w:rPr>
              <w:t>7-10</w:t>
            </w:r>
            <w:r>
              <w:rPr>
                <w:rFonts w:hint="eastAsia" w:ascii="仿宋" w:hAnsi="仿宋" w:eastAsia="仿宋" w:cs="Times New Roman"/>
                <w:color w:val="000000" w:themeColor="text1"/>
                <w:kern w:val="0"/>
                <w:sz w:val="18"/>
                <w:szCs w:val="18"/>
              </w:rPr>
              <w:t>分；良好的，得</w:t>
            </w:r>
            <w:r>
              <w:rPr>
                <w:rFonts w:ascii="仿宋" w:hAnsi="仿宋" w:eastAsia="仿宋" w:cs="Times New Roman"/>
                <w:color w:val="000000" w:themeColor="text1"/>
                <w:kern w:val="0"/>
                <w:sz w:val="18"/>
                <w:szCs w:val="18"/>
              </w:rPr>
              <w:t>4-6</w:t>
            </w:r>
            <w:r>
              <w:rPr>
                <w:rFonts w:hint="eastAsia" w:ascii="仿宋" w:hAnsi="仿宋" w:eastAsia="仿宋" w:cs="Times New Roman"/>
                <w:color w:val="000000" w:themeColor="text1"/>
                <w:kern w:val="0"/>
                <w:sz w:val="18"/>
                <w:szCs w:val="18"/>
              </w:rPr>
              <w:t>分；一般的，得</w:t>
            </w:r>
            <w:r>
              <w:rPr>
                <w:rFonts w:ascii="仿宋" w:hAnsi="仿宋" w:eastAsia="仿宋" w:cs="Times New Roman"/>
                <w:color w:val="000000" w:themeColor="text1"/>
                <w:kern w:val="0"/>
                <w:sz w:val="18"/>
                <w:szCs w:val="18"/>
              </w:rPr>
              <w:t>1-3</w:t>
            </w:r>
            <w:r>
              <w:rPr>
                <w:rFonts w:hint="eastAsia" w:ascii="仿宋" w:hAnsi="仿宋" w:eastAsia="仿宋" w:cs="Times New Roman"/>
                <w:color w:val="000000" w:themeColor="text1"/>
                <w:kern w:val="0"/>
                <w:sz w:val="18"/>
                <w:szCs w:val="18"/>
              </w:rPr>
              <w:t>分；较差的，得</w:t>
            </w:r>
            <w:r>
              <w:rPr>
                <w:rFonts w:ascii="仿宋" w:hAnsi="仿宋" w:eastAsia="仿宋" w:cs="Times New Roman"/>
                <w:color w:val="000000" w:themeColor="text1"/>
                <w:kern w:val="0"/>
                <w:sz w:val="18"/>
                <w:szCs w:val="18"/>
              </w:rPr>
              <w:t>0</w:t>
            </w:r>
            <w:r>
              <w:rPr>
                <w:rFonts w:hint="eastAsia" w:ascii="仿宋" w:hAnsi="仿宋" w:eastAsia="仿宋" w:cs="Times New Roman"/>
                <w:color w:val="000000" w:themeColor="text1"/>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bookmarkStart w:id="0" w:name="_GoBack"/>
      <w:bookmarkEnd w:id="0"/>
    </w:p>
    <w:p>
      <w:pPr>
        <w:widowControl/>
        <w:jc w:val="left"/>
        <w:rPr>
          <w:rFonts w:ascii="仿宋" w:hAnsi="仿宋" w:eastAsia="仿宋" w:cs="宋体"/>
          <w:b/>
          <w:bCs/>
          <w:sz w:val="32"/>
          <w:szCs w:val="28"/>
        </w:rPr>
      </w:pPr>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757749D"/>
    <w:rsid w:val="3F7F0ED4"/>
    <w:rsid w:val="473506D4"/>
    <w:rsid w:val="68A51AEC"/>
    <w:rsid w:val="7834054B"/>
    <w:rsid w:val="7DABDB9C"/>
    <w:rsid w:val="DCBB022E"/>
    <w:rsid w:val="DDFD0211"/>
    <w:rsid w:val="DFBA1A89"/>
    <w:rsid w:val="E97D59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5</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admin</cp:lastModifiedBy>
  <dcterms:modified xsi:type="dcterms:W3CDTF">2026-06-04T17:56:02Z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