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050E9">
      <w:pPr>
        <w:spacing w:line="360" w:lineRule="auto"/>
        <w:rPr>
          <w:rFonts w:hint="eastAsia" w:ascii="方正黑体_GBK" w:hAnsi="方正黑体_GBK" w:eastAsia="方正黑体_GBK" w:cs="方正黑体_GBK"/>
          <w:bCs/>
          <w:color w:val="000000" w:themeColor="text1"/>
          <w:sz w:val="32"/>
          <w:szCs w:val="32"/>
          <w:lang w:val="en-US" w:eastAsia="zh-CN"/>
        </w:rPr>
      </w:pPr>
      <w:r>
        <w:rPr>
          <w:rFonts w:hint="eastAsia" w:ascii="方正黑体_GBK" w:hAnsi="方正黑体_GBK" w:eastAsia="方正黑体_GBK" w:cs="方正黑体_GBK"/>
          <w:bCs/>
          <w:color w:val="000000" w:themeColor="text1"/>
          <w:sz w:val="32"/>
          <w:szCs w:val="32"/>
          <w:lang w:eastAsia="zh-CN"/>
        </w:rPr>
        <w:t>附件</w:t>
      </w:r>
      <w:r>
        <w:rPr>
          <w:rFonts w:hint="eastAsia" w:ascii="方正黑体_GBK" w:hAnsi="方正黑体_GBK" w:eastAsia="方正黑体_GBK" w:cs="方正黑体_GBK"/>
          <w:bCs/>
          <w:color w:val="000000" w:themeColor="text1"/>
          <w:sz w:val="32"/>
          <w:szCs w:val="32"/>
          <w:lang w:val="en-US" w:eastAsia="zh-CN"/>
        </w:rPr>
        <w:t>1</w:t>
      </w:r>
    </w:p>
    <w:p w14:paraId="3F590DB5">
      <w:pPr>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申请须知</w:t>
      </w:r>
    </w:p>
    <w:p w14:paraId="7258A816">
      <w:pPr>
        <w:spacing w:line="360" w:lineRule="auto"/>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1、遴选响应文件签署和盖章要求：遴选响应文件需打印或用不退色墨水书写，由申请人的法定代表人或其授权代表在遴选文件规定的地方签字，并进行逐页盖章或加盖骑缝章。</w:t>
      </w:r>
    </w:p>
    <w:p w14:paraId="3068AFD4">
      <w:pPr>
        <w:spacing w:line="360" w:lineRule="auto"/>
        <w:rPr>
          <w:rFonts w:ascii="仿宋" w:hAnsi="仿宋" w:eastAsia="仿宋" w:cs="宋体"/>
          <w:b/>
          <w:bCs/>
          <w:color w:val="000000" w:themeColor="text1"/>
          <w:sz w:val="28"/>
          <w:szCs w:val="28"/>
        </w:rPr>
      </w:pPr>
      <w:r>
        <w:rPr>
          <w:rFonts w:hint="eastAsia" w:ascii="仿宋" w:hAnsi="仿宋" w:eastAsia="仿宋" w:cs="宋体"/>
          <w:bCs/>
          <w:color w:val="000000" w:themeColor="text1"/>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color w:val="000000" w:themeColor="text1"/>
          <w:sz w:val="28"/>
          <w:szCs w:val="28"/>
        </w:rPr>
        <w:t>遴选响应无效。</w:t>
      </w:r>
    </w:p>
    <w:p w14:paraId="3557201D">
      <w:pPr>
        <w:spacing w:line="360" w:lineRule="auto"/>
        <w:jc w:val="center"/>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商务审查表</w:t>
      </w:r>
    </w:p>
    <w:tbl>
      <w:tblPr>
        <w:tblStyle w:val="7"/>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14:paraId="744AF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14:paraId="33ED34D3">
            <w:pPr>
              <w:widowControl/>
              <w:jc w:val="center"/>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14:paraId="2735ED6F">
            <w:pPr>
              <w:widowControl/>
              <w:jc w:val="center"/>
              <w:rPr>
                <w:rFonts w:ascii="仿宋" w:hAnsi="仿宋" w:eastAsia="仿宋" w:cs="Times New Roman"/>
                <w:color w:val="000000" w:themeColor="text1"/>
                <w:kern w:val="0"/>
                <w:sz w:val="20"/>
                <w:szCs w:val="20"/>
              </w:rPr>
            </w:pPr>
            <w:r>
              <w:rPr>
                <w:rFonts w:hint="eastAsia" w:ascii="仿宋" w:hAnsi="仿宋" w:eastAsia="仿宋" w:cs="宋体"/>
                <w:color w:val="000000" w:themeColor="text1"/>
                <w:kern w:val="0"/>
                <w:sz w:val="28"/>
                <w:szCs w:val="28"/>
              </w:rPr>
              <w:t>审查内容</w:t>
            </w:r>
          </w:p>
        </w:tc>
      </w:tr>
      <w:tr w14:paraId="460FF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14:paraId="77DD1306">
            <w:pPr>
              <w:widowControl/>
              <w:jc w:val="center"/>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14:paraId="320C27D4">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遴选报价是否超过遴选文件规定预算金额</w:t>
            </w:r>
          </w:p>
        </w:tc>
      </w:tr>
      <w:tr w14:paraId="61EB6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14:paraId="110C0CFC">
            <w:pPr>
              <w:widowControl/>
              <w:jc w:val="center"/>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14:paraId="3161B161">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遴选文件的签署、盖章是否合格</w:t>
            </w:r>
          </w:p>
        </w:tc>
      </w:tr>
      <w:tr w14:paraId="64398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14:paraId="26E249D9">
            <w:pPr>
              <w:widowControl/>
              <w:jc w:val="center"/>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14:paraId="6139983A">
            <w:pPr>
              <w:widowControl/>
              <w:jc w:val="left"/>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是否提供满足遴选文件中要求的申请人资格要求的承诺函</w:t>
            </w:r>
          </w:p>
        </w:tc>
      </w:tr>
      <w:tr w14:paraId="7C8EE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14:paraId="150890A1">
            <w:pPr>
              <w:widowControl/>
              <w:jc w:val="center"/>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14:paraId="3A33E589">
            <w:pPr>
              <w:widowControl/>
              <w:jc w:val="left"/>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rPr>
              <w:t>是否为独立法人单位</w:t>
            </w:r>
            <w:bookmarkStart w:id="0" w:name="_GoBack"/>
            <w:bookmarkEnd w:id="0"/>
          </w:p>
        </w:tc>
      </w:tr>
      <w:tr w14:paraId="344AF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14:paraId="2B3912E9">
            <w:pPr>
              <w:widowControl/>
              <w:jc w:val="center"/>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14:paraId="0EE12D47">
            <w:pPr>
              <w:widowControl/>
              <w:jc w:val="center"/>
              <w:rPr>
                <w:rFonts w:ascii="仿宋" w:hAnsi="仿宋" w:eastAsia="仿宋" w:cs="宋体"/>
                <w:color w:val="000000" w:themeColor="text1"/>
                <w:kern w:val="0"/>
                <w:sz w:val="28"/>
                <w:szCs w:val="28"/>
              </w:rPr>
            </w:pPr>
            <w:r>
              <w:rPr>
                <w:rFonts w:hint="eastAsia" w:ascii="仿宋" w:hAnsi="仿宋" w:eastAsia="仿宋" w:cs="宋体"/>
                <w:color w:val="000000" w:themeColor="text1"/>
                <w:kern w:val="0"/>
                <w:sz w:val="28"/>
                <w:szCs w:val="28"/>
              </w:rPr>
              <w:t>合格/不合格</w:t>
            </w:r>
          </w:p>
        </w:tc>
      </w:tr>
    </w:tbl>
    <w:p w14:paraId="3D18F128">
      <w:pPr>
        <w:spacing w:line="360" w:lineRule="auto"/>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14:paraId="2A5F6F0A">
      <w:pPr>
        <w:spacing w:line="360" w:lineRule="auto"/>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w:t>
      </w:r>
      <w:r>
        <w:rPr>
          <w:rFonts w:hint="eastAsia" w:ascii="仿宋" w:hAnsi="仿宋" w:eastAsia="仿宋" w:cs="宋体"/>
          <w:b/>
          <w:bCs/>
          <w:color w:val="000000" w:themeColor="text1"/>
          <w:sz w:val="28"/>
          <w:szCs w:val="28"/>
        </w:rPr>
        <w:t>由</w:t>
      </w:r>
      <w:r>
        <w:rPr>
          <w:rFonts w:hint="eastAsia" w:ascii="仿宋" w:hAnsi="仿宋" w:eastAsia="仿宋" w:cs="宋体"/>
          <w:b/>
          <w:bCs/>
          <w:color w:val="000000" w:themeColor="text1"/>
          <w:sz w:val="28"/>
          <w:szCs w:val="28"/>
          <w:lang w:eastAsia="zh-CN"/>
        </w:rPr>
        <w:t>采购单位</w:t>
      </w:r>
      <w:r>
        <w:rPr>
          <w:rFonts w:hint="eastAsia" w:ascii="仿宋" w:hAnsi="仿宋" w:eastAsia="仿宋" w:cs="宋体"/>
          <w:b/>
          <w:bCs/>
          <w:color w:val="000000" w:themeColor="text1"/>
          <w:sz w:val="28"/>
          <w:szCs w:val="28"/>
        </w:rPr>
        <w:t>最终决定成交申请人。</w:t>
      </w:r>
      <w:r>
        <w:rPr>
          <w:rFonts w:hint="eastAsia" w:ascii="仿宋" w:hAnsi="仿宋" w:eastAsia="仿宋" w:cs="宋体"/>
          <w:bCs/>
          <w:color w:val="000000" w:themeColor="text1"/>
          <w:sz w:val="28"/>
          <w:szCs w:val="28"/>
        </w:rPr>
        <w:t>评分分值计算保留小数点后两位，第三位四舍五入。</w:t>
      </w:r>
    </w:p>
    <w:p w14:paraId="01925E0F">
      <w:pPr>
        <w:spacing w:line="360" w:lineRule="auto"/>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5、成交供应商拒绝与采购人签订合同的，采购人可以按照评审报告推荐的成交候选人名单排序，确定下一候选人为成交供应商，也可以重新开展政府采购活动。</w:t>
      </w:r>
    </w:p>
    <w:p w14:paraId="0E617E3F">
      <w:pPr>
        <w:widowControl/>
        <w:jc w:val="left"/>
        <w:rPr>
          <w:rFonts w:ascii="仿宋" w:hAnsi="仿宋" w:eastAsia="仿宋" w:cs="宋体"/>
          <w:bCs/>
          <w:color w:val="000000" w:themeColor="text1"/>
          <w:sz w:val="28"/>
          <w:szCs w:val="28"/>
        </w:rPr>
      </w:pPr>
      <w:r>
        <w:rPr>
          <w:rFonts w:ascii="仿宋" w:hAnsi="仿宋" w:eastAsia="仿宋" w:cs="宋体"/>
          <w:bCs/>
          <w:color w:val="000000" w:themeColor="text1"/>
          <w:sz w:val="28"/>
          <w:szCs w:val="28"/>
        </w:rPr>
        <w:br w:type="page"/>
      </w:r>
    </w:p>
    <w:tbl>
      <w:tblPr>
        <w:tblStyle w:val="7"/>
        <w:tblpPr w:leftFromText="180" w:rightFromText="180" w:horzAnchor="margin" w:tblpXSpec="left" w:tblpY="786"/>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4798"/>
        <w:gridCol w:w="1383"/>
      </w:tblGrid>
      <w:tr w14:paraId="3F3D9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003" w:type="dxa"/>
            <w:tcBorders>
              <w:top w:val="single" w:color="auto" w:sz="4" w:space="0"/>
              <w:left w:val="single" w:color="auto" w:sz="4" w:space="0"/>
              <w:bottom w:val="single" w:color="auto" w:sz="4" w:space="0"/>
              <w:right w:val="single" w:color="auto" w:sz="4" w:space="0"/>
            </w:tcBorders>
            <w:vAlign w:val="center"/>
          </w:tcPr>
          <w:p w14:paraId="65B5190F">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内容</w:t>
            </w:r>
          </w:p>
        </w:tc>
        <w:tc>
          <w:tcPr>
            <w:tcW w:w="1344" w:type="dxa"/>
            <w:tcBorders>
              <w:top w:val="single" w:color="auto" w:sz="4" w:space="0"/>
              <w:left w:val="nil"/>
              <w:bottom w:val="nil"/>
              <w:right w:val="single" w:color="auto" w:sz="4" w:space="0"/>
            </w:tcBorders>
            <w:vAlign w:val="center"/>
          </w:tcPr>
          <w:p w14:paraId="510DC1F4">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评分因素分项</w:t>
            </w:r>
          </w:p>
        </w:tc>
        <w:tc>
          <w:tcPr>
            <w:tcW w:w="4798" w:type="dxa"/>
            <w:tcBorders>
              <w:top w:val="single" w:color="auto" w:sz="4" w:space="0"/>
              <w:left w:val="nil"/>
              <w:bottom w:val="nil"/>
              <w:right w:val="single" w:color="auto" w:sz="4" w:space="0"/>
            </w:tcBorders>
            <w:vAlign w:val="center"/>
          </w:tcPr>
          <w:p w14:paraId="2E267CA8">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评分标准</w:t>
            </w:r>
          </w:p>
        </w:tc>
        <w:tc>
          <w:tcPr>
            <w:tcW w:w="1383" w:type="dxa"/>
            <w:tcBorders>
              <w:top w:val="single" w:color="auto" w:sz="4" w:space="0"/>
              <w:left w:val="nil"/>
              <w:bottom w:val="single" w:color="auto" w:sz="4" w:space="0"/>
              <w:right w:val="single" w:color="auto" w:sz="4" w:space="0"/>
            </w:tcBorders>
            <w:vAlign w:val="center"/>
          </w:tcPr>
          <w:p w14:paraId="4461F40E">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分值</w:t>
            </w:r>
          </w:p>
        </w:tc>
      </w:tr>
      <w:tr w14:paraId="7C7A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14:paraId="1704F2A4">
            <w:pPr>
              <w:widowControl/>
              <w:jc w:val="center"/>
              <w:rPr>
                <w:rFonts w:ascii="仿宋" w:hAnsi="仿宋" w:eastAsia="仿宋" w:cs="宋体"/>
                <w:kern w:val="0"/>
                <w:sz w:val="18"/>
                <w:szCs w:val="18"/>
              </w:rPr>
            </w:pPr>
            <w:r>
              <w:rPr>
                <w:rFonts w:hint="eastAsia" w:ascii="仿宋" w:hAnsi="仿宋" w:eastAsia="仿宋" w:cs="宋体"/>
                <w:kern w:val="0"/>
                <w:sz w:val="18"/>
                <w:szCs w:val="18"/>
              </w:rPr>
              <w:t>价格部分（10分）</w:t>
            </w:r>
          </w:p>
        </w:tc>
        <w:tc>
          <w:tcPr>
            <w:tcW w:w="1344" w:type="dxa"/>
            <w:tcBorders>
              <w:top w:val="single" w:color="auto" w:sz="4" w:space="0"/>
              <w:left w:val="single" w:color="auto" w:sz="4" w:space="0"/>
              <w:bottom w:val="single" w:color="auto" w:sz="4" w:space="0"/>
              <w:right w:val="single" w:color="auto" w:sz="4" w:space="0"/>
            </w:tcBorders>
            <w:vAlign w:val="center"/>
          </w:tcPr>
          <w:p w14:paraId="2695C242">
            <w:pPr>
              <w:widowControl/>
              <w:jc w:val="center"/>
              <w:rPr>
                <w:rFonts w:ascii="仿宋" w:hAnsi="仿宋" w:eastAsia="仿宋" w:cs="宋体"/>
                <w:kern w:val="0"/>
                <w:sz w:val="18"/>
                <w:szCs w:val="18"/>
              </w:rPr>
            </w:pPr>
            <w:r>
              <w:rPr>
                <w:rFonts w:hint="eastAsia" w:ascii="仿宋" w:hAnsi="仿宋" w:eastAsia="仿宋" w:cs="宋体"/>
                <w:kern w:val="0"/>
                <w:sz w:val="18"/>
                <w:szCs w:val="18"/>
              </w:rPr>
              <w:t>价格（10分）</w:t>
            </w:r>
          </w:p>
        </w:tc>
        <w:tc>
          <w:tcPr>
            <w:tcW w:w="4798" w:type="dxa"/>
            <w:tcBorders>
              <w:top w:val="single" w:color="auto" w:sz="4" w:space="0"/>
              <w:left w:val="nil"/>
              <w:bottom w:val="single" w:color="auto" w:sz="4" w:space="0"/>
              <w:right w:val="single" w:color="auto" w:sz="4" w:space="0"/>
            </w:tcBorders>
            <w:vAlign w:val="center"/>
          </w:tcPr>
          <w:p w14:paraId="458D06BC">
            <w:pPr>
              <w:widowControl/>
              <w:rPr>
                <w:rFonts w:ascii="仿宋" w:hAnsi="仿宋" w:eastAsia="仿宋" w:cs="宋体"/>
                <w:kern w:val="0"/>
                <w:sz w:val="18"/>
                <w:szCs w:val="18"/>
              </w:rPr>
            </w:pPr>
            <w:r>
              <w:rPr>
                <w:rFonts w:hint="eastAsia" w:ascii="仿宋" w:hAnsi="仿宋" w:eastAsia="仿宋" w:cs="宋体"/>
                <w:kern w:val="0"/>
                <w:sz w:val="18"/>
                <w:szCs w:val="18"/>
              </w:rPr>
              <w:t>报价得分=（评审基准价/报价）×价格权值10%×100</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注：实质性响应遴选文件要求且价格最低的报价为评审基准价。</w:t>
            </w:r>
          </w:p>
        </w:tc>
        <w:tc>
          <w:tcPr>
            <w:tcW w:w="1383" w:type="dxa"/>
            <w:tcBorders>
              <w:top w:val="nil"/>
              <w:left w:val="nil"/>
              <w:bottom w:val="single" w:color="auto" w:sz="4" w:space="0"/>
              <w:right w:val="single" w:color="auto" w:sz="4" w:space="0"/>
            </w:tcBorders>
            <w:vAlign w:val="center"/>
          </w:tcPr>
          <w:p w14:paraId="5FB11622">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14:paraId="63259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3" w:type="dxa"/>
            <w:vMerge w:val="restart"/>
            <w:tcBorders>
              <w:top w:val="nil"/>
              <w:left w:val="single" w:color="auto" w:sz="4" w:space="0"/>
              <w:bottom w:val="single" w:color="000000" w:sz="4" w:space="0"/>
              <w:right w:val="single" w:color="auto" w:sz="4" w:space="0"/>
            </w:tcBorders>
            <w:vAlign w:val="center"/>
          </w:tcPr>
          <w:p w14:paraId="340B9A65">
            <w:pPr>
              <w:widowControl/>
              <w:jc w:val="center"/>
              <w:rPr>
                <w:rFonts w:ascii="仿宋" w:hAnsi="仿宋" w:eastAsia="仿宋" w:cs="宋体"/>
                <w:kern w:val="0"/>
                <w:sz w:val="18"/>
                <w:szCs w:val="18"/>
              </w:rPr>
            </w:pPr>
            <w:r>
              <w:rPr>
                <w:rFonts w:hint="eastAsia" w:ascii="仿宋" w:hAnsi="仿宋" w:eastAsia="仿宋" w:cs="宋体"/>
                <w:kern w:val="0"/>
                <w:sz w:val="18"/>
                <w:szCs w:val="18"/>
              </w:rPr>
              <w:t>商务</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（25分）</w:t>
            </w:r>
          </w:p>
        </w:tc>
        <w:tc>
          <w:tcPr>
            <w:tcW w:w="1344" w:type="dxa"/>
            <w:tcBorders>
              <w:top w:val="nil"/>
              <w:left w:val="nil"/>
              <w:bottom w:val="single" w:color="auto" w:sz="4" w:space="0"/>
              <w:right w:val="single" w:color="auto" w:sz="4" w:space="0"/>
            </w:tcBorders>
            <w:vAlign w:val="center"/>
          </w:tcPr>
          <w:p w14:paraId="30DE9AB9">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供应商基本情况</w:t>
            </w:r>
          </w:p>
        </w:tc>
        <w:tc>
          <w:tcPr>
            <w:tcW w:w="4798" w:type="dxa"/>
            <w:tcBorders>
              <w:top w:val="nil"/>
              <w:left w:val="nil"/>
              <w:bottom w:val="single" w:color="auto" w:sz="4" w:space="0"/>
              <w:right w:val="single" w:color="auto" w:sz="4" w:space="0"/>
            </w:tcBorders>
            <w:vAlign w:val="center"/>
          </w:tcPr>
          <w:p w14:paraId="0C0D8DA4">
            <w:pPr>
              <w:widowControl/>
              <w:jc w:val="left"/>
              <w:rPr>
                <w:rFonts w:ascii="仿宋" w:hAnsi="仿宋" w:eastAsia="仿宋" w:cs="宋体"/>
                <w:kern w:val="0"/>
                <w:sz w:val="18"/>
                <w:szCs w:val="18"/>
              </w:rPr>
            </w:pPr>
            <w:r>
              <w:rPr>
                <w:rFonts w:hint="eastAsia" w:ascii="仿宋" w:hAnsi="仿宋" w:eastAsia="仿宋" w:cs="宋体"/>
                <w:kern w:val="0"/>
                <w:sz w:val="18"/>
                <w:szCs w:val="18"/>
              </w:rPr>
              <w:t>供应商资质情况良好（承担专业资质等）得5分。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注：供应商需提供相关证明材料，否则不予认可。</w:t>
            </w:r>
          </w:p>
        </w:tc>
        <w:tc>
          <w:tcPr>
            <w:tcW w:w="1383" w:type="dxa"/>
            <w:tcBorders>
              <w:top w:val="nil"/>
              <w:left w:val="nil"/>
              <w:bottom w:val="single" w:color="auto" w:sz="4" w:space="0"/>
              <w:right w:val="single" w:color="auto" w:sz="4" w:space="0"/>
            </w:tcBorders>
            <w:vAlign w:val="center"/>
          </w:tcPr>
          <w:p w14:paraId="08684DAF">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r>
      <w:tr w14:paraId="0EF0F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03" w:type="dxa"/>
            <w:vMerge w:val="continue"/>
            <w:tcBorders>
              <w:top w:val="nil"/>
              <w:left w:val="single" w:color="auto" w:sz="4" w:space="0"/>
              <w:bottom w:val="single" w:color="000000" w:sz="4" w:space="0"/>
              <w:right w:val="single" w:color="auto" w:sz="4" w:space="0"/>
            </w:tcBorders>
            <w:vAlign w:val="center"/>
          </w:tcPr>
          <w:p w14:paraId="7C37977F">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14:paraId="2AB507EB">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供应商的业绩</w:t>
            </w:r>
          </w:p>
        </w:tc>
        <w:tc>
          <w:tcPr>
            <w:tcW w:w="4798" w:type="dxa"/>
            <w:tcBorders>
              <w:top w:val="nil"/>
              <w:left w:val="nil"/>
              <w:bottom w:val="single" w:color="auto" w:sz="4" w:space="0"/>
              <w:right w:val="single" w:color="auto" w:sz="4" w:space="0"/>
            </w:tcBorders>
            <w:vAlign w:val="center"/>
          </w:tcPr>
          <w:p w14:paraId="13FF2278">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供应商近三年（2019年1月起至本采购活动遴选公告发布前（以合同签订日期为准））承接过类似服务业绩，每提供1个业绩得5分，最多得20分。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注：需提供业绩合同或协议复印件并加盖公章，如无材料证明或证明材料不完整，上述内容将视为零分。</w:t>
            </w:r>
          </w:p>
        </w:tc>
        <w:tc>
          <w:tcPr>
            <w:tcW w:w="1383" w:type="dxa"/>
            <w:tcBorders>
              <w:top w:val="nil"/>
              <w:left w:val="nil"/>
              <w:bottom w:val="single" w:color="auto" w:sz="4" w:space="0"/>
              <w:right w:val="single" w:color="auto" w:sz="4" w:space="0"/>
            </w:tcBorders>
            <w:vAlign w:val="center"/>
          </w:tcPr>
          <w:p w14:paraId="4E5013CE">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14:paraId="19F69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restart"/>
            <w:tcBorders>
              <w:top w:val="nil"/>
              <w:left w:val="single" w:color="auto" w:sz="4" w:space="0"/>
              <w:bottom w:val="single" w:color="000000" w:sz="4" w:space="0"/>
              <w:right w:val="single" w:color="auto" w:sz="4" w:space="0"/>
            </w:tcBorders>
            <w:vAlign w:val="center"/>
          </w:tcPr>
          <w:p w14:paraId="01C11DF4">
            <w:pPr>
              <w:widowControl/>
              <w:jc w:val="center"/>
              <w:rPr>
                <w:rFonts w:ascii="仿宋" w:hAnsi="仿宋" w:eastAsia="仿宋" w:cs="宋体"/>
                <w:kern w:val="0"/>
                <w:sz w:val="18"/>
                <w:szCs w:val="18"/>
              </w:rPr>
            </w:pPr>
            <w:r>
              <w:rPr>
                <w:rFonts w:hint="eastAsia" w:ascii="仿宋" w:hAnsi="仿宋" w:eastAsia="仿宋" w:cs="宋体"/>
                <w:kern w:val="0"/>
                <w:sz w:val="18"/>
                <w:szCs w:val="18"/>
              </w:rPr>
              <w:t>技术</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（65分）</w:t>
            </w:r>
          </w:p>
        </w:tc>
        <w:tc>
          <w:tcPr>
            <w:tcW w:w="1344" w:type="dxa"/>
            <w:tcBorders>
              <w:top w:val="nil"/>
              <w:left w:val="nil"/>
              <w:bottom w:val="single" w:color="auto" w:sz="4" w:space="0"/>
              <w:right w:val="single" w:color="auto" w:sz="4" w:space="0"/>
            </w:tcBorders>
            <w:vAlign w:val="center"/>
          </w:tcPr>
          <w:p w14:paraId="6A7ED09C">
            <w:pPr>
              <w:widowControl/>
              <w:jc w:val="center"/>
              <w:rPr>
                <w:rFonts w:ascii="仿宋" w:hAnsi="仿宋" w:eastAsia="仿宋" w:cs="宋体"/>
                <w:kern w:val="0"/>
                <w:sz w:val="18"/>
                <w:szCs w:val="18"/>
              </w:rPr>
            </w:pPr>
            <w:r>
              <w:rPr>
                <w:rFonts w:hint="eastAsia" w:ascii="仿宋" w:hAnsi="仿宋" w:eastAsia="仿宋" w:cs="宋体"/>
                <w:kern w:val="0"/>
                <w:sz w:val="18"/>
                <w:szCs w:val="18"/>
              </w:rPr>
              <w:t>项目方案</w:t>
            </w:r>
          </w:p>
        </w:tc>
        <w:tc>
          <w:tcPr>
            <w:tcW w:w="4798" w:type="dxa"/>
            <w:tcBorders>
              <w:top w:val="nil"/>
              <w:left w:val="nil"/>
              <w:bottom w:val="single" w:color="auto" w:sz="4" w:space="0"/>
              <w:right w:val="single" w:color="auto" w:sz="4" w:space="0"/>
            </w:tcBorders>
            <w:vAlign w:val="center"/>
          </w:tcPr>
          <w:p w14:paraId="3A139B79">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方案科学合理性强、内容详细全面，可行性强,得13-20分；项目方案科学合理性较强、内容较为详细全面，可行性较好,得7-12分；项目方案科学合理、内容一般，有可行性,得1-6分；项目方案科学合理较差、内容不充实，可行性差,得0分。</w:t>
            </w:r>
          </w:p>
        </w:tc>
        <w:tc>
          <w:tcPr>
            <w:tcW w:w="1383" w:type="dxa"/>
            <w:tcBorders>
              <w:top w:val="nil"/>
              <w:left w:val="nil"/>
              <w:bottom w:val="single" w:color="auto" w:sz="4" w:space="0"/>
              <w:right w:val="single" w:color="auto" w:sz="4" w:space="0"/>
            </w:tcBorders>
            <w:vAlign w:val="center"/>
          </w:tcPr>
          <w:p w14:paraId="3A77B633">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14:paraId="1BA59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003" w:type="dxa"/>
            <w:vMerge w:val="continue"/>
            <w:tcBorders>
              <w:top w:val="nil"/>
              <w:left w:val="single" w:color="auto" w:sz="4" w:space="0"/>
              <w:bottom w:val="single" w:color="000000" w:sz="4" w:space="0"/>
              <w:right w:val="single" w:color="auto" w:sz="4" w:space="0"/>
            </w:tcBorders>
            <w:vAlign w:val="center"/>
          </w:tcPr>
          <w:p w14:paraId="6997625D">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14:paraId="08CFF116">
            <w:pPr>
              <w:widowControl/>
              <w:jc w:val="center"/>
              <w:rPr>
                <w:rFonts w:ascii="仿宋" w:hAnsi="仿宋" w:eastAsia="仿宋" w:cs="宋体"/>
                <w:kern w:val="0"/>
                <w:sz w:val="18"/>
                <w:szCs w:val="18"/>
              </w:rPr>
            </w:pPr>
            <w:r>
              <w:rPr>
                <w:rFonts w:hint="eastAsia" w:ascii="仿宋" w:hAnsi="仿宋" w:eastAsia="仿宋" w:cs="宋体"/>
                <w:kern w:val="0"/>
                <w:sz w:val="18"/>
                <w:szCs w:val="18"/>
              </w:rPr>
              <w:t>项目人员配备</w:t>
            </w:r>
          </w:p>
        </w:tc>
        <w:tc>
          <w:tcPr>
            <w:tcW w:w="4798" w:type="dxa"/>
            <w:tcBorders>
              <w:top w:val="nil"/>
              <w:left w:val="nil"/>
              <w:bottom w:val="single" w:color="auto" w:sz="4" w:space="0"/>
              <w:right w:val="single" w:color="auto" w:sz="4" w:space="0"/>
            </w:tcBorders>
            <w:vAlign w:val="center"/>
          </w:tcPr>
          <w:p w14:paraId="0F6C1A0E">
            <w:pPr>
              <w:widowControl/>
              <w:rPr>
                <w:rFonts w:ascii="仿宋" w:hAnsi="仿宋" w:eastAsia="仿宋" w:cs="宋体"/>
                <w:kern w:val="0"/>
                <w:sz w:val="18"/>
                <w:szCs w:val="18"/>
              </w:rPr>
            </w:pPr>
            <w:r>
              <w:rPr>
                <w:rFonts w:hint="eastAsia" w:ascii="仿宋" w:hAnsi="仿宋" w:eastAsia="仿宋" w:cs="宋体"/>
                <w:kern w:val="0"/>
                <w:sz w:val="18"/>
                <w:szCs w:val="18"/>
              </w:rPr>
              <w:t>拟投入本项目团队人员评价：</w:t>
            </w:r>
            <w:r>
              <w:rPr>
                <w:rFonts w:hint="eastAsia" w:ascii="仿宋" w:hAnsi="仿宋" w:eastAsia="仿宋" w:cs="宋体"/>
                <w:kern w:val="0"/>
                <w:sz w:val="18"/>
                <w:szCs w:val="18"/>
              </w:rPr>
              <w:br w:type="textWrapping"/>
            </w:r>
            <w:r>
              <w:rPr>
                <w:rFonts w:hint="eastAsia" w:ascii="仿宋" w:hAnsi="仿宋" w:eastAsia="仿宋" w:cs="宋体"/>
                <w:kern w:val="0"/>
                <w:sz w:val="18"/>
                <w:szCs w:val="18"/>
              </w:rPr>
              <w:t>（1）类似工作经验丰富，学历（专业）优于/符合要求，分工明确，与项目实际契合度高，得13-20分；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（2）类似工作经验较丰富，学历（专业）符合要求，分工较明确，与项目实际契合度较高，得7-12分；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（3）类似工作经验一般，学历（专业）基本满足要求，分工一般，与项目实际契合度一般，得1-6分；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（4）类似工作经验较差，学历（专业）较差，分工不明确，无法满足实际需要，得0分。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注：需提供项目团队人员劳动合同复印件、工作简历、学历证书复印件。</w:t>
            </w:r>
          </w:p>
        </w:tc>
        <w:tc>
          <w:tcPr>
            <w:tcW w:w="1383" w:type="dxa"/>
            <w:tcBorders>
              <w:top w:val="nil"/>
              <w:left w:val="nil"/>
              <w:bottom w:val="single" w:color="auto" w:sz="4" w:space="0"/>
              <w:right w:val="single" w:color="auto" w:sz="4" w:space="0"/>
            </w:tcBorders>
            <w:vAlign w:val="center"/>
          </w:tcPr>
          <w:p w14:paraId="02F9C00C">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14:paraId="202B8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top w:val="nil"/>
              <w:left w:val="single" w:color="auto" w:sz="4" w:space="0"/>
              <w:bottom w:val="single" w:color="000000" w:sz="4" w:space="0"/>
              <w:right w:val="single" w:color="auto" w:sz="4" w:space="0"/>
            </w:tcBorders>
            <w:vAlign w:val="center"/>
          </w:tcPr>
          <w:p w14:paraId="61709C34">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14:paraId="4144D92A">
            <w:pPr>
              <w:widowControl/>
              <w:jc w:val="center"/>
              <w:rPr>
                <w:rFonts w:ascii="仿宋" w:hAnsi="仿宋" w:eastAsia="仿宋" w:cs="宋体"/>
                <w:kern w:val="0"/>
                <w:sz w:val="18"/>
                <w:szCs w:val="18"/>
              </w:rPr>
            </w:pPr>
            <w:r>
              <w:rPr>
                <w:rFonts w:hint="eastAsia" w:ascii="仿宋" w:hAnsi="仿宋" w:eastAsia="仿宋" w:cs="宋体"/>
                <w:kern w:val="0"/>
                <w:sz w:val="18"/>
                <w:szCs w:val="18"/>
              </w:rPr>
              <w:t>质量保证措施</w:t>
            </w:r>
          </w:p>
        </w:tc>
        <w:tc>
          <w:tcPr>
            <w:tcW w:w="4798" w:type="dxa"/>
            <w:tcBorders>
              <w:top w:val="nil"/>
              <w:left w:val="nil"/>
              <w:bottom w:val="single" w:color="auto" w:sz="4" w:space="0"/>
              <w:right w:val="single" w:color="auto" w:sz="4" w:space="0"/>
            </w:tcBorders>
            <w:vAlign w:val="center"/>
          </w:tcPr>
          <w:p w14:paraId="3AC61FAF">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供应商质量管理体系健全，技术支持有保障，人员安排合理，能够在服务期内高质量完成合同要求。优秀的，得11-15分；良好的，得6-10分；一般的，得1-5分；较差的，得0分。</w:t>
            </w:r>
          </w:p>
        </w:tc>
        <w:tc>
          <w:tcPr>
            <w:tcW w:w="1383" w:type="dxa"/>
            <w:tcBorders>
              <w:top w:val="nil"/>
              <w:left w:val="nil"/>
              <w:bottom w:val="single" w:color="auto" w:sz="4" w:space="0"/>
              <w:right w:val="single" w:color="auto" w:sz="4" w:space="0"/>
            </w:tcBorders>
            <w:vAlign w:val="center"/>
          </w:tcPr>
          <w:p w14:paraId="15B62DB1">
            <w:pPr>
              <w:widowControl/>
              <w:jc w:val="center"/>
              <w:rPr>
                <w:rFonts w:ascii="仿宋" w:hAnsi="仿宋" w:eastAsia="仿宋" w:cs="宋体"/>
                <w:kern w:val="0"/>
                <w:sz w:val="18"/>
                <w:szCs w:val="18"/>
              </w:rPr>
            </w:pPr>
            <w:r>
              <w:rPr>
                <w:rFonts w:hint="eastAsia" w:ascii="仿宋" w:hAnsi="仿宋" w:eastAsia="仿宋" w:cs="宋体"/>
                <w:kern w:val="0"/>
                <w:sz w:val="18"/>
                <w:szCs w:val="18"/>
              </w:rPr>
              <w:t>15</w:t>
            </w:r>
          </w:p>
        </w:tc>
      </w:tr>
      <w:tr w14:paraId="04A72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3" w:type="dxa"/>
            <w:vMerge w:val="continue"/>
            <w:tcBorders>
              <w:top w:val="nil"/>
              <w:left w:val="single" w:color="auto" w:sz="4" w:space="0"/>
              <w:bottom w:val="single" w:color="000000" w:sz="4" w:space="0"/>
              <w:right w:val="single" w:color="auto" w:sz="4" w:space="0"/>
            </w:tcBorders>
            <w:vAlign w:val="center"/>
          </w:tcPr>
          <w:p w14:paraId="47A85618">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14:paraId="7353A619">
            <w:pPr>
              <w:widowControl/>
              <w:jc w:val="center"/>
              <w:rPr>
                <w:rFonts w:ascii="仿宋" w:hAnsi="仿宋" w:eastAsia="仿宋" w:cs="宋体"/>
                <w:kern w:val="0"/>
                <w:sz w:val="18"/>
                <w:szCs w:val="18"/>
              </w:rPr>
            </w:pPr>
            <w:r>
              <w:rPr>
                <w:rFonts w:hint="eastAsia" w:ascii="仿宋" w:hAnsi="仿宋" w:eastAsia="仿宋" w:cs="宋体"/>
                <w:kern w:val="0"/>
                <w:sz w:val="18"/>
                <w:szCs w:val="18"/>
              </w:rPr>
              <w:t>服务承诺</w:t>
            </w:r>
          </w:p>
        </w:tc>
        <w:tc>
          <w:tcPr>
            <w:tcW w:w="4798" w:type="dxa"/>
            <w:tcBorders>
              <w:top w:val="nil"/>
              <w:left w:val="nil"/>
              <w:bottom w:val="single" w:color="auto" w:sz="4" w:space="0"/>
              <w:right w:val="single" w:color="auto" w:sz="4" w:space="0"/>
            </w:tcBorders>
            <w:vAlign w:val="center"/>
          </w:tcPr>
          <w:p w14:paraId="713BD79E">
            <w:pPr>
              <w:widowControl/>
              <w:jc w:val="left"/>
              <w:rPr>
                <w:rFonts w:ascii="仿宋" w:hAnsi="仿宋" w:eastAsia="仿宋" w:cs="Times New Roman"/>
                <w:kern w:val="0"/>
                <w:sz w:val="18"/>
                <w:szCs w:val="18"/>
              </w:rPr>
            </w:pPr>
            <w:r>
              <w:rPr>
                <w:rFonts w:hint="eastAsia" w:ascii="仿宋" w:hAnsi="仿宋" w:eastAsia="仿宋" w:cs="Times New Roman"/>
                <w:kern w:val="0"/>
                <w:sz w:val="18"/>
                <w:szCs w:val="18"/>
              </w:rPr>
              <w:t>供应商须提供沟通机制，内容包括①服务人员安排②沟通方案，要求有专人定期沟通，配合。优秀的，得</w:t>
            </w:r>
            <w:r>
              <w:rPr>
                <w:rFonts w:ascii="仿宋" w:hAnsi="仿宋" w:eastAsia="仿宋" w:cs="Times New Roman"/>
                <w:kern w:val="0"/>
                <w:sz w:val="18"/>
                <w:szCs w:val="18"/>
              </w:rPr>
              <w:t>7-10</w:t>
            </w:r>
            <w:r>
              <w:rPr>
                <w:rFonts w:hint="eastAsia" w:ascii="仿宋" w:hAnsi="仿宋" w:eastAsia="仿宋" w:cs="Times New Roman"/>
                <w:kern w:val="0"/>
                <w:sz w:val="18"/>
                <w:szCs w:val="18"/>
              </w:rPr>
              <w:t>分；良好的，得</w:t>
            </w:r>
            <w:r>
              <w:rPr>
                <w:rFonts w:ascii="仿宋" w:hAnsi="仿宋" w:eastAsia="仿宋" w:cs="Times New Roman"/>
                <w:kern w:val="0"/>
                <w:sz w:val="18"/>
                <w:szCs w:val="18"/>
              </w:rPr>
              <w:t>4-6</w:t>
            </w:r>
            <w:r>
              <w:rPr>
                <w:rFonts w:hint="eastAsia" w:ascii="仿宋" w:hAnsi="仿宋" w:eastAsia="仿宋" w:cs="Times New Roman"/>
                <w:kern w:val="0"/>
                <w:sz w:val="18"/>
                <w:szCs w:val="18"/>
              </w:rPr>
              <w:t>分；一般的，得</w:t>
            </w:r>
            <w:r>
              <w:rPr>
                <w:rFonts w:ascii="仿宋" w:hAnsi="仿宋" w:eastAsia="仿宋" w:cs="Times New Roman"/>
                <w:kern w:val="0"/>
                <w:sz w:val="18"/>
                <w:szCs w:val="18"/>
              </w:rPr>
              <w:t>1-3</w:t>
            </w:r>
            <w:r>
              <w:rPr>
                <w:rFonts w:hint="eastAsia" w:ascii="仿宋" w:hAnsi="仿宋" w:eastAsia="仿宋" w:cs="Times New Roman"/>
                <w:kern w:val="0"/>
                <w:sz w:val="18"/>
                <w:szCs w:val="18"/>
              </w:rPr>
              <w:t>分；较差的，得</w:t>
            </w:r>
            <w:r>
              <w:rPr>
                <w:rFonts w:ascii="仿宋" w:hAnsi="仿宋" w:eastAsia="仿宋" w:cs="Times New Roman"/>
                <w:kern w:val="0"/>
                <w:sz w:val="18"/>
                <w:szCs w:val="18"/>
              </w:rPr>
              <w:t>0</w:t>
            </w:r>
            <w:r>
              <w:rPr>
                <w:rFonts w:hint="eastAsia" w:ascii="仿宋" w:hAnsi="仿宋" w:eastAsia="仿宋" w:cs="Times New Roman"/>
                <w:kern w:val="0"/>
                <w:sz w:val="18"/>
                <w:szCs w:val="18"/>
              </w:rPr>
              <w:t>分。</w:t>
            </w:r>
          </w:p>
        </w:tc>
        <w:tc>
          <w:tcPr>
            <w:tcW w:w="1383" w:type="dxa"/>
            <w:tcBorders>
              <w:top w:val="nil"/>
              <w:left w:val="nil"/>
              <w:bottom w:val="single" w:color="auto" w:sz="4" w:space="0"/>
              <w:right w:val="single" w:color="auto" w:sz="4" w:space="0"/>
            </w:tcBorders>
            <w:vAlign w:val="center"/>
          </w:tcPr>
          <w:p w14:paraId="6E27293B">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14:paraId="20929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45" w:type="dxa"/>
            <w:gridSpan w:val="3"/>
            <w:tcBorders>
              <w:top w:val="single" w:color="auto" w:sz="4" w:space="0"/>
              <w:left w:val="single" w:color="auto" w:sz="4" w:space="0"/>
              <w:bottom w:val="single" w:color="auto" w:sz="4" w:space="0"/>
              <w:right w:val="single" w:color="000000" w:sz="4" w:space="0"/>
            </w:tcBorders>
            <w:vAlign w:val="center"/>
          </w:tcPr>
          <w:p w14:paraId="26F35D0D">
            <w:pPr>
              <w:widowControl/>
              <w:jc w:val="center"/>
              <w:rPr>
                <w:rFonts w:ascii="仿宋" w:hAnsi="仿宋" w:eastAsia="仿宋" w:cs="宋体"/>
                <w:kern w:val="0"/>
                <w:sz w:val="18"/>
                <w:szCs w:val="18"/>
              </w:rPr>
            </w:pPr>
            <w:r>
              <w:rPr>
                <w:rFonts w:hint="eastAsia" w:ascii="仿宋" w:hAnsi="仿宋" w:eastAsia="仿宋" w:cs="宋体"/>
                <w:kern w:val="0"/>
                <w:sz w:val="18"/>
                <w:szCs w:val="18"/>
              </w:rPr>
              <w:t>总分</w:t>
            </w:r>
          </w:p>
        </w:tc>
        <w:tc>
          <w:tcPr>
            <w:tcW w:w="1383" w:type="dxa"/>
            <w:tcBorders>
              <w:top w:val="nil"/>
              <w:left w:val="nil"/>
              <w:bottom w:val="single" w:color="auto" w:sz="4" w:space="0"/>
              <w:right w:val="single" w:color="auto" w:sz="4" w:space="0"/>
            </w:tcBorders>
            <w:vAlign w:val="center"/>
          </w:tcPr>
          <w:p w14:paraId="5A6AFCFC">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r>
    </w:tbl>
    <w:p w14:paraId="6298E70E">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jFkN2Y0MzhhNjllODQ2ODc5ODgwNTI3Y2M5OGEzZjIifQ=="/>
  </w:docVars>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09834FCF"/>
    <w:rsid w:val="17F483C9"/>
    <w:rsid w:val="3577592B"/>
    <w:rsid w:val="473506D4"/>
    <w:rsid w:val="6FF5BD8F"/>
    <w:rsid w:val="AD9AE9C3"/>
    <w:rsid w:val="C92CD0A9"/>
    <w:rsid w:val="CF7738A6"/>
    <w:rsid w:val="E7FFDFCE"/>
    <w:rsid w:val="EFF557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unhideWhenUsed/>
    <w:qFormat/>
    <w:uiPriority w:val="99"/>
    <w:rPr>
      <w:b/>
      <w:bCs/>
    </w:rPr>
  </w:style>
  <w:style w:type="character" w:styleId="9">
    <w:name w:val="annotation reference"/>
    <w:basedOn w:val="8"/>
    <w:unhideWhenUsed/>
    <w:qFormat/>
    <w:uiPriority w:val="99"/>
    <w:rPr>
      <w:sz w:val="21"/>
      <w:szCs w:val="21"/>
    </w:rPr>
  </w:style>
  <w:style w:type="paragraph" w:customStyle="1" w:styleId="10">
    <w:name w:val="List Paragraph"/>
    <w:basedOn w:val="1"/>
    <w:link w:val="13"/>
    <w:qFormat/>
    <w:uiPriority w:val="34"/>
    <w:pPr>
      <w:ind w:firstLine="420" w:firstLineChars="200"/>
    </w:pPr>
    <w:rPr>
      <w:rFonts w:ascii="Calibri" w:hAnsi="Calibri"/>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列出段落 Char"/>
    <w:link w:val="10"/>
    <w:qFormat/>
    <w:uiPriority w:val="34"/>
    <w:rPr>
      <w:rFonts w:ascii="Calibri" w:hAnsi="Calibri"/>
    </w:rPr>
  </w:style>
  <w:style w:type="character" w:customStyle="1" w:styleId="14">
    <w:name w:val="批注文字 Char"/>
    <w:basedOn w:val="8"/>
    <w:link w:val="2"/>
    <w:semiHidden/>
    <w:qFormat/>
    <w:uiPriority w:val="99"/>
  </w:style>
  <w:style w:type="character" w:customStyle="1" w:styleId="15">
    <w:name w:val="批注主题 Char"/>
    <w:basedOn w:val="14"/>
    <w:link w:val="6"/>
    <w:semiHidden/>
    <w:qFormat/>
    <w:uiPriority w:val="99"/>
    <w:rPr>
      <w:b/>
      <w:bCs/>
    </w:rPr>
  </w:style>
  <w:style w:type="character" w:customStyle="1" w:styleId="16">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322</Words>
  <Characters>1837</Characters>
  <Lines>15</Lines>
  <Paragraphs>4</Paragraphs>
  <TotalTime>4</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2022-04-20T12:00:00Z</dcterms:created>
  <dc:creator>强文晓</dc:creator>
  <cp:lastModifiedBy>贾建平</cp:lastModifiedBy>
  <dcterms:modified xsi:type="dcterms:W3CDTF">2026-04-21T18:46:17Z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95BB1BBAD4154A68B94C178657B7C433_12</vt:lpwstr>
  </property>
</Properties>
</file>