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仿宋" w:hAnsi="仿宋" w:eastAsia="仿宋" w:cs="宋体"/>
          <w:b/>
          <w:bCs/>
          <w:sz w:val="32"/>
          <w:szCs w:val="28"/>
        </w:rPr>
      </w:pPr>
      <w:r>
        <w:rPr>
          <w:rFonts w:ascii="仿宋" w:hAnsi="仿宋" w:eastAsia="仿宋" w:cs="宋体"/>
          <w:b/>
          <w:bCs/>
          <w:sz w:val="32"/>
          <w:szCs w:val="28"/>
        </w:rPr>
        <w:t>申请人须知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1.合格供应商的条件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1.1在中华人民共和国境内注册，具有本项目生产、制造、供应或实施能力，符合、承认并承诺履行本遴选文件各项规定的供应商，须具有政府采购代理能力，在《中国政府采购网》或其分网站《北京市政府采购网》登记的代理机构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1.2供应商应遵守中华人民共和国有关的国家法律、法规和条例。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1.3单位负责人为同一人或者报价存在直接控股、管理关系的不同供应商，不得同时参加本项目遴选。违反规定的，相关报价均无效。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1.4为本项目提供整体设计、规范编制或者项目管理、监理、检测等服务的供应商，不得参加本项目遴选。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1.5供应商不得被列入相关部门规定的失信被执行人、重大税收违法案件当事人名单、政府采购严重违法失信行为记录名单。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2.供应商应提交的文件资料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2.1针对遴选文件提交的正式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宋体"/>
          <w:bCs/>
          <w:sz w:val="28"/>
          <w:szCs w:val="28"/>
        </w:rPr>
        <w:t>应严格按照项目需求和评分标准准备，结构清晰、内容明确。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2.2报价函（按照遴选文件提供格式填写）。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3.遴选费用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3.1供应商应承担所有与准备和参加遴选有关的费用，项目单位在任何情况下均无义务和责任承担相关费用。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3.2遴选文件免费下载或获取。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4.提交前遴选文件的澄清和修改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4.1任何已按规定程序下载或获取遴选文件的潜在供应商，均可要求对遴选文件进行澄清或修改。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4.2项目单位可以对已发出的遴选文件进行必要的澄清或者修改。澄清或者修改的内容为遴选文件的组成部分。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5.综合评分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及确定成交人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5.1遴选不超过3家具备资格、满足要求的政府采购代理机构，为委机关提供货物、服务和工程类政府采购代理服务。报名且符合条件的供应商数量在3家及以上的，选取综合评审总分前3名作为委机关政府采购代理机构。若报名且符合条件的供应商数量小于3家的，则重新开展遴选工作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.遴选过程要求</w:t>
      </w:r>
    </w:p>
    <w:p>
      <w:pPr>
        <w:spacing w:line="360" w:lineRule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7.1在遴选期间，供应商企图影响项目单位或遴选小组公正性的任何活动，将被剔除出本项目遴选，并由其承担相应的法律责任。</w:t>
      </w:r>
    </w:p>
    <w:p>
      <w:pPr>
        <w:widowControl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sz w:val="28"/>
          <w:szCs w:val="28"/>
        </w:rPr>
        <w:br w:type="page"/>
      </w:r>
    </w:p>
    <w:p>
      <w:pPr>
        <w:spacing w:line="360" w:lineRule="auto"/>
        <w:jc w:val="center"/>
        <w:outlineLvl w:val="0"/>
        <w:rPr>
          <w:rFonts w:ascii="仿宋" w:hAnsi="仿宋" w:eastAsia="仿宋" w:cs="宋体"/>
          <w:b/>
          <w:bCs/>
          <w:sz w:val="32"/>
          <w:szCs w:val="28"/>
        </w:rPr>
      </w:pPr>
      <w:r>
        <w:rPr>
          <w:rFonts w:ascii="仿宋" w:hAnsi="仿宋" w:eastAsia="仿宋" w:cs="宋体"/>
          <w:b/>
          <w:bCs/>
          <w:sz w:val="32"/>
          <w:szCs w:val="28"/>
        </w:rPr>
        <w:t>评分标准</w:t>
      </w:r>
    </w:p>
    <w:tbl>
      <w:tblPr>
        <w:tblStyle w:val="7"/>
        <w:tblW w:w="9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02"/>
        <w:gridCol w:w="576"/>
        <w:gridCol w:w="1266"/>
        <w:gridCol w:w="1632"/>
        <w:gridCol w:w="872"/>
        <w:gridCol w:w="4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27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细则分类</w:t>
            </w:r>
          </w:p>
        </w:tc>
        <w:tc>
          <w:tcPr>
            <w:tcW w:w="57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126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细则内容</w:t>
            </w:r>
          </w:p>
        </w:tc>
        <w:tc>
          <w:tcPr>
            <w:tcW w:w="87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11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细则说明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27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0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价格</w:t>
            </w:r>
          </w:p>
        </w:tc>
        <w:tc>
          <w:tcPr>
            <w:tcW w:w="57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6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价格</w:t>
            </w:r>
          </w:p>
        </w:tc>
        <w:tc>
          <w:tcPr>
            <w:tcW w:w="163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116" w:type="dxa"/>
            <w:tcBorders>
              <w:top w:val="thinThickSmallGap" w:color="000000" w:sz="12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以符合遴选文件要求的代理机构最低折扣率作为基准价，基准价得满分10分，其它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的价格得分＝（基准价/该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的折扣率）×10。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27" w:type="dxa"/>
            <w:vMerge w:val="restart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bookmarkStart w:id="0" w:name="_Hlk513558907"/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服务、方案及人员情况</w:t>
            </w:r>
          </w:p>
        </w:tc>
        <w:tc>
          <w:tcPr>
            <w:tcW w:w="5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服务方案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货物类项目的代理服务方案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427" w:type="dxa"/>
            <w:vMerge w:val="continue"/>
            <w:tcBorders>
              <w:left w:val="thinThickSmallGap" w:color="000000" w:sz="12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服务类项目的代理服务方案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427" w:type="dxa"/>
            <w:vMerge w:val="continue"/>
            <w:tcBorders>
              <w:left w:val="thinThickSmallGap" w:color="000000" w:sz="12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类项目的代理服务方案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好：5分；较好：3分；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（项目方案需要针对卫生健康行业政府采购项目特点、风险特征，具备针对性）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项目组情况</w:t>
            </w:r>
          </w:p>
        </w:tc>
        <w:tc>
          <w:tcPr>
            <w:tcW w:w="16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项目组负责人</w:t>
            </w:r>
          </w:p>
        </w:tc>
        <w:tc>
          <w:tcPr>
            <w:tcW w:w="87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1、项目负责人从事政府采购工作时间，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工作年限10年（含）以上，得3分；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工作年限5-10年（含5年），得1分；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工作年限5年以下，不得分。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提供相关证明材料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（加盖本单位公章）。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2、项目负责人学历及职称，本科（含）以上学历或副高以上职称得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分，专科学历或中级职称得1分，其他不得分。（需提供学历或职称证明材料）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团队成员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团队成员配置及数量（提供人员名册），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本科以上学历或中级职称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且服务过同类型、同规模客户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，政府采购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工作经验满足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3年以上，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每人得1分，最高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提供体现团队成员沟通能力、专业能力的服务案例说明，每个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1分，最高2分。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办公场所和办公条件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代理政府采购业务办公条件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提供用于论证、开标及评标的场所（每个会议室），提供房屋所有权或房屋租赁合同复印件及会议室现场照片。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提供1个30平方米（含）以上的会议室，得1分，最高得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采购环节遇到的问题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对采购环节可能遇到的问题的预判及相应的解决方案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分；较差：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0-3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（解决方案需要针对客户特点制定，需提供完整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sop及服务承诺。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需要提供过去相关解决方案案例至少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3个，案例应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体现供应商服务意识、专业性及解决复杂问题能力，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否则此项不得分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质疑、投诉解决方案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对可能遇到质疑、投诉的预判及相应的解决方案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8-12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4-7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分；较差：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0-3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（解决方案需要针对客户特点制定，需提供完整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sop及服务承诺。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需要提供过去相关解决方案案例至少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3个，案例应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体现供应商服务意识、专业性及解决复杂问题能力，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否则此项不得分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27" w:type="dxa"/>
            <w:vMerge w:val="continue"/>
            <w:tcBorders>
              <w:top w:val="single" w:color="auto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相关管理制度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人员管理、培训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分；较好：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一般：1分；较差：0分。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政府采购档案的保管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提供档案保存地点（提供照片、地理位置截图，所有权或使用权证明材料）得2分，未提供不得分。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提供相关管理制度，好得1分，差不得分。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质量控制、特别是内部控制及管理办法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提供相关管理制度，特别是对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招标文件论证、招标结果复核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的内部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控制制度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及工作要求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，好得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较好得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8分，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一般得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分，差不得分。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相关经验</w:t>
            </w: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货物类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服务类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工程类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带量采购项目经验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提供202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年1月1日至今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类似客户（同类型、同规模）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代理协议关键页复印件，每1个得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项目案例不得包括市卫生健康委。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gridSpan w:val="2"/>
            <w:tcBorders>
              <w:top w:val="single" w:color="000000" w:sz="6" w:space="0"/>
              <w:left w:val="thinThickSmallGap" w:color="000000" w:sz="12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thickThinSmallGap" w:color="000000" w:sz="12" w:space="0"/>
            </w:tcBorders>
            <w:shd w:val="solid" w:color="FFFFFF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宋体"/>
          <w:szCs w:val="21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4"/>
    <w:multiLevelType w:val="multilevel"/>
    <w:tmpl w:val="00000014"/>
    <w:lvl w:ilvl="0" w:tentative="0">
      <w:start w:val="1"/>
      <w:numFmt w:val="decimal"/>
      <w:pStyle w:val="1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b w:val="0"/>
        <w:color w:val="auto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U0OTlkNjMyYjRmOGVhMDVmZTExYjc3MTg2YzA5NDQifQ=="/>
  </w:docVars>
  <w:rsids>
    <w:rsidRoot w:val="0099485C"/>
    <w:rsid w:val="000A22BF"/>
    <w:rsid w:val="00193EAA"/>
    <w:rsid w:val="002813AC"/>
    <w:rsid w:val="00296944"/>
    <w:rsid w:val="002D2684"/>
    <w:rsid w:val="003B2C36"/>
    <w:rsid w:val="003D1C53"/>
    <w:rsid w:val="003E70D5"/>
    <w:rsid w:val="004D73E0"/>
    <w:rsid w:val="004F644E"/>
    <w:rsid w:val="00504DC9"/>
    <w:rsid w:val="00515BAC"/>
    <w:rsid w:val="006337E9"/>
    <w:rsid w:val="006975EE"/>
    <w:rsid w:val="006F7B9A"/>
    <w:rsid w:val="0072607C"/>
    <w:rsid w:val="007A7660"/>
    <w:rsid w:val="008A2C42"/>
    <w:rsid w:val="0099485C"/>
    <w:rsid w:val="00B33D64"/>
    <w:rsid w:val="00B927D3"/>
    <w:rsid w:val="00BA4C9E"/>
    <w:rsid w:val="00C93AE2"/>
    <w:rsid w:val="00CA49E3"/>
    <w:rsid w:val="00D875C2"/>
    <w:rsid w:val="00DB1122"/>
    <w:rsid w:val="00FF1677"/>
    <w:rsid w:val="05844961"/>
    <w:rsid w:val="0A5002F7"/>
    <w:rsid w:val="19E90A8E"/>
    <w:rsid w:val="1E1665EA"/>
    <w:rsid w:val="2485597A"/>
    <w:rsid w:val="31D22CC8"/>
    <w:rsid w:val="32090C24"/>
    <w:rsid w:val="37337C25"/>
    <w:rsid w:val="39EA32F3"/>
    <w:rsid w:val="402A2FC2"/>
    <w:rsid w:val="43AE3949"/>
    <w:rsid w:val="4BEF5F9E"/>
    <w:rsid w:val="52205B82"/>
    <w:rsid w:val="534A4F32"/>
    <w:rsid w:val="53E443F3"/>
    <w:rsid w:val="595AD8B7"/>
    <w:rsid w:val="5DC77CAA"/>
    <w:rsid w:val="72BC2EC1"/>
    <w:rsid w:val="77B030EB"/>
    <w:rsid w:val="EFEEB3D5"/>
    <w:rsid w:val="F5B9F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link w:val="14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1">
    <w:name w:val="样式1"/>
    <w:basedOn w:val="1"/>
    <w:qFormat/>
    <w:uiPriority w:val="0"/>
    <w:pPr>
      <w:numPr>
        <w:ilvl w:val="0"/>
        <w:numId w:val="1"/>
      </w:numPr>
      <w:spacing w:line="240" w:lineRule="auto"/>
      <w:jc w:val="both"/>
    </w:pPr>
    <w:rPr>
      <w:rFonts w:ascii="宋体" w:hAnsi="宋体"/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列出段落 Char"/>
    <w:link w:val="10"/>
    <w:qFormat/>
    <w:uiPriority w:val="34"/>
    <w:rPr>
      <w:rFonts w:ascii="Calibri" w:hAnsi="Calibri"/>
    </w:rPr>
  </w:style>
  <w:style w:type="character" w:customStyle="1" w:styleId="15">
    <w:name w:val="批注文字 Char"/>
    <w:basedOn w:val="8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1947</Characters>
  <Lines>15</Lines>
  <Paragraphs>4</Paragraphs>
  <TotalTime>30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2022-04-19T20:00:00Z</dcterms:created>
  <dc:creator>强文晓</dc:creator>
  <cp:lastModifiedBy>thtf</cp:lastModifiedBy>
  <cp:lastPrinted>2026-01-13T09:35:17Z</cp:lastPrinted>
  <dcterms:modified xsi:type="dcterms:W3CDTF">2026-01-13T10:16:22Z</dcterms:modified>
  <dc:title>申请人须知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FA54EFCEB95D44C4B3205F5E622C615E</vt:lpwstr>
  </property>
</Properties>
</file>