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方正黑体_GBK" w:hAnsi="方正黑体_GBK" w:eastAsia="方正黑体_GBK" w:cs="方正黑体_GBK"/>
          <w:b w:val="0"/>
          <w:bCs w:val="0"/>
          <w:sz w:val="32"/>
          <w:szCs w:val="28"/>
          <w:lang w:val="en-US" w:eastAsia="zh-CN"/>
        </w:rPr>
      </w:pPr>
      <w:r>
        <w:rPr>
          <w:rFonts w:hint="eastAsia" w:ascii="方正黑体_GBK" w:hAnsi="方正黑体_GBK" w:eastAsia="方正黑体_GBK" w:cs="方正黑体_GBK"/>
          <w:b w:val="0"/>
          <w:bCs w:val="0"/>
          <w:sz w:val="32"/>
          <w:szCs w:val="28"/>
          <w:lang w:eastAsia="zh-CN"/>
        </w:rPr>
        <w:t>附件</w:t>
      </w:r>
      <w:r>
        <w:rPr>
          <w:rFonts w:hint="eastAsia" w:ascii="方正黑体_GBK" w:hAnsi="方正黑体_GBK" w:eastAsia="方正黑体_GBK" w:cs="方正黑体_GBK"/>
          <w:b w:val="0"/>
          <w:bCs w:val="0"/>
          <w:sz w:val="32"/>
          <w:szCs w:val="28"/>
          <w:lang w:val="en-US" w:eastAsia="zh-CN"/>
        </w:rPr>
        <w:t>1</w:t>
      </w:r>
    </w:p>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widowControl w:val="0"/>
        <w:wordWrap/>
        <w:adjustRightInd/>
        <w:snapToGrid/>
        <w:spacing w:line="560" w:lineRule="exact"/>
        <w:ind w:left="0" w:leftChars="0" w:right="0" w:firstLine="0" w:firstLineChars="0"/>
        <w:jc w:val="both"/>
        <w:textAlignment w:val="auto"/>
        <w:outlineLvl w:val="9"/>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widowControl w:val="0"/>
        <w:wordWrap/>
        <w:adjustRightInd/>
        <w:snapToGrid/>
        <w:spacing w:line="560" w:lineRule="exact"/>
        <w:ind w:left="0" w:leftChars="0" w:right="0" w:firstLine="0" w:firstLineChars="0"/>
        <w:jc w:val="both"/>
        <w:textAlignment w:val="auto"/>
        <w:outlineLvl w:val="9"/>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widowControl w:val="0"/>
        <w:wordWrap/>
        <w:adjustRightInd/>
        <w:snapToGrid/>
        <w:spacing w:line="560" w:lineRule="exact"/>
        <w:ind w:left="0" w:leftChars="0" w:right="0" w:firstLine="0" w:firstLineChars="0"/>
        <w:jc w:val="both"/>
        <w:textAlignment w:val="auto"/>
        <w:outlineLvl w:val="9"/>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widowControl w:val="0"/>
        <w:wordWrap/>
        <w:adjustRightInd/>
        <w:snapToGrid/>
        <w:spacing w:line="560" w:lineRule="exact"/>
        <w:ind w:left="0" w:leftChars="0" w:right="0" w:firstLine="0" w:firstLineChars="0"/>
        <w:jc w:val="both"/>
        <w:textAlignment w:val="auto"/>
        <w:outlineLvl w:val="9"/>
        <w:rPr>
          <w:rFonts w:hint="eastAsia" w:ascii="仿宋" w:hAnsi="仿宋" w:eastAsia="仿宋" w:cs="宋体"/>
          <w:bCs/>
          <w:sz w:val="28"/>
          <w:szCs w:val="28"/>
        </w:rPr>
        <w:sectPr>
          <w:pgSz w:w="11906" w:h="16838"/>
          <w:pgMar w:top="1440" w:right="1797" w:bottom="1440" w:left="1797" w:header="851" w:footer="992" w:gutter="0"/>
          <w:pgNumType w:start="7"/>
          <w:cols w:space="720" w:num="1"/>
          <w:docGrid w:type="lines" w:linePitch="312" w:charSpace="0"/>
        </w:sectPr>
      </w:pPr>
      <w:r>
        <w:rPr>
          <w:rFonts w:hint="eastAsia" w:ascii="仿宋" w:hAnsi="仿宋" w:eastAsia="仿宋" w:cs="宋体"/>
          <w:bCs/>
          <w:sz w:val="28"/>
          <w:szCs w:val="28"/>
        </w:rPr>
        <w:t>4、本项目采用的评标方法为综合评分法。采用综合评分法时，评审</w:t>
      </w:r>
      <w:bookmarkStart w:id="0" w:name="_GoBack"/>
      <w:bookmarkEnd w:id="0"/>
    </w:p>
    <w:p>
      <w:pPr>
        <w:widowControl w:val="0"/>
        <w:wordWrap/>
        <w:adjustRightInd/>
        <w:snapToGrid/>
        <w:spacing w:line="560" w:lineRule="exact"/>
        <w:ind w:left="0" w:leftChars="0" w:right="0" w:firstLine="0" w:firstLineChars="0"/>
        <w:jc w:val="both"/>
        <w:textAlignment w:val="auto"/>
        <w:outlineLvl w:val="9"/>
        <w:rPr>
          <w:rFonts w:ascii="仿宋" w:hAnsi="仿宋" w:eastAsia="仿宋" w:cs="宋体"/>
          <w:bCs/>
          <w:sz w:val="28"/>
          <w:szCs w:val="28"/>
        </w:rPr>
      </w:pPr>
      <w:r>
        <w:rPr>
          <w:rFonts w:hint="eastAsia" w:ascii="仿宋" w:hAnsi="仿宋" w:eastAsia="仿宋" w:cs="宋体"/>
          <w:bCs/>
          <w:sz w:val="28"/>
          <w:szCs w:val="28"/>
        </w:rPr>
        <w:t>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FF0000"/>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widowControl w:val="0"/>
        <w:wordWrap/>
        <w:adjustRightInd/>
        <w:snapToGrid/>
        <w:spacing w:line="560" w:lineRule="exact"/>
        <w:ind w:left="0" w:leftChars="0" w:right="0" w:firstLine="0" w:firstLineChars="0"/>
        <w:jc w:val="both"/>
        <w:textAlignment w:val="auto"/>
        <w:outlineLvl w:val="9"/>
        <w:rPr>
          <w:rFonts w:ascii="仿宋" w:hAnsi="仿宋" w:eastAsia="仿宋" w:cs="宋体"/>
          <w:bCs/>
          <w:sz w:val="28"/>
          <w:szCs w:val="28"/>
        </w:rPr>
      </w:pPr>
      <w:r>
        <w:rPr>
          <w:rFonts w:hint="eastAsia" w:ascii="仿宋" w:hAnsi="仿宋" w:eastAsia="仿宋" w:cs="宋体"/>
          <w:bCs/>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Cs/>
          <w:sz w:val="28"/>
          <w:szCs w:val="28"/>
        </w:rPr>
      </w:pPr>
      <w:r>
        <w:rPr>
          <w:rFonts w:ascii="仿宋" w:hAnsi="仿宋" w:eastAsia="仿宋" w:cs="宋体"/>
          <w:bCs/>
          <w:sz w:val="28"/>
          <w:szCs w:val="28"/>
        </w:rPr>
        <w:br w:type="page"/>
      </w:r>
    </w:p>
    <w:tbl>
      <w:tblPr>
        <w:tblStyle w:val="7"/>
        <w:tblpPr w:leftFromText="180" w:rightFromText="180" w:horzAnchor="margin" w:tblpXSpec="left" w:tblpY="78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供应商近三年（2019年1月起至本采购活动遴选公告发布前（以合同签订日期为准））承接过托育服务</w:t>
            </w:r>
            <w:r>
              <w:rPr>
                <w:rFonts w:hint="eastAsia" w:ascii="仿宋" w:hAnsi="仿宋" w:eastAsia="仿宋" w:cs="宋体"/>
                <w:color w:val="000000"/>
                <w:kern w:val="0"/>
                <w:sz w:val="18"/>
                <w:szCs w:val="18"/>
                <w:lang w:eastAsia="zh-CN"/>
              </w:rPr>
              <w:t>质量</w:t>
            </w:r>
            <w:r>
              <w:rPr>
                <w:rFonts w:hint="eastAsia" w:ascii="仿宋" w:hAnsi="仿宋" w:eastAsia="仿宋" w:cs="宋体"/>
                <w:color w:val="000000"/>
                <w:kern w:val="0"/>
                <w:sz w:val="18"/>
                <w:szCs w:val="18"/>
              </w:rPr>
              <w:t>督导</w:t>
            </w:r>
            <w:r>
              <w:rPr>
                <w:rFonts w:hint="eastAsia" w:ascii="仿宋" w:hAnsi="仿宋" w:eastAsia="仿宋" w:cs="宋体"/>
                <w:color w:val="000000"/>
                <w:kern w:val="0"/>
                <w:sz w:val="18"/>
                <w:szCs w:val="18"/>
                <w:lang w:eastAsia="zh-CN"/>
              </w:rPr>
              <w:t>与</w:t>
            </w:r>
            <w:r>
              <w:rPr>
                <w:rFonts w:hint="eastAsia" w:ascii="仿宋" w:hAnsi="仿宋" w:eastAsia="仿宋" w:cs="宋体"/>
                <w:color w:val="000000"/>
                <w:kern w:val="0"/>
                <w:sz w:val="18"/>
                <w:szCs w:val="18"/>
              </w:rPr>
              <w:t>评价</w:t>
            </w:r>
            <w:r>
              <w:rPr>
                <w:rFonts w:hint="eastAsia" w:ascii="仿宋" w:hAnsi="仿宋" w:eastAsia="仿宋" w:cs="宋体"/>
                <w:color w:val="000000"/>
                <w:kern w:val="0"/>
                <w:sz w:val="18"/>
                <w:szCs w:val="18"/>
                <w:lang w:eastAsia="zh-CN"/>
              </w:rPr>
              <w:t>或</w:t>
            </w:r>
            <w:r>
              <w:rPr>
                <w:rFonts w:hint="eastAsia" w:ascii="仿宋" w:hAnsi="仿宋" w:eastAsia="仿宋" w:cs="宋体"/>
                <w:color w:val="000000"/>
                <w:kern w:val="0"/>
                <w:sz w:val="18"/>
                <w:szCs w:val="18"/>
              </w:rPr>
              <w:t>相关项目相关业绩，每提供1个业绩得5分，最多得20分。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方案科学合理性强、内容详细全面，可行性强,得13-20分；项目方案科学合理性较强、内容较为详细全面，可行性较好,得7-12分；项目方案科学合理、内容一般，有可行性,得1-6分；项目方案科学合理较差、内容不充实，可行性差,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w:t>
            </w:r>
          </w:p>
        </w:tc>
        <w:tc>
          <w:tcPr>
            <w:tcW w:w="4798" w:type="dxa"/>
            <w:tcBorders>
              <w:top w:val="nil"/>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拟投入本项目团队人员评价：</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（1）托育服务督导评价领域工作经验丰富，学历（专业）优于/符合要求，分工明确，与项目实际契合度高，得13-20分；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（2）托育服务督导评价领域工作较丰富，学历（专业）符合要求，分工较明确，与项目实际契合度较高，得7-12分；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（3）托育服务督导评价领域工作经验一般，学历（专业）基本满足要求，分工一般，与项目实际契合度一般，得1-6分；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（4）托育服务督导评价领域工作经验较差，学历（专业）较差，分工不明确，无法满足实际需要，得0分。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注：需提供项目团队人员劳动合同复印件、工作简历、学历证书复印件。</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供应商质量管理体系健全，技术支持有保障，人员安排合理，能够在服务期内高质量完成合同要求。优秀的，得11-15分；良好的，得6-10分；一般的，得1-5分；较差的，得0分。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kern w:val="0"/>
                <w:sz w:val="18"/>
                <w:szCs w:val="18"/>
              </w:rPr>
            </w:pPr>
            <w:r>
              <w:rPr>
                <w:rFonts w:hint="eastAsia" w:ascii="仿宋" w:hAnsi="仿宋" w:eastAsia="仿宋"/>
                <w:kern w:val="0"/>
                <w:sz w:val="18"/>
                <w:szCs w:val="18"/>
              </w:rPr>
              <w:t>供应商须提供沟通机制，内容包括①服务人员安排②沟通方案，要求有专人定期沟通，配合。优秀的，得</w:t>
            </w:r>
            <w:r>
              <w:rPr>
                <w:rFonts w:ascii="仿宋" w:hAnsi="仿宋" w:eastAsia="仿宋"/>
                <w:kern w:val="0"/>
                <w:sz w:val="18"/>
                <w:szCs w:val="18"/>
              </w:rPr>
              <w:t>7-10</w:t>
            </w:r>
            <w:r>
              <w:rPr>
                <w:rFonts w:hint="eastAsia" w:ascii="仿宋" w:hAnsi="仿宋" w:eastAsia="仿宋"/>
                <w:kern w:val="0"/>
                <w:sz w:val="18"/>
                <w:szCs w:val="18"/>
              </w:rPr>
              <w:t>分；良好的，得</w:t>
            </w:r>
            <w:r>
              <w:rPr>
                <w:rFonts w:ascii="仿宋" w:hAnsi="仿宋" w:eastAsia="仿宋"/>
                <w:kern w:val="0"/>
                <w:sz w:val="18"/>
                <w:szCs w:val="18"/>
              </w:rPr>
              <w:t>4-6</w:t>
            </w:r>
            <w:r>
              <w:rPr>
                <w:rFonts w:hint="eastAsia" w:ascii="仿宋" w:hAnsi="仿宋" w:eastAsia="仿宋"/>
                <w:kern w:val="0"/>
                <w:sz w:val="18"/>
                <w:szCs w:val="18"/>
              </w:rPr>
              <w:t>分；一般的，得</w:t>
            </w:r>
            <w:r>
              <w:rPr>
                <w:rFonts w:ascii="仿宋" w:hAnsi="仿宋" w:eastAsia="仿宋"/>
                <w:kern w:val="0"/>
                <w:sz w:val="18"/>
                <w:szCs w:val="18"/>
              </w:rPr>
              <w:t>1-3</w:t>
            </w:r>
            <w:r>
              <w:rPr>
                <w:rFonts w:hint="eastAsia" w:ascii="仿宋" w:hAnsi="仿宋" w:eastAsia="仿宋"/>
                <w:kern w:val="0"/>
                <w:sz w:val="18"/>
                <w:szCs w:val="18"/>
              </w:rPr>
              <w:t>分；较差的，得</w:t>
            </w:r>
            <w:r>
              <w:rPr>
                <w:rFonts w:ascii="仿宋" w:hAnsi="仿宋" w:eastAsia="仿宋"/>
                <w:kern w:val="0"/>
                <w:sz w:val="18"/>
                <w:szCs w:val="18"/>
              </w:rPr>
              <w:t>0</w:t>
            </w:r>
            <w:r>
              <w:rPr>
                <w:rFonts w:hint="eastAsia" w:ascii="仿宋" w:hAnsi="仿宋" w:eastAsia="仿宋"/>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sectPr>
      <w:footerReference r:id="rId3"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CsBF84vgEAAF8DAAAOAAAAAAAAAAEAIAAA&#10;ADgBAABkcnMvZTJvRG9jLnhtbFBLBQYAAAAABgAGAFkBAABoBQAAAAA=&#10;">
              <v:fill on="f" focussize="0,0"/>
              <v:stroke on="f" weight="1.2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545B9D"/>
    <w:rsid w:val="006337E9"/>
    <w:rsid w:val="00673056"/>
    <w:rsid w:val="00676A6C"/>
    <w:rsid w:val="006F7B9A"/>
    <w:rsid w:val="0072607C"/>
    <w:rsid w:val="007A7660"/>
    <w:rsid w:val="00814E95"/>
    <w:rsid w:val="00815849"/>
    <w:rsid w:val="008A2C42"/>
    <w:rsid w:val="00981101"/>
    <w:rsid w:val="0099485C"/>
    <w:rsid w:val="00B33D64"/>
    <w:rsid w:val="00B927D3"/>
    <w:rsid w:val="00BA4C9E"/>
    <w:rsid w:val="00CA49E3"/>
    <w:rsid w:val="00D875C2"/>
    <w:rsid w:val="00DB1122"/>
    <w:rsid w:val="00F3721B"/>
    <w:rsid w:val="00FF1677"/>
    <w:rsid w:val="0185358B"/>
    <w:rsid w:val="03207FB0"/>
    <w:rsid w:val="0A7703EB"/>
    <w:rsid w:val="0AFD1714"/>
    <w:rsid w:val="0E2A622D"/>
    <w:rsid w:val="0F5613B9"/>
    <w:rsid w:val="235D2694"/>
    <w:rsid w:val="2CFB185B"/>
    <w:rsid w:val="3E3D6B2B"/>
    <w:rsid w:val="473506D4"/>
    <w:rsid w:val="47A70D1B"/>
    <w:rsid w:val="4BF33352"/>
    <w:rsid w:val="589907E9"/>
    <w:rsid w:val="6D745184"/>
    <w:rsid w:val="709674C6"/>
    <w:rsid w:val="789336DE"/>
    <w:rsid w:val="7B5D49FE"/>
    <w:rsid w:val="7CF5B516"/>
    <w:rsid w:val="7D5E45BC"/>
    <w:rsid w:val="7D6F76D8"/>
    <w:rsid w:val="7F9A1968"/>
    <w:rsid w:val="7FF5FB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列表段落1"/>
    <w:basedOn w:val="1"/>
    <w:link w:val="13"/>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字符"/>
    <w:basedOn w:val="8"/>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243</Words>
  <Characters>1390</Characters>
  <Lines>11</Lines>
  <Paragraphs>3</Paragraphs>
  <TotalTime>3</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黄志华</cp:lastModifiedBy>
  <cp:lastPrinted>2024-04-07T18:58:00Z</cp:lastPrinted>
  <dcterms:modified xsi:type="dcterms:W3CDTF">2024-04-08T15:50:13Z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