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黑体_GBK" w:hAnsi="方正黑体_GBK" w:eastAsia="方正黑体_GBK" w:cs="方正黑体_GBK"/>
          <w:bCs/>
          <w:color w:val="000000" w:themeColor="text1"/>
          <w:sz w:val="32"/>
          <w:szCs w:val="32"/>
          <w:lang w:val="en-US" w:eastAsia="zh-CN"/>
        </w:rPr>
      </w:pPr>
      <w:r>
        <w:rPr>
          <w:rFonts w:hint="eastAsia" w:ascii="方正黑体_GBK" w:hAnsi="方正黑体_GBK" w:eastAsia="方正黑体_GBK" w:cs="方正黑体_GBK"/>
          <w:bCs/>
          <w:color w:val="000000" w:themeColor="text1"/>
          <w:sz w:val="32"/>
          <w:szCs w:val="32"/>
          <w:lang w:eastAsia="zh-CN"/>
        </w:rPr>
        <w:t>附件</w:t>
      </w:r>
      <w:r>
        <w:rPr>
          <w:rFonts w:hint="eastAsia" w:ascii="方正黑体_GBK" w:hAnsi="方正黑体_GBK" w:eastAsia="方正黑体_GBK" w:cs="方正黑体_GBK"/>
          <w:bCs/>
          <w:color w:val="000000" w:themeColor="text1"/>
          <w:sz w:val="32"/>
          <w:szCs w:val="32"/>
          <w:lang w:val="en-US" w:eastAsia="zh-CN"/>
        </w:rPr>
        <w:t>1</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申请须知</w:t>
      </w:r>
    </w:p>
    <w:p>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color w:val="000000" w:themeColor="text1"/>
          <w:sz w:val="28"/>
          <w:szCs w:val="28"/>
        </w:rPr>
      </w:pPr>
      <w:r>
        <w:rPr>
          <w:rFonts w:hint="eastAsia" w:ascii="仿宋" w:hAnsi="仿宋" w:eastAsia="仿宋" w:cs="宋体"/>
          <w:bCs/>
          <w:color w:val="000000" w:themeColor="text1"/>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color w:val="000000" w:themeColor="text1"/>
          <w:sz w:val="28"/>
          <w:szCs w:val="28"/>
        </w:rPr>
        <w:t>遴选响应无效。</w:t>
      </w:r>
    </w:p>
    <w:p>
      <w:pPr>
        <w:spacing w:line="360" w:lineRule="auto"/>
        <w:jc w:val="center"/>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color w:val="000000" w:themeColor="text1"/>
                <w:kern w:val="0"/>
                <w:sz w:val="20"/>
                <w:szCs w:val="20"/>
              </w:rPr>
            </w:pPr>
            <w:r>
              <w:rPr>
                <w:rFonts w:hint="eastAsia" w:ascii="仿宋" w:hAnsi="仿宋" w:eastAsia="仿宋" w:cs="宋体"/>
                <w:color w:val="000000" w:themeColor="text1"/>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合格/不合格</w:t>
            </w:r>
          </w:p>
        </w:tc>
      </w:tr>
    </w:tbl>
    <w:p>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color w:val="000000" w:themeColor="text1"/>
          <w:sz w:val="28"/>
          <w:szCs w:val="28"/>
        </w:rPr>
        <w:t>由</w:t>
      </w:r>
      <w:r>
        <w:rPr>
          <w:rFonts w:hint="eastAsia" w:ascii="仿宋" w:hAnsi="仿宋" w:eastAsia="仿宋" w:cs="宋体"/>
          <w:b/>
          <w:bCs/>
          <w:color w:val="000000" w:themeColor="text1"/>
          <w:sz w:val="28"/>
          <w:szCs w:val="28"/>
          <w:lang w:eastAsia="zh-CN"/>
        </w:rPr>
        <w:t>采购单位</w:t>
      </w:r>
      <w:r>
        <w:rPr>
          <w:rFonts w:hint="eastAsia" w:ascii="仿宋" w:hAnsi="仿宋" w:eastAsia="仿宋" w:cs="宋体"/>
          <w:b/>
          <w:bCs/>
          <w:color w:val="000000" w:themeColor="text1"/>
          <w:sz w:val="28"/>
          <w:szCs w:val="28"/>
        </w:rPr>
        <w:t>最终决定成交申请人。</w:t>
      </w:r>
      <w:r>
        <w:rPr>
          <w:rFonts w:hint="eastAsia" w:ascii="仿宋" w:hAnsi="仿宋" w:eastAsia="仿宋" w:cs="宋体"/>
          <w:bCs/>
          <w:color w:val="000000" w:themeColor="text1"/>
          <w:sz w:val="28"/>
          <w:szCs w:val="28"/>
        </w:rPr>
        <w:t>评分分值计算保留小数点后两位，第三位四舍五入。</w:t>
      </w:r>
    </w:p>
    <w:p>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color w:val="000000" w:themeColor="text1"/>
          <w:sz w:val="28"/>
          <w:szCs w:val="28"/>
        </w:rPr>
      </w:pPr>
      <w:r>
        <w:rPr>
          <w:rFonts w:ascii="仿宋" w:hAnsi="仿宋" w:eastAsia="仿宋" w:cs="宋体"/>
          <w:bCs/>
          <w:color w:val="000000" w:themeColor="text1"/>
          <w:sz w:val="28"/>
          <w:szCs w:val="28"/>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供应商近三年（2019年1月起至本采购活动遴选公告发布前（以合同签订日期为准））承接过类似服务业绩，每提供1个业绩得5分，最多得20</w:t>
            </w:r>
            <w:bookmarkStart w:id="0" w:name="_GoBack"/>
            <w:bookmarkEnd w:id="0"/>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拟投入本项目团队人员评价：</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（1）类似工作经验丰富，学历（专业）优于/符合要求，分工明确，与项目实际契合度高，得13-20分；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（2）类似工作经验较丰富，学历（专业）符合要求，分工较明确，与项目实际契合度较高，得7-12分；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（3）类似工作经验一般，学历（专业）基本满足要求，分工一般，与项目实际契合度一般，得1-6分；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（4）类似工作经验较差，学历（专业）较差，分工不明确，无法满足实际需要，得0分。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FkN2Y0MzhhNjllODQ2ODc5ODgwNTI3Y2M5OGEzZjI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9834FCF"/>
    <w:rsid w:val="17F483C9"/>
    <w:rsid w:val="3577592B"/>
    <w:rsid w:val="473506D4"/>
    <w:rsid w:val="6FF5BD8F"/>
    <w:rsid w:val="AD9AE9C3"/>
    <w:rsid w:val="C92CD0A9"/>
    <w:rsid w:val="CF7738A6"/>
    <w:rsid w:val="EFF55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4</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2022-04-20T04:00:00Z</dcterms:created>
  <dc:creator>强文晓</dc:creator>
  <cp:lastModifiedBy>sqwsfw</cp:lastModifiedBy>
  <dcterms:modified xsi:type="dcterms:W3CDTF">2024-05-21T16:50:27Z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95BB1BBAD4154A68B94C178657B7C433_12</vt:lpwstr>
  </property>
</Properties>
</file>