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val="0"/>
          <w:bCs w:val="0"/>
          <w:sz w:val="28"/>
          <w:szCs w:val="28"/>
        </w:rPr>
        <w:t>由各业务处室最终决定成交申请人。评分分值计算保留小数点后两位，</w:t>
      </w:r>
      <w:r>
        <w:rPr>
          <w:rFonts w:hint="eastAsia" w:ascii="仿宋" w:hAnsi="仿宋" w:eastAsia="仿宋" w:cs="宋体"/>
          <w:bCs/>
          <w:sz w:val="28"/>
          <w:szCs w:val="28"/>
        </w:rPr>
        <w:t>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w:t>
      </w:r>
      <w:bookmarkStart w:id="0" w:name="_GoBack"/>
      <w:bookmarkEnd w:id="0"/>
      <w:r>
        <w:rPr>
          <w:rFonts w:hint="eastAsia" w:ascii="仿宋" w:hAnsi="仿宋" w:eastAsia="仿宋" w:cs="宋体"/>
          <w:bCs/>
          <w:sz w:val="28"/>
          <w:szCs w:val="28"/>
          <w:lang w:eastAsia="zh-CN"/>
        </w:rPr>
        <w:t>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1"/>
                <w:szCs w:val="21"/>
              </w:rPr>
            </w:pPr>
            <w:r>
              <w:rPr>
                <w:rFonts w:hint="eastAsia" w:ascii="仿宋" w:hAnsi="仿宋" w:eastAsia="仿宋" w:cs="宋体"/>
                <w:kern w:val="0"/>
                <w:sz w:val="21"/>
                <w:szCs w:val="21"/>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w:t>
            </w:r>
            <w:r>
              <w:rPr>
                <w:rFonts w:hint="eastAsia" w:ascii="仿宋" w:hAnsi="仿宋" w:eastAsia="仿宋" w:cs="宋体"/>
                <w:kern w:val="0"/>
                <w:sz w:val="18"/>
                <w:szCs w:val="18"/>
                <w:lang w:val="en-US" w:eastAsia="zh-CN"/>
              </w:rPr>
              <w:t>3</w:t>
            </w:r>
            <w:r>
              <w:rPr>
                <w:rFonts w:hint="eastAsia" w:ascii="仿宋" w:hAnsi="仿宋" w:eastAsia="仿宋" w:cs="宋体"/>
                <w:kern w:val="0"/>
                <w:sz w:val="18"/>
                <w:szCs w:val="18"/>
              </w:rPr>
              <w:t>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hint="eastAsia" w:ascii="宋体" w:hAnsi="宋体" w:eastAsia="仿宋" w:cs="宋体"/>
                <w:szCs w:val="21"/>
                <w:highlight w:val="none"/>
                <w:lang w:eastAsia="zh-CN"/>
              </w:rPr>
            </w:pPr>
            <w:r>
              <w:rPr>
                <w:rFonts w:hint="eastAsia" w:ascii="仿宋" w:hAnsi="仿宋" w:eastAsia="仿宋" w:cs="宋体"/>
                <w:kern w:val="0"/>
                <w:sz w:val="18"/>
                <w:szCs w:val="18"/>
              </w:rPr>
              <w:t>综合考虑供应商技术状况、履约能力等</w:t>
            </w:r>
            <w:r>
              <w:rPr>
                <w:rFonts w:hint="eastAsia" w:ascii="仿宋" w:hAnsi="仿宋" w:eastAsia="仿宋" w:cs="宋体"/>
                <w:kern w:val="0"/>
                <w:sz w:val="18"/>
                <w:szCs w:val="18"/>
                <w:lang w:eastAsia="zh-CN"/>
              </w:rPr>
              <w:t>方面，</w:t>
            </w:r>
            <w:r>
              <w:rPr>
                <w:rFonts w:hint="eastAsia" w:ascii="仿宋" w:hAnsi="仿宋" w:eastAsia="仿宋" w:cs="宋体"/>
                <w:kern w:val="0"/>
                <w:sz w:val="18"/>
                <w:szCs w:val="18"/>
              </w:rPr>
              <w:t>包括机构业务范围、</w:t>
            </w:r>
            <w:r>
              <w:rPr>
                <w:rFonts w:hint="eastAsia" w:ascii="仿宋" w:hAnsi="仿宋" w:eastAsia="仿宋" w:cs="宋体"/>
                <w:kern w:val="0"/>
                <w:sz w:val="18"/>
                <w:szCs w:val="18"/>
                <w:lang w:eastAsia="zh-CN"/>
              </w:rPr>
              <w:t>相关专业资质、</w:t>
            </w:r>
            <w:r>
              <w:rPr>
                <w:rFonts w:hint="eastAsia" w:ascii="仿宋" w:hAnsi="仿宋" w:eastAsia="仿宋" w:cs="宋体"/>
                <w:kern w:val="0"/>
                <w:sz w:val="18"/>
                <w:szCs w:val="18"/>
              </w:rPr>
              <w:t>行业等级评定、既往业务经验与本项目的匹配程度等</w:t>
            </w:r>
            <w:r>
              <w:rPr>
                <w:rFonts w:hint="eastAsia" w:ascii="仿宋" w:hAnsi="仿宋" w:eastAsia="仿宋" w:cs="宋体"/>
                <w:kern w:val="0"/>
                <w:sz w:val="18"/>
                <w:szCs w:val="18"/>
                <w:lang w:eastAsia="zh-CN"/>
              </w:rPr>
              <w:t>。</w:t>
            </w:r>
            <w:r>
              <w:rPr>
                <w:rFonts w:hint="eastAsia" w:ascii="仿宋" w:hAnsi="仿宋" w:eastAsia="仿宋" w:cs="宋体"/>
                <w:kern w:val="0"/>
                <w:sz w:val="18"/>
                <w:szCs w:val="18"/>
              </w:rPr>
              <w:t>横向比较，</w:t>
            </w:r>
            <w:r>
              <w:rPr>
                <w:rFonts w:hint="eastAsia" w:ascii="仿宋" w:hAnsi="仿宋" w:eastAsia="仿宋" w:cs="宋体"/>
                <w:kern w:val="0"/>
                <w:sz w:val="18"/>
                <w:szCs w:val="18"/>
                <w:lang w:eastAsia="zh-CN"/>
              </w:rPr>
              <w:t>优秀得</w:t>
            </w:r>
            <w:r>
              <w:rPr>
                <w:rFonts w:hint="eastAsia" w:ascii="仿宋" w:hAnsi="仿宋" w:eastAsia="仿宋" w:cs="宋体"/>
                <w:kern w:val="0"/>
                <w:sz w:val="18"/>
                <w:szCs w:val="18"/>
                <w:lang w:val="en-US" w:eastAsia="zh-CN"/>
              </w:rPr>
              <w:t>7-10</w:t>
            </w:r>
            <w:r>
              <w:rPr>
                <w:rFonts w:hint="eastAsia" w:ascii="仿宋" w:hAnsi="仿宋" w:eastAsia="仿宋" w:cs="宋体"/>
                <w:kern w:val="0"/>
                <w:sz w:val="18"/>
                <w:szCs w:val="18"/>
              </w:rPr>
              <w:t>分、</w:t>
            </w:r>
            <w:r>
              <w:rPr>
                <w:rFonts w:hint="eastAsia" w:ascii="仿宋" w:hAnsi="仿宋" w:eastAsia="仿宋" w:cs="宋体"/>
                <w:kern w:val="0"/>
                <w:sz w:val="18"/>
                <w:szCs w:val="18"/>
                <w:lang w:eastAsia="zh-CN"/>
              </w:rPr>
              <w:t>良好</w:t>
            </w:r>
            <w:r>
              <w:rPr>
                <w:rFonts w:hint="eastAsia" w:ascii="仿宋" w:hAnsi="仿宋" w:eastAsia="仿宋" w:cs="宋体"/>
                <w:kern w:val="0"/>
                <w:sz w:val="18"/>
                <w:szCs w:val="18"/>
              </w:rPr>
              <w:t>得4</w:t>
            </w:r>
            <w:r>
              <w:rPr>
                <w:rFonts w:hint="eastAsia" w:ascii="仿宋" w:hAnsi="仿宋" w:eastAsia="仿宋" w:cs="宋体"/>
                <w:kern w:val="0"/>
                <w:sz w:val="18"/>
                <w:szCs w:val="18"/>
                <w:lang w:val="en-US" w:eastAsia="zh-CN"/>
              </w:rPr>
              <w:t>-6</w:t>
            </w:r>
            <w:r>
              <w:rPr>
                <w:rFonts w:hint="eastAsia" w:ascii="仿宋" w:hAnsi="仿宋" w:eastAsia="仿宋" w:cs="宋体"/>
                <w:kern w:val="0"/>
                <w:sz w:val="18"/>
                <w:szCs w:val="18"/>
              </w:rPr>
              <w:t>分</w:t>
            </w:r>
            <w:r>
              <w:rPr>
                <w:rFonts w:hint="eastAsia" w:ascii="仿宋" w:hAnsi="仿宋" w:eastAsia="仿宋" w:cs="宋体"/>
                <w:kern w:val="0"/>
                <w:sz w:val="18"/>
                <w:szCs w:val="18"/>
                <w:lang w:eastAsia="zh-CN"/>
              </w:rPr>
              <w:t>、</w:t>
            </w:r>
            <w:r>
              <w:rPr>
                <w:rFonts w:hint="eastAsia" w:ascii="仿宋" w:hAnsi="仿宋" w:eastAsia="仿宋" w:cs="宋体"/>
                <w:kern w:val="0"/>
                <w:sz w:val="18"/>
                <w:szCs w:val="18"/>
              </w:rPr>
              <w:t>一般得1-3分；较差</w:t>
            </w:r>
            <w:r>
              <w:rPr>
                <w:rFonts w:hint="eastAsia" w:ascii="仿宋" w:hAnsi="仿宋" w:eastAsia="仿宋" w:cs="宋体"/>
                <w:kern w:val="0"/>
                <w:sz w:val="18"/>
                <w:szCs w:val="18"/>
                <w:lang w:eastAsia="zh-CN"/>
              </w:rPr>
              <w:t>不得分。</w:t>
            </w:r>
          </w:p>
          <w:p>
            <w:pPr>
              <w:widowControl/>
              <w:jc w:val="left"/>
              <w:rPr>
                <w:rFonts w:hint="eastAsia" w:ascii="宋体" w:hAnsi="宋体" w:cs="宋体"/>
                <w:szCs w:val="21"/>
                <w:highlight w:val="none"/>
              </w:rPr>
            </w:pP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w:t>
            </w:r>
            <w:r>
              <w:rPr>
                <w:rFonts w:hint="eastAsia" w:ascii="仿宋" w:hAnsi="仿宋" w:eastAsia="仿宋" w:cs="宋体"/>
                <w:color w:val="000000"/>
                <w:kern w:val="0"/>
                <w:sz w:val="18"/>
                <w:szCs w:val="18"/>
                <w:lang w:val="en-US" w:eastAsia="zh-CN"/>
              </w:rPr>
              <w:t>22</w:t>
            </w:r>
            <w:r>
              <w:rPr>
                <w:rFonts w:hint="eastAsia" w:ascii="仿宋" w:hAnsi="仿宋" w:eastAsia="仿宋" w:cs="宋体"/>
                <w:color w:val="000000"/>
                <w:kern w:val="0"/>
                <w:sz w:val="18"/>
                <w:szCs w:val="18"/>
              </w:rPr>
              <w:t>年1月起至本采购活动遴选公告发布前（以合同签订日期为准））承接过类似服务业绩，每提供1个业绩得5分，最多得</w:t>
            </w:r>
            <w:r>
              <w:rPr>
                <w:rFonts w:hint="eastAsia" w:ascii="仿宋" w:hAnsi="仿宋" w:eastAsia="仿宋" w:cs="宋体"/>
                <w:color w:val="000000"/>
                <w:kern w:val="0"/>
                <w:sz w:val="18"/>
                <w:szCs w:val="18"/>
                <w:lang w:val="en-US" w:eastAsia="zh-CN"/>
              </w:rPr>
              <w:t>15</w:t>
            </w:r>
            <w:r>
              <w:rPr>
                <w:rFonts w:hint="eastAsia" w:ascii="仿宋" w:hAnsi="仿宋" w:eastAsia="仿宋" w:cs="宋体"/>
                <w:color w:val="000000"/>
                <w:kern w:val="0"/>
                <w:sz w:val="18"/>
                <w:szCs w:val="18"/>
              </w:rPr>
              <w:t>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售后服务</w:t>
            </w:r>
            <w:r>
              <w:rPr>
                <w:rFonts w:hint="eastAsia" w:ascii="仿宋" w:hAnsi="仿宋" w:eastAsia="仿宋" w:cs="宋体"/>
                <w:color w:val="000000"/>
                <w:kern w:val="0"/>
                <w:sz w:val="18"/>
                <w:szCs w:val="18"/>
                <w:lang w:val="en-US" w:eastAsia="zh-CN"/>
              </w:rPr>
              <w:t>方案</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针对本项目制定售后服务方案。方案内容包括</w:t>
            </w:r>
            <w:r>
              <w:rPr>
                <w:rFonts w:hint="eastAsia" w:ascii="仿宋" w:hAnsi="仿宋" w:eastAsia="仿宋" w:cs="宋体"/>
                <w:color w:val="000000"/>
                <w:kern w:val="0"/>
                <w:sz w:val="18"/>
                <w:szCs w:val="18"/>
                <w:lang w:eastAsia="zh-CN"/>
              </w:rPr>
              <w:t>不限于以下内容</w:t>
            </w:r>
            <w:r>
              <w:rPr>
                <w:rFonts w:hint="eastAsia" w:ascii="仿宋" w:hAnsi="仿宋" w:eastAsia="仿宋" w:cs="宋体"/>
                <w:color w:val="000000"/>
                <w:kern w:val="0"/>
                <w:sz w:val="18"/>
                <w:szCs w:val="18"/>
              </w:rPr>
              <w:t>①售后服务组织架构；②售后服务人员配置及联系方式；③售后服务内容；④售后应急预案；⑤故障响应时间、解决故障承诺时间。售后服务方案</w:t>
            </w:r>
            <w:r>
              <w:rPr>
                <w:rFonts w:hint="eastAsia" w:ascii="仿宋" w:hAnsi="仿宋" w:eastAsia="仿宋" w:cs="宋体"/>
                <w:color w:val="000000"/>
                <w:kern w:val="0"/>
                <w:sz w:val="18"/>
                <w:szCs w:val="18"/>
                <w:lang w:eastAsia="zh-CN"/>
              </w:rPr>
              <w:t>覆盖以上</w:t>
            </w:r>
            <w:r>
              <w:rPr>
                <w:rFonts w:hint="eastAsia" w:ascii="仿宋" w:hAnsi="仿宋" w:eastAsia="仿宋" w:cs="宋体"/>
                <w:color w:val="000000"/>
                <w:kern w:val="0"/>
                <w:sz w:val="18"/>
                <w:szCs w:val="18"/>
              </w:rPr>
              <w:t>5项内容、完全满足项目要求得5分，缺一项方案内容扣1分。每发现一处描述内容相互矛盾或与本项目无关（无关指描述中存在使用其他项目、其他采购人或与本项目无关的内容），方案内容明显不符合本地实情的扣1分，没有该项内容的不得分。</w:t>
            </w:r>
          </w:p>
        </w:tc>
        <w:tc>
          <w:tcPr>
            <w:tcW w:w="13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本地化服务能力</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供应商需提供位于北京的房产证明或</w:t>
            </w:r>
            <w:r>
              <w:rPr>
                <w:rFonts w:hint="eastAsia" w:ascii="仿宋" w:hAnsi="仿宋" w:eastAsia="仿宋" w:cs="宋体"/>
                <w:color w:val="000000"/>
                <w:kern w:val="0"/>
                <w:sz w:val="18"/>
                <w:szCs w:val="18"/>
                <w:lang w:val="en-US" w:eastAsia="zh-CN"/>
              </w:rPr>
              <w:t>处于有限期内的</w:t>
            </w:r>
            <w:r>
              <w:rPr>
                <w:rFonts w:hint="eastAsia" w:ascii="仿宋" w:hAnsi="仿宋" w:eastAsia="仿宋" w:cs="宋体"/>
                <w:color w:val="000000"/>
                <w:kern w:val="0"/>
                <w:sz w:val="18"/>
                <w:szCs w:val="18"/>
              </w:rPr>
              <w:t>房屋租赁合同，并根据企业在京参保人员数量进行评分：参保人数≥30人的得5分，参保人数在</w:t>
            </w:r>
            <w:r>
              <w:rPr>
                <w:rFonts w:hint="eastAsia" w:ascii="仿宋" w:hAnsi="仿宋" w:eastAsia="仿宋" w:cs="宋体"/>
                <w:color w:val="000000"/>
                <w:kern w:val="0"/>
                <w:sz w:val="18"/>
                <w:szCs w:val="18"/>
                <w:lang w:val="en-US" w:eastAsia="zh-CN"/>
              </w:rPr>
              <w:t>10</w:t>
            </w:r>
            <w:r>
              <w:rPr>
                <w:rFonts w:hint="eastAsia" w:ascii="仿宋" w:hAnsi="仿宋" w:eastAsia="仿宋" w:cs="宋体"/>
                <w:color w:val="000000"/>
                <w:kern w:val="0"/>
                <w:sz w:val="18"/>
                <w:szCs w:val="18"/>
              </w:rPr>
              <w:t>-</w:t>
            </w:r>
            <w:r>
              <w:rPr>
                <w:rFonts w:hint="eastAsia" w:ascii="仿宋" w:hAnsi="仿宋" w:eastAsia="仿宋" w:cs="宋体"/>
                <w:color w:val="000000"/>
                <w:kern w:val="0"/>
                <w:sz w:val="18"/>
                <w:szCs w:val="18"/>
                <w:lang w:val="en-US" w:eastAsia="zh-CN"/>
              </w:rPr>
              <w:t>29</w:t>
            </w:r>
            <w:r>
              <w:rPr>
                <w:rFonts w:hint="eastAsia" w:ascii="仿宋" w:hAnsi="仿宋" w:eastAsia="仿宋" w:cs="宋体"/>
                <w:color w:val="000000"/>
                <w:kern w:val="0"/>
                <w:sz w:val="18"/>
                <w:szCs w:val="18"/>
              </w:rPr>
              <w:t>人的得2分，</w:t>
            </w:r>
            <w:r>
              <w:rPr>
                <w:rFonts w:hint="eastAsia" w:ascii="仿宋" w:hAnsi="仿宋" w:eastAsia="仿宋" w:cs="宋体"/>
                <w:color w:val="000000"/>
                <w:kern w:val="0"/>
                <w:sz w:val="18"/>
                <w:szCs w:val="18"/>
                <w:lang w:eastAsia="zh-CN"/>
              </w:rPr>
              <w:t>参保人数</w:t>
            </w:r>
            <w:r>
              <w:rPr>
                <w:rFonts w:hint="eastAsia" w:ascii="仿宋" w:hAnsi="仿宋" w:eastAsia="仿宋" w:cs="宋体"/>
                <w:color w:val="000000"/>
                <w:kern w:val="0"/>
                <w:sz w:val="18"/>
                <w:szCs w:val="18"/>
                <w:lang w:val="en-US" w:eastAsia="zh-CN"/>
              </w:rPr>
              <w:t>10人以下或</w:t>
            </w:r>
            <w:r>
              <w:rPr>
                <w:rFonts w:hint="eastAsia" w:ascii="仿宋" w:hAnsi="仿宋" w:eastAsia="仿宋" w:cs="宋体"/>
                <w:color w:val="000000"/>
                <w:kern w:val="0"/>
                <w:sz w:val="18"/>
                <w:szCs w:val="18"/>
              </w:rPr>
              <w:t>未提供相关证明材料的不得分。</w:t>
            </w:r>
          </w:p>
        </w:tc>
        <w:tc>
          <w:tcPr>
            <w:tcW w:w="13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24"/>
                <w:szCs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trPr>
        <w:tc>
          <w:tcPr>
            <w:tcW w:w="1003" w:type="dxa"/>
            <w:vMerge w:val="restart"/>
            <w:tcBorders>
              <w:top w:val="nil"/>
              <w:left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w:t>
            </w:r>
            <w:r>
              <w:rPr>
                <w:rFonts w:hint="eastAsia" w:ascii="仿宋" w:hAnsi="仿宋" w:eastAsia="仿宋" w:cs="宋体"/>
                <w:kern w:val="0"/>
                <w:sz w:val="18"/>
                <w:szCs w:val="18"/>
                <w:lang w:val="en-US" w:eastAsia="zh-CN"/>
              </w:rPr>
              <w:t>5</w:t>
            </w:r>
            <w:r>
              <w:rPr>
                <w:rFonts w:hint="eastAsia" w:ascii="仿宋" w:hAnsi="仿宋" w:eastAsia="仿宋" w:cs="宋体"/>
                <w:kern w:val="0"/>
                <w:sz w:val="18"/>
                <w:szCs w:val="18"/>
              </w:rPr>
              <w:t>5分）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w:t>
            </w:r>
            <w:r>
              <w:rPr>
                <w:rFonts w:hint="eastAsia" w:ascii="仿宋" w:hAnsi="仿宋" w:eastAsia="仿宋" w:cs="宋体"/>
                <w:kern w:val="0"/>
                <w:sz w:val="18"/>
                <w:szCs w:val="18"/>
                <w:lang w:eastAsia="zh-CN"/>
              </w:rPr>
              <w:t>实施</w:t>
            </w:r>
            <w:r>
              <w:rPr>
                <w:rFonts w:hint="eastAsia" w:ascii="仿宋" w:hAnsi="仿宋" w:eastAsia="仿宋" w:cs="宋体"/>
                <w:kern w:val="0"/>
                <w:sz w:val="18"/>
                <w:szCs w:val="18"/>
              </w:rPr>
              <w:t>方案</w:t>
            </w:r>
          </w:p>
        </w:tc>
        <w:tc>
          <w:tcPr>
            <w:tcW w:w="479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包括但不限于：组织架构、进度安排、质量保障、应急处理等</w:t>
            </w:r>
            <w:r>
              <w:rPr>
                <w:rFonts w:hint="eastAsia" w:ascii="仿宋" w:hAnsi="仿宋" w:eastAsia="仿宋" w:cs="宋体"/>
                <w:color w:val="000000"/>
                <w:kern w:val="0"/>
                <w:sz w:val="18"/>
                <w:szCs w:val="18"/>
                <w:lang w:eastAsia="zh-CN"/>
              </w:rPr>
              <w:t>内容</w:t>
            </w:r>
            <w:r>
              <w:rPr>
                <w:rFonts w:hint="eastAsia" w:ascii="仿宋" w:hAnsi="仿宋" w:eastAsia="仿宋" w:cs="宋体"/>
                <w:color w:val="000000"/>
                <w:kern w:val="0"/>
                <w:sz w:val="18"/>
                <w:szCs w:val="18"/>
              </w:rPr>
              <w:t>。提供的方案完善、合理，具有针对性，科学性、可操作性强，进度安排合理高效，能够完全满足采购人需求得</w:t>
            </w:r>
            <w:r>
              <w:rPr>
                <w:rFonts w:hint="eastAsia" w:ascii="仿宋" w:hAnsi="仿宋" w:eastAsia="仿宋" w:cs="宋体"/>
                <w:kern w:val="0"/>
                <w:sz w:val="18"/>
                <w:szCs w:val="18"/>
              </w:rPr>
              <w:t>11-15</w:t>
            </w:r>
            <w:r>
              <w:rPr>
                <w:rFonts w:hint="eastAsia" w:ascii="仿宋" w:hAnsi="仿宋" w:eastAsia="仿宋" w:cs="宋体"/>
                <w:color w:val="000000"/>
                <w:kern w:val="0"/>
                <w:sz w:val="18"/>
                <w:szCs w:val="18"/>
              </w:rPr>
              <w:t>分</w:t>
            </w:r>
            <w:r>
              <w:rPr>
                <w:rFonts w:hint="eastAsia" w:ascii="仿宋" w:hAnsi="仿宋" w:eastAsia="仿宋" w:cs="宋体"/>
                <w:color w:val="000000"/>
                <w:kern w:val="0"/>
                <w:sz w:val="18"/>
                <w:szCs w:val="18"/>
                <w:lang w:eastAsia="zh-CN"/>
              </w:rPr>
              <w:t>，</w:t>
            </w:r>
            <w:r>
              <w:rPr>
                <w:rFonts w:hint="eastAsia" w:ascii="仿宋" w:hAnsi="仿宋" w:eastAsia="仿宋" w:cs="宋体"/>
                <w:color w:val="000000"/>
                <w:kern w:val="0"/>
                <w:sz w:val="18"/>
                <w:szCs w:val="18"/>
              </w:rPr>
              <w:t>方案基本完整、合理，针对性、可操作性一般，进度安排基本满足需求得</w:t>
            </w:r>
            <w:r>
              <w:rPr>
                <w:rFonts w:hint="eastAsia" w:ascii="仿宋" w:hAnsi="仿宋" w:eastAsia="仿宋" w:cs="宋体"/>
                <w:kern w:val="0"/>
                <w:sz w:val="18"/>
                <w:szCs w:val="18"/>
              </w:rPr>
              <w:t>6-10</w:t>
            </w:r>
            <w:r>
              <w:rPr>
                <w:rFonts w:hint="eastAsia" w:ascii="仿宋" w:hAnsi="仿宋" w:eastAsia="仿宋" w:cs="宋体"/>
                <w:color w:val="000000"/>
                <w:kern w:val="0"/>
                <w:sz w:val="18"/>
                <w:szCs w:val="18"/>
              </w:rPr>
              <w:t>分；方案一般，较简单，得</w:t>
            </w:r>
            <w:r>
              <w:rPr>
                <w:rFonts w:hint="eastAsia" w:ascii="仿宋" w:hAnsi="仿宋" w:eastAsia="仿宋" w:cs="宋体"/>
                <w:kern w:val="0"/>
                <w:sz w:val="18"/>
                <w:szCs w:val="18"/>
              </w:rPr>
              <w:t>1-5</w:t>
            </w:r>
            <w:r>
              <w:rPr>
                <w:rFonts w:hint="eastAsia" w:ascii="仿宋" w:hAnsi="仿宋" w:eastAsia="仿宋" w:cs="宋体"/>
                <w:color w:val="000000"/>
                <w:kern w:val="0"/>
                <w:sz w:val="18"/>
                <w:szCs w:val="18"/>
              </w:rPr>
              <w:t>分；方案粗略、较差</w:t>
            </w:r>
            <w:r>
              <w:rPr>
                <w:rFonts w:hint="eastAsia" w:ascii="仿宋" w:hAnsi="仿宋" w:eastAsia="仿宋" w:cs="宋体"/>
                <w:color w:val="000000"/>
                <w:kern w:val="0"/>
                <w:sz w:val="18"/>
                <w:szCs w:val="18"/>
                <w:lang w:val="en-US" w:eastAsia="zh-CN"/>
              </w:rPr>
              <w:t>或</w:t>
            </w:r>
            <w:r>
              <w:rPr>
                <w:rFonts w:hint="eastAsia" w:ascii="仿宋" w:hAnsi="仿宋" w:eastAsia="仿宋" w:cs="宋体"/>
                <w:color w:val="000000"/>
                <w:kern w:val="0"/>
                <w:sz w:val="18"/>
                <w:szCs w:val="18"/>
              </w:rPr>
              <w:t>不提供得0分。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widowControl/>
              <w:jc w:val="center"/>
              <w:rPr>
                <w:rFonts w:ascii="仿宋" w:hAnsi="仿宋" w:eastAsia="仿宋" w:cs="宋体"/>
                <w:kern w:val="0"/>
                <w:sz w:val="18"/>
                <w:szCs w:val="18"/>
              </w:rPr>
            </w:pPr>
          </w:p>
        </w:tc>
        <w:tc>
          <w:tcPr>
            <w:tcW w:w="134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lang w:val="en-US" w:eastAsia="zh-CN" w:bidi="ar-SA"/>
              </w:rPr>
            </w:pPr>
            <w:r>
              <w:rPr>
                <w:rFonts w:hint="eastAsia" w:ascii="仿宋" w:hAnsi="仿宋" w:eastAsia="仿宋" w:cs="宋体"/>
                <w:color w:val="000000"/>
                <w:kern w:val="0"/>
                <w:sz w:val="18"/>
                <w:szCs w:val="18"/>
                <w:lang w:val="en-US" w:eastAsia="zh-CN"/>
              </w:rPr>
              <w:t>项目技术方案</w:t>
            </w:r>
          </w:p>
        </w:tc>
        <w:tc>
          <w:tcPr>
            <w:tcW w:w="4798"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rPr>
              <w:t>供应商需提交详细的项目技术方案，要求方案科学完整</w:t>
            </w:r>
            <w:r>
              <w:rPr>
                <w:rFonts w:hint="eastAsia" w:ascii="仿宋" w:hAnsi="仿宋" w:eastAsia="仿宋" w:cs="宋体"/>
                <w:color w:val="000000"/>
                <w:kern w:val="0"/>
                <w:sz w:val="18"/>
                <w:szCs w:val="18"/>
                <w:lang w:val="en-US" w:eastAsia="zh-CN"/>
              </w:rPr>
              <w:t>并具备技术可行性，技术方案中必须包括但不限于展示</w:t>
            </w:r>
            <w:r>
              <w:rPr>
                <w:rFonts w:hint="eastAsia" w:ascii="仿宋" w:hAnsi="仿宋" w:eastAsia="仿宋" w:cs="宋体"/>
                <w:color w:val="000000"/>
                <w:kern w:val="0"/>
                <w:sz w:val="18"/>
                <w:szCs w:val="18"/>
              </w:rPr>
              <w:t>以下功</w:t>
            </w:r>
            <w:r>
              <w:rPr>
                <w:rFonts w:hint="eastAsia" w:ascii="仿宋" w:hAnsi="仿宋" w:eastAsia="仿宋" w:cs="宋体"/>
                <w:color w:val="000000"/>
                <w:kern w:val="0"/>
                <w:sz w:val="18"/>
                <w:szCs w:val="18"/>
                <w:lang w:val="en-US" w:eastAsia="zh-CN"/>
              </w:rPr>
              <w:t>能要点</w:t>
            </w:r>
            <w:r>
              <w:rPr>
                <w:rFonts w:hint="eastAsia" w:ascii="仿宋" w:hAnsi="仿宋" w:eastAsia="仿宋" w:cs="宋体"/>
                <w:color w:val="000000"/>
                <w:kern w:val="0"/>
                <w:sz w:val="18"/>
                <w:szCs w:val="18"/>
              </w:rPr>
              <w:t>：</w:t>
            </w:r>
            <w:r>
              <w:rPr>
                <w:rFonts w:hint="eastAsia" w:ascii="仿宋" w:hAnsi="仿宋" w:eastAsia="仿宋" w:cs="宋体"/>
                <w:color w:val="000000"/>
                <w:kern w:val="0"/>
                <w:sz w:val="18"/>
                <w:szCs w:val="18"/>
                <w:lang w:val="en-US" w:eastAsia="zh-CN"/>
              </w:rPr>
              <w:t>软件端实时数据展示、</w:t>
            </w:r>
            <w:r>
              <w:rPr>
                <w:rFonts w:hint="eastAsia" w:ascii="仿宋" w:hAnsi="仿宋" w:eastAsia="仿宋" w:cs="宋体"/>
                <w:color w:val="000000"/>
                <w:kern w:val="0"/>
                <w:sz w:val="18"/>
                <w:szCs w:val="18"/>
              </w:rPr>
              <w:t>数据报表</w:t>
            </w:r>
            <w:r>
              <w:rPr>
                <w:rFonts w:hint="eastAsia" w:ascii="仿宋" w:hAnsi="仿宋" w:eastAsia="仿宋" w:cs="宋体"/>
                <w:color w:val="000000"/>
                <w:kern w:val="0"/>
                <w:sz w:val="18"/>
                <w:szCs w:val="18"/>
                <w:lang w:val="en-US" w:eastAsia="zh-CN"/>
              </w:rPr>
              <w:t>管理</w:t>
            </w:r>
            <w:r>
              <w:rPr>
                <w:rFonts w:hint="eastAsia" w:ascii="仿宋" w:hAnsi="仿宋" w:eastAsia="仿宋" w:cs="宋体"/>
                <w:color w:val="000000"/>
                <w:kern w:val="0"/>
                <w:sz w:val="18"/>
                <w:szCs w:val="18"/>
              </w:rPr>
              <w:t>、报警</w:t>
            </w:r>
            <w:r>
              <w:rPr>
                <w:rFonts w:hint="eastAsia" w:ascii="仿宋" w:hAnsi="仿宋" w:eastAsia="仿宋" w:cs="宋体"/>
                <w:color w:val="000000"/>
                <w:kern w:val="0"/>
                <w:sz w:val="18"/>
                <w:szCs w:val="18"/>
                <w:lang w:val="en-US" w:eastAsia="zh-CN"/>
              </w:rPr>
              <w:t>设置与统计</w:t>
            </w:r>
            <w:r>
              <w:rPr>
                <w:rFonts w:hint="eastAsia" w:ascii="仿宋" w:hAnsi="仿宋" w:eastAsia="仿宋" w:cs="宋体"/>
                <w:color w:val="000000"/>
                <w:kern w:val="0"/>
                <w:sz w:val="18"/>
                <w:szCs w:val="18"/>
              </w:rPr>
              <w:t>、数据统计</w:t>
            </w:r>
            <w:r>
              <w:rPr>
                <w:rFonts w:hint="eastAsia" w:ascii="仿宋" w:hAnsi="仿宋" w:eastAsia="仿宋" w:cs="宋体"/>
                <w:color w:val="000000"/>
                <w:kern w:val="0"/>
                <w:sz w:val="18"/>
                <w:szCs w:val="18"/>
                <w:lang w:val="en-US" w:eastAsia="zh-CN"/>
              </w:rPr>
              <w:t>与</w:t>
            </w:r>
            <w:r>
              <w:rPr>
                <w:rFonts w:hint="eastAsia" w:ascii="仿宋" w:hAnsi="仿宋" w:eastAsia="仿宋" w:cs="宋体"/>
                <w:color w:val="000000"/>
                <w:kern w:val="0"/>
                <w:sz w:val="18"/>
                <w:szCs w:val="18"/>
              </w:rPr>
              <w:t>分析</w:t>
            </w:r>
            <w:r>
              <w:rPr>
                <w:rFonts w:hint="eastAsia" w:ascii="仿宋" w:hAnsi="仿宋" w:eastAsia="仿宋" w:cs="宋体"/>
                <w:color w:val="000000"/>
                <w:kern w:val="0"/>
                <w:sz w:val="18"/>
                <w:szCs w:val="18"/>
                <w:lang w:eastAsia="zh-CN"/>
              </w:rPr>
              <w:t>等</w:t>
            </w:r>
            <w:r>
              <w:rPr>
                <w:rFonts w:hint="eastAsia" w:ascii="仿宋" w:hAnsi="仿宋" w:eastAsia="仿宋" w:cs="宋体"/>
                <w:color w:val="000000"/>
                <w:kern w:val="0"/>
                <w:sz w:val="18"/>
                <w:szCs w:val="18"/>
              </w:rPr>
              <w:t>；</w:t>
            </w:r>
            <w:r>
              <w:rPr>
                <w:rFonts w:hint="eastAsia" w:ascii="仿宋" w:hAnsi="仿宋" w:eastAsia="仿宋" w:cs="宋体"/>
                <w:color w:val="000000"/>
                <w:kern w:val="0"/>
                <w:sz w:val="18"/>
                <w:szCs w:val="18"/>
                <w:lang w:val="en-US" w:eastAsia="zh-CN"/>
              </w:rPr>
              <w:t>现场灭菌监测数据采集设备的性能参数、使用方法、本地报警方式、操作交互方式以及灭菌模式配置方式等。</w:t>
            </w:r>
          </w:p>
          <w:p>
            <w:pPr>
              <w:widowControl/>
              <w:jc w:val="left"/>
              <w:rPr>
                <w:rFonts w:hint="eastAsia" w:ascii="仿宋" w:hAnsi="仿宋" w:eastAsia="仿宋" w:cs="宋体"/>
                <w:color w:val="000000"/>
                <w:kern w:val="0"/>
                <w:sz w:val="18"/>
                <w:szCs w:val="18"/>
                <w:lang w:val="en-US" w:eastAsia="zh-CN" w:bidi="ar-SA"/>
              </w:rPr>
            </w:pPr>
            <w:r>
              <w:rPr>
                <w:rFonts w:hint="eastAsia" w:ascii="仿宋" w:hAnsi="仿宋" w:eastAsia="仿宋" w:cs="宋体"/>
                <w:color w:val="000000"/>
                <w:kern w:val="0"/>
                <w:sz w:val="18"/>
                <w:szCs w:val="18"/>
              </w:rPr>
              <w:t>方案内容详尽且科学合理</w:t>
            </w:r>
            <w:r>
              <w:rPr>
                <w:rFonts w:hint="eastAsia" w:ascii="仿宋" w:hAnsi="仿宋" w:eastAsia="仿宋" w:cs="宋体"/>
                <w:color w:val="000000"/>
                <w:kern w:val="0"/>
                <w:sz w:val="18"/>
                <w:szCs w:val="18"/>
                <w:lang w:eastAsia="zh-CN"/>
              </w:rPr>
              <w:t>，完全符合</w:t>
            </w:r>
            <w:r>
              <w:rPr>
                <w:rFonts w:hint="eastAsia" w:ascii="仿宋" w:hAnsi="仿宋" w:eastAsia="仿宋" w:cs="宋体"/>
                <w:color w:val="000000"/>
                <w:kern w:val="0"/>
                <w:sz w:val="18"/>
                <w:szCs w:val="18"/>
              </w:rPr>
              <w:t>采购人实际需求的得</w:t>
            </w:r>
            <w:r>
              <w:rPr>
                <w:rFonts w:hint="eastAsia" w:ascii="仿宋" w:hAnsi="仿宋" w:eastAsia="仿宋" w:cs="宋体"/>
                <w:kern w:val="0"/>
                <w:sz w:val="18"/>
                <w:szCs w:val="18"/>
              </w:rPr>
              <w:t>11-15</w:t>
            </w:r>
            <w:r>
              <w:rPr>
                <w:rFonts w:hint="eastAsia" w:ascii="仿宋" w:hAnsi="仿宋" w:eastAsia="仿宋" w:cs="宋体"/>
                <w:color w:val="000000"/>
                <w:kern w:val="0"/>
                <w:sz w:val="18"/>
                <w:szCs w:val="18"/>
              </w:rPr>
              <w:t>分；</w:t>
            </w:r>
            <w:r>
              <w:rPr>
                <w:rFonts w:hint="eastAsia" w:ascii="仿宋" w:hAnsi="仿宋" w:eastAsia="仿宋" w:cs="宋体"/>
                <w:color w:val="000000"/>
                <w:kern w:val="0"/>
                <w:sz w:val="18"/>
                <w:szCs w:val="18"/>
                <w:lang w:eastAsia="zh-CN"/>
              </w:rPr>
              <w:t>方案</w:t>
            </w:r>
            <w:r>
              <w:rPr>
                <w:rFonts w:hint="eastAsia" w:ascii="仿宋" w:hAnsi="仿宋" w:eastAsia="仿宋" w:cs="宋体"/>
                <w:color w:val="000000"/>
                <w:kern w:val="0"/>
                <w:sz w:val="18"/>
                <w:szCs w:val="18"/>
              </w:rPr>
              <w:t>内容</w:t>
            </w:r>
            <w:r>
              <w:rPr>
                <w:rFonts w:hint="eastAsia" w:ascii="仿宋" w:hAnsi="仿宋" w:eastAsia="仿宋" w:cs="宋体"/>
                <w:color w:val="000000"/>
                <w:kern w:val="0"/>
                <w:sz w:val="18"/>
                <w:szCs w:val="18"/>
                <w:lang w:eastAsia="zh-CN"/>
              </w:rPr>
              <w:t>基本完整，但可操作性一般，基本满足</w:t>
            </w:r>
            <w:r>
              <w:rPr>
                <w:rFonts w:hint="eastAsia" w:ascii="仿宋" w:hAnsi="仿宋" w:eastAsia="仿宋" w:cs="宋体"/>
                <w:color w:val="000000"/>
                <w:kern w:val="0"/>
                <w:sz w:val="18"/>
                <w:szCs w:val="18"/>
              </w:rPr>
              <w:t>采购人实际需求的得</w:t>
            </w:r>
            <w:r>
              <w:rPr>
                <w:rFonts w:hint="eastAsia" w:ascii="仿宋" w:hAnsi="仿宋" w:eastAsia="仿宋" w:cs="宋体"/>
                <w:kern w:val="0"/>
                <w:sz w:val="18"/>
                <w:szCs w:val="18"/>
              </w:rPr>
              <w:t>6-10</w:t>
            </w:r>
            <w:r>
              <w:rPr>
                <w:rFonts w:hint="eastAsia" w:ascii="仿宋" w:hAnsi="仿宋" w:eastAsia="仿宋" w:cs="宋体"/>
                <w:color w:val="000000"/>
                <w:kern w:val="0"/>
                <w:sz w:val="18"/>
                <w:szCs w:val="18"/>
              </w:rPr>
              <w:t>分</w:t>
            </w:r>
            <w:r>
              <w:rPr>
                <w:rFonts w:hint="eastAsia" w:ascii="仿宋" w:hAnsi="仿宋" w:eastAsia="仿宋" w:cs="宋体"/>
                <w:color w:val="000000"/>
                <w:kern w:val="0"/>
                <w:sz w:val="18"/>
                <w:szCs w:val="18"/>
                <w:lang w:eastAsia="zh-CN"/>
              </w:rPr>
              <w:t>；方案内容简单，</w:t>
            </w:r>
            <w:r>
              <w:rPr>
                <w:rFonts w:hint="eastAsia" w:ascii="仿宋" w:hAnsi="仿宋" w:eastAsia="仿宋" w:cs="宋体"/>
                <w:color w:val="000000"/>
                <w:kern w:val="0"/>
                <w:sz w:val="18"/>
                <w:szCs w:val="18"/>
              </w:rPr>
              <w:t>存在部分欠缺的得</w:t>
            </w:r>
            <w:r>
              <w:rPr>
                <w:rFonts w:hint="eastAsia" w:ascii="仿宋" w:hAnsi="仿宋" w:eastAsia="仿宋" w:cs="宋体"/>
                <w:kern w:val="0"/>
                <w:sz w:val="18"/>
                <w:szCs w:val="18"/>
              </w:rPr>
              <w:t>1-5</w:t>
            </w:r>
            <w:r>
              <w:rPr>
                <w:rFonts w:hint="eastAsia" w:ascii="仿宋" w:hAnsi="仿宋" w:eastAsia="仿宋" w:cs="宋体"/>
                <w:color w:val="000000"/>
                <w:kern w:val="0"/>
                <w:sz w:val="18"/>
                <w:szCs w:val="18"/>
              </w:rPr>
              <w:t>分；</w:t>
            </w:r>
            <w:r>
              <w:rPr>
                <w:rFonts w:hint="eastAsia" w:ascii="仿宋" w:hAnsi="仿宋" w:eastAsia="仿宋" w:cs="宋体"/>
                <w:color w:val="000000"/>
                <w:kern w:val="0"/>
                <w:sz w:val="18"/>
                <w:szCs w:val="18"/>
                <w:lang w:eastAsia="zh-CN"/>
              </w:rPr>
              <w:t>方案内容粗略、较差，</w:t>
            </w:r>
            <w:r>
              <w:rPr>
                <w:rFonts w:hint="eastAsia" w:ascii="仿宋" w:hAnsi="仿宋" w:eastAsia="仿宋" w:cs="宋体"/>
                <w:color w:val="000000"/>
                <w:kern w:val="0"/>
                <w:sz w:val="18"/>
                <w:szCs w:val="18"/>
              </w:rPr>
              <w:t>未包含上述要点的</w:t>
            </w:r>
            <w:r>
              <w:rPr>
                <w:rFonts w:hint="eastAsia" w:ascii="仿宋" w:hAnsi="仿宋" w:eastAsia="仿宋" w:cs="宋体"/>
                <w:color w:val="000000"/>
                <w:kern w:val="0"/>
                <w:sz w:val="18"/>
                <w:szCs w:val="18"/>
                <w:lang w:eastAsia="zh-CN"/>
              </w:rPr>
              <w:t>或不提供技术方案的得</w:t>
            </w:r>
            <w:r>
              <w:rPr>
                <w:rFonts w:hint="eastAsia" w:ascii="仿宋" w:hAnsi="仿宋" w:eastAsia="仿宋" w:cs="宋体"/>
                <w:color w:val="000000"/>
                <w:kern w:val="0"/>
                <w:sz w:val="18"/>
                <w:szCs w:val="18"/>
                <w:lang w:val="en-US" w:eastAsia="zh-CN"/>
              </w:rPr>
              <w:t>0分</w:t>
            </w:r>
            <w:r>
              <w:rPr>
                <w:rFonts w:hint="eastAsia" w:ascii="仿宋" w:hAnsi="仿宋" w:eastAsia="仿宋" w:cs="宋体"/>
                <w:color w:val="000000"/>
                <w:kern w:val="0"/>
                <w:sz w:val="18"/>
                <w:szCs w:val="18"/>
              </w:rPr>
              <w:t>。（技术方案内需包含软件功能截图或</w:t>
            </w:r>
            <w:r>
              <w:rPr>
                <w:rFonts w:hint="eastAsia" w:ascii="仿宋" w:hAnsi="仿宋" w:eastAsia="仿宋" w:cs="宋体"/>
                <w:color w:val="000000"/>
                <w:kern w:val="0"/>
                <w:sz w:val="18"/>
                <w:szCs w:val="18"/>
                <w:lang w:val="en-US" w:eastAsia="zh-CN"/>
              </w:rPr>
              <w:t>设备</w:t>
            </w:r>
            <w:r>
              <w:rPr>
                <w:rFonts w:hint="eastAsia" w:ascii="仿宋" w:hAnsi="仿宋" w:eastAsia="仿宋" w:cs="宋体"/>
                <w:color w:val="000000"/>
                <w:kern w:val="0"/>
                <w:sz w:val="18"/>
                <w:szCs w:val="18"/>
              </w:rPr>
              <w:t>实物截图作为证明材料，未提供证明材料的不得分。）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val="en-US" w:eastAsia="zh-CN" w:bidi="ar-SA"/>
              </w:rPr>
            </w:pPr>
            <w:r>
              <w:rPr>
                <w:rFonts w:hint="eastAsia" w:ascii="仿宋" w:hAnsi="仿宋" w:eastAsia="仿宋" w:cs="宋体"/>
                <w:color w:val="000000"/>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4798" w:type="dxa"/>
            <w:tcBorders>
              <w:top w:val="nil"/>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w:t>
            </w:r>
            <w:r>
              <w:rPr>
                <w:rFonts w:hint="eastAsia" w:ascii="仿宋" w:hAnsi="仿宋" w:eastAsia="仿宋" w:cs="宋体"/>
                <w:kern w:val="0"/>
                <w:sz w:val="18"/>
                <w:szCs w:val="18"/>
                <w:lang w:eastAsia="zh-CN"/>
              </w:rPr>
              <w:t>工作内容</w:t>
            </w:r>
            <w:r>
              <w:rPr>
                <w:rFonts w:hint="eastAsia" w:ascii="仿宋" w:hAnsi="仿宋" w:eastAsia="仿宋" w:cs="宋体"/>
                <w:kern w:val="0"/>
                <w:sz w:val="18"/>
                <w:szCs w:val="18"/>
              </w:rPr>
              <w:t>、经验丰富、业务能力强，完全满足项目需求，得11-15分；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lang w:val="en-US" w:eastAsia="zh-CN"/>
        </w:rPr>
      </w:pPr>
    </w:p>
    <w:p>
      <w:pPr>
        <w:widowControl/>
        <w:jc w:val="left"/>
        <w:rPr>
          <w:rFonts w:ascii="仿宋" w:hAnsi="仿宋" w:eastAsia="仿宋" w:cs="宋体"/>
          <w:bCs/>
          <w:sz w:val="28"/>
          <w:szCs w:val="28"/>
        </w:rPr>
      </w:pPr>
      <w:r>
        <w:rPr>
          <w:rFonts w:ascii="仿宋" w:hAnsi="仿宋" w:eastAsia="仿宋" w:cs="宋体"/>
          <w:bCs/>
          <w:sz w:val="28"/>
          <w:szCs w:val="28"/>
        </w:rPr>
        <w:br w:type="page"/>
      </w:r>
    </w:p>
    <w:p>
      <w:pPr>
        <w:spacing w:line="360" w:lineRule="auto"/>
        <w:jc w:val="center"/>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28BA4A28"/>
    <w:rsid w:val="2A021EEC"/>
    <w:rsid w:val="36F54C9C"/>
    <w:rsid w:val="3757749D"/>
    <w:rsid w:val="3FFFC7CC"/>
    <w:rsid w:val="46BF56BB"/>
    <w:rsid w:val="473506D4"/>
    <w:rsid w:val="5B5CF463"/>
    <w:rsid w:val="68A51AEC"/>
    <w:rsid w:val="76BDA471"/>
    <w:rsid w:val="7834054B"/>
    <w:rsid w:val="7FAD5302"/>
    <w:rsid w:val="8EDD3B43"/>
    <w:rsid w:val="BFFD6CF5"/>
    <w:rsid w:val="D6FFED26"/>
    <w:rsid w:val="DFBA1A89"/>
    <w:rsid w:val="E7EB4A8E"/>
    <w:rsid w:val="EDEFF518"/>
    <w:rsid w:val="FABF1263"/>
    <w:rsid w:val="FF50EF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20"/>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7"/>
    <w:qFormat/>
    <w:uiPriority w:val="34"/>
    <w:pPr>
      <w:ind w:firstLine="420" w:firstLineChars="200"/>
    </w:pPr>
    <w:rPr>
      <w:rFonts w:ascii="Calibri" w:hAnsi="Calibri"/>
    </w:rPr>
  </w:style>
  <w:style w:type="paragraph" w:customStyle="1" w:styleId="14">
    <w:name w:val="正文表格"/>
    <w:basedOn w:val="1"/>
    <w:qFormat/>
    <w:uiPriority w:val="0"/>
    <w:pPr>
      <w:adjustRightInd w:val="0"/>
      <w:snapToGrid w:val="0"/>
      <w:jc w:val="left"/>
    </w:pPr>
    <w:rPr>
      <w:rFonts w:ascii="宋体" w:hAnsi="宋体"/>
      <w:color w:val="000000"/>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列出段落 Char"/>
    <w:link w:val="13"/>
    <w:qFormat/>
    <w:uiPriority w:val="34"/>
    <w:rPr>
      <w:rFonts w:ascii="Calibri" w:hAnsi="Calibri"/>
    </w:rPr>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 w:type="character" w:customStyle="1" w:styleId="20">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2</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2022-04-20T12:00:00Z</dcterms:created>
  <dc:creator>强文晓</dc:creator>
  <cp:lastModifiedBy>user</cp:lastModifiedBy>
  <dcterms:modified xsi:type="dcterms:W3CDTF">2025-03-10T09:13:30Z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E9DF036E6E8A4B939C7F8AAFD271A14B_12</vt:lpwstr>
  </property>
</Properties>
</file>