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cs="宋体"/>
          <w:b/>
          <w:bCs/>
          <w:sz w:val="32"/>
          <w:szCs w:val="28"/>
        </w:rPr>
      </w:pPr>
      <w:r>
        <w:rPr>
          <w:rFonts w:ascii="仿宋" w:hAnsi="仿宋" w:eastAsia="仿宋" w:cs="宋体"/>
          <w:b/>
          <w:bCs/>
          <w:sz w:val="32"/>
          <w:szCs w:val="28"/>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outlineLvl w:val="1"/>
        <w:rPr>
          <w:rFonts w:ascii="仿宋" w:hAnsi="仿宋" w:eastAsia="仿宋" w:cs="宋体"/>
          <w:bCs/>
          <w:sz w:val="28"/>
          <w:szCs w:val="28"/>
        </w:rPr>
      </w:pPr>
      <w:r>
        <w:rPr>
          <w:rFonts w:hint="eastAsia" w:ascii="仿宋" w:hAnsi="仿宋" w:eastAsia="仿宋" w:cs="宋体"/>
          <w:bCs/>
          <w:sz w:val="28"/>
          <w:szCs w:val="28"/>
        </w:rPr>
        <w:t>商务审查表</w:t>
      </w:r>
    </w:p>
    <w:tbl>
      <w:tblPr>
        <w:tblStyle w:val="10"/>
        <w:tblW w:w="8528" w:type="dxa"/>
        <w:tblInd w:w="0" w:type="dxa"/>
        <w:tblLayout w:type="fixed"/>
        <w:tblCellMar>
          <w:top w:w="0" w:type="dxa"/>
          <w:left w:w="108" w:type="dxa"/>
          <w:bottom w:w="0" w:type="dxa"/>
          <w:right w:w="108" w:type="dxa"/>
        </w:tblCellMar>
      </w:tblPr>
      <w:tblGrid>
        <w:gridCol w:w="1102"/>
        <w:gridCol w:w="4042"/>
        <w:gridCol w:w="3384"/>
      </w:tblGrid>
      <w:tr>
        <w:tblPrEx>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8"/>
                <w:szCs w:val="28"/>
              </w:rPr>
              <w:t>审查内容</w:t>
            </w:r>
          </w:p>
        </w:tc>
      </w:tr>
      <w:tr>
        <w:tblPrEx>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tblPrEx>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tblPrEx>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tblPrEx>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ascii="仿宋" w:hAnsi="仿宋" w:eastAsia="仿宋" w:cs="宋体"/>
          <w:bCs/>
          <w:sz w:val="28"/>
          <w:szCs w:val="28"/>
        </w:rPr>
      </w:pPr>
      <w:r>
        <w:rPr>
          <w:rFonts w:hint="eastAsia" w:ascii="仿宋" w:hAnsi="仿宋" w:eastAsia="仿宋" w:cs="宋体"/>
          <w:bCs/>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排名第一的成交候选人。评分分值计算保留小数点后两位，第三位四舍五入。</w:t>
      </w:r>
    </w:p>
    <w:p>
      <w:pPr>
        <w:spacing w:line="360" w:lineRule="auto"/>
        <w:rPr>
          <w:rFonts w:ascii="仿宋" w:hAnsi="仿宋" w:eastAsia="仿宋" w:cs="宋体"/>
          <w:b/>
          <w:bCs/>
          <w:color w:val="FF0000"/>
          <w:sz w:val="28"/>
          <w:szCs w:val="28"/>
        </w:rPr>
      </w:pPr>
      <w:r>
        <w:rPr>
          <w:rFonts w:hint="eastAsia" w:ascii="仿宋" w:hAnsi="仿宋" w:eastAsia="仿宋" w:cs="宋体"/>
          <w:b/>
          <w:bCs/>
          <w:color w:val="FF0000"/>
          <w:sz w:val="28"/>
          <w:szCs w:val="28"/>
        </w:rPr>
        <w:t>5、本项目如仅有1家供应商进入到综合打分，则该供应商的总分应不低于60分，否则按废标处理。</w:t>
      </w:r>
    </w:p>
    <w:p>
      <w:pPr>
        <w:spacing w:line="360" w:lineRule="auto"/>
        <w:rPr>
          <w:rFonts w:ascii="仿宋" w:hAnsi="仿宋" w:eastAsia="仿宋" w:cs="宋体"/>
          <w:bCs/>
          <w:sz w:val="28"/>
          <w:szCs w:val="28"/>
        </w:rPr>
      </w:pPr>
      <w:r>
        <w:rPr>
          <w:rFonts w:hint="eastAsia" w:ascii="仿宋" w:hAnsi="仿宋" w:eastAsia="仿宋" w:cs="宋体"/>
          <w:bCs/>
          <w:sz w:val="28"/>
          <w:szCs w:val="28"/>
        </w:rPr>
        <w:t>6、成交供应商拒绝与采购人签订合同的，采购人可以按照评审报告推荐的成交候选人名单排序，确定下一候选人为成交供应商，也可以重新开展政府采购活动。</w:t>
      </w:r>
    </w:p>
    <w:p>
      <w:pPr>
        <w:widowControl/>
        <w:jc w:val="left"/>
        <w:rPr>
          <w:rFonts w:ascii="仿宋" w:hAnsi="仿宋" w:eastAsia="仿宋" w:cs="宋体"/>
          <w:b/>
          <w:bCs/>
          <w:sz w:val="28"/>
          <w:szCs w:val="28"/>
        </w:rPr>
      </w:pPr>
      <w:r>
        <w:rPr>
          <w:rFonts w:ascii="仿宋" w:hAnsi="仿宋" w:eastAsia="仿宋" w:cs="宋体"/>
          <w:b/>
          <w:bCs/>
          <w:sz w:val="28"/>
          <w:szCs w:val="28"/>
        </w:rPr>
        <w:br w:type="page"/>
      </w:r>
    </w:p>
    <w:p>
      <w:pPr>
        <w:pStyle w:val="4"/>
      </w:pPr>
      <w:r>
        <w:t>评分表</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91"/>
        <w:gridCol w:w="510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Align w:val="center"/>
          </w:tcPr>
          <w:p>
            <w:pPr>
              <w:pStyle w:val="2"/>
              <w:ind w:firstLine="0" w:firstLineChars="0"/>
              <w:jc w:val="center"/>
              <w:rPr>
                <w:rFonts w:ascii="仿宋" w:hAnsi="仿宋" w:eastAsia="仿宋"/>
                <w:color w:val="auto"/>
                <w:sz w:val="21"/>
                <w:szCs w:val="21"/>
                <w:highlight w:val="none"/>
              </w:rPr>
            </w:pPr>
            <w:r>
              <w:rPr>
                <w:rFonts w:hint="eastAsia" w:ascii="仿宋" w:hAnsi="仿宋" w:eastAsia="仿宋"/>
                <w:b/>
                <w:color w:val="auto"/>
                <w:sz w:val="21"/>
                <w:szCs w:val="21"/>
                <w:highlight w:val="none"/>
              </w:rPr>
              <w:t>内容</w:t>
            </w:r>
          </w:p>
        </w:tc>
        <w:tc>
          <w:tcPr>
            <w:tcW w:w="1191" w:type="dxa"/>
            <w:vAlign w:val="center"/>
          </w:tcPr>
          <w:p>
            <w:pPr>
              <w:pStyle w:val="2"/>
              <w:ind w:firstLine="0" w:firstLineChars="0"/>
              <w:jc w:val="center"/>
              <w:rPr>
                <w:rFonts w:ascii="仿宋" w:hAnsi="仿宋" w:eastAsia="仿宋"/>
                <w:color w:val="auto"/>
                <w:sz w:val="21"/>
                <w:szCs w:val="21"/>
                <w:highlight w:val="none"/>
              </w:rPr>
            </w:pPr>
            <w:r>
              <w:rPr>
                <w:rFonts w:hint="eastAsia" w:ascii="仿宋" w:hAnsi="仿宋" w:eastAsia="仿宋"/>
                <w:b/>
                <w:color w:val="auto"/>
                <w:sz w:val="21"/>
                <w:szCs w:val="21"/>
                <w:highlight w:val="none"/>
              </w:rPr>
              <w:t>评分内容</w:t>
            </w:r>
          </w:p>
        </w:tc>
        <w:tc>
          <w:tcPr>
            <w:tcW w:w="5106" w:type="dxa"/>
            <w:vAlign w:val="center"/>
          </w:tcPr>
          <w:p>
            <w:pPr>
              <w:pStyle w:val="2"/>
              <w:ind w:firstLine="0" w:firstLineChars="0"/>
              <w:jc w:val="center"/>
              <w:rPr>
                <w:rFonts w:ascii="仿宋" w:hAnsi="仿宋" w:eastAsia="仿宋"/>
                <w:color w:val="auto"/>
                <w:sz w:val="21"/>
                <w:szCs w:val="21"/>
                <w:highlight w:val="none"/>
              </w:rPr>
            </w:pPr>
            <w:r>
              <w:rPr>
                <w:rFonts w:hint="eastAsia" w:ascii="仿宋" w:hAnsi="仿宋" w:eastAsia="仿宋"/>
                <w:b/>
                <w:color w:val="auto"/>
                <w:sz w:val="21"/>
                <w:szCs w:val="21"/>
                <w:highlight w:val="none"/>
              </w:rPr>
              <w:t>评标标准</w:t>
            </w:r>
          </w:p>
        </w:tc>
        <w:tc>
          <w:tcPr>
            <w:tcW w:w="851" w:type="dxa"/>
            <w:vAlign w:val="center"/>
          </w:tcPr>
          <w:p>
            <w:pPr>
              <w:pStyle w:val="2"/>
              <w:ind w:firstLine="0" w:firstLineChars="0"/>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pPr>
              <w:pStyle w:val="2"/>
              <w:ind w:firstLine="0"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价格部分（10分）</w:t>
            </w:r>
          </w:p>
        </w:tc>
        <w:tc>
          <w:tcPr>
            <w:tcW w:w="1191" w:type="dxa"/>
            <w:vAlign w:val="center"/>
          </w:tcPr>
          <w:p>
            <w:pPr>
              <w:pStyle w:val="2"/>
              <w:ind w:firstLine="0" w:firstLineChars="0"/>
              <w:jc w:val="center"/>
              <w:rPr>
                <w:rFonts w:ascii="仿宋" w:hAnsi="仿宋" w:eastAsia="仿宋" w:cs="宋体"/>
                <w:b/>
                <w:bCs/>
                <w:color w:val="auto"/>
                <w:sz w:val="21"/>
                <w:szCs w:val="21"/>
                <w:highlight w:val="none"/>
              </w:rPr>
            </w:pPr>
            <w:r>
              <w:rPr>
                <w:rFonts w:hint="eastAsia" w:ascii="仿宋" w:hAnsi="仿宋" w:eastAsia="仿宋" w:cs="宋体"/>
                <w:b/>
                <w:bCs/>
                <w:color w:val="auto"/>
                <w:sz w:val="21"/>
                <w:szCs w:val="21"/>
                <w:highlight w:val="none"/>
              </w:rPr>
              <w:t>遴选报价</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（10分）</w:t>
            </w:r>
          </w:p>
        </w:tc>
        <w:tc>
          <w:tcPr>
            <w:tcW w:w="5106" w:type="dxa"/>
            <w:vAlign w:val="center"/>
          </w:tcPr>
          <w:p>
            <w:pPr>
              <w:rPr>
                <w:rFonts w:ascii="仿宋" w:hAnsi="仿宋" w:eastAsia="仿宋"/>
                <w:b/>
                <w:color w:val="auto"/>
                <w:szCs w:val="21"/>
                <w:highlight w:val="none"/>
              </w:rPr>
            </w:pPr>
            <w:r>
              <w:rPr>
                <w:rFonts w:hint="eastAsia" w:ascii="仿宋" w:hAnsi="仿宋" w:eastAsia="仿宋" w:cs="仿宋_GB2312"/>
                <w:color w:val="auto"/>
                <w:szCs w:val="21"/>
                <w:highlight w:val="none"/>
              </w:rPr>
              <w:t>综合评分法中的价格分统一采用低价优先法计算，即满足遴选文件要求且价格最低的评审价为评标基准价，其价格分为满分。</w:t>
            </w:r>
          </w:p>
          <w:p>
            <w:pPr>
              <w:pStyle w:val="2"/>
              <w:rPr>
                <w:rFonts w:ascii="Tahoma" w:hAnsi="Tahoma"/>
                <w:color w:val="auto"/>
                <w:sz w:val="21"/>
                <w:szCs w:val="21"/>
                <w:highlight w:val="none"/>
              </w:rPr>
            </w:pPr>
            <w:r>
              <w:rPr>
                <w:rFonts w:hint="eastAsia" w:ascii="仿宋" w:hAnsi="仿宋" w:eastAsia="仿宋" w:cs="仿宋_GB2312"/>
                <w:color w:val="auto"/>
                <w:sz w:val="21"/>
                <w:szCs w:val="21"/>
                <w:highlight w:val="none"/>
              </w:rPr>
              <w:t>其他供应商的价格分统一按照下列公式计算：价格分数=（基准价/遴选报价）×价格权值1</w:t>
            </w:r>
            <w:r>
              <w:rPr>
                <w:rFonts w:ascii="仿宋" w:hAnsi="仿宋" w:eastAsia="仿宋" w:cs="仿宋_GB2312"/>
                <w:color w:val="auto"/>
                <w:sz w:val="21"/>
                <w:szCs w:val="21"/>
                <w:highlight w:val="none"/>
              </w:rPr>
              <w:t>0%</w:t>
            </w:r>
            <w:r>
              <w:rPr>
                <w:rFonts w:hint="eastAsia" w:ascii="仿宋" w:hAnsi="仿宋" w:eastAsia="仿宋" w:cs="仿宋_GB2312"/>
                <w:color w:val="auto"/>
                <w:sz w:val="21"/>
                <w:szCs w:val="21"/>
                <w:highlight w:val="none"/>
              </w:rPr>
              <w:t>×10</w:t>
            </w:r>
            <w:r>
              <w:rPr>
                <w:rFonts w:ascii="仿宋" w:hAnsi="仿宋" w:eastAsia="仿宋" w:cs="仿宋_GB2312"/>
                <w:color w:val="auto"/>
                <w:sz w:val="21"/>
                <w:szCs w:val="21"/>
                <w:highlight w:val="none"/>
              </w:rPr>
              <w:t>0</w:t>
            </w:r>
          </w:p>
          <w:p>
            <w:pPr>
              <w:rPr>
                <w:rFonts w:ascii="仿宋" w:hAnsi="仿宋" w:eastAsia="仿宋"/>
                <w:color w:val="auto"/>
                <w:szCs w:val="21"/>
                <w:highlight w:val="none"/>
              </w:rPr>
            </w:pPr>
            <w:r>
              <w:rPr>
                <w:rFonts w:hint="eastAsia" w:ascii="仿宋" w:hAnsi="仿宋" w:eastAsia="仿宋" w:cs="仿宋_GB2312"/>
                <w:color w:val="auto"/>
                <w:szCs w:val="21"/>
                <w:highlight w:val="none"/>
              </w:rPr>
              <w:t>如评审专家组认为某供应商报价明显低于其他供应商报价时，会要求其在合理的时间内提供书面说明，必要时提交相关材料。如供应商不能在指定时间证明其报价合理性的，评审专家组有权将其作为无效遴选处理。</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82" w:type="dxa"/>
            <w:vMerge w:val="restart"/>
            <w:vAlign w:val="center"/>
          </w:tcPr>
          <w:p>
            <w:pPr>
              <w:pStyle w:val="2"/>
              <w:ind w:firstLine="0"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单位条件（3</w:t>
            </w:r>
            <w:r>
              <w:rPr>
                <w:rFonts w:ascii="仿宋" w:hAnsi="仿宋" w:eastAsia="仿宋"/>
                <w:b/>
                <w:bCs/>
                <w:color w:val="auto"/>
                <w:sz w:val="21"/>
                <w:szCs w:val="21"/>
                <w:highlight w:val="none"/>
              </w:rPr>
              <w:t>0</w:t>
            </w:r>
            <w:r>
              <w:rPr>
                <w:rFonts w:hint="eastAsia" w:ascii="仿宋" w:hAnsi="仿宋" w:eastAsia="仿宋"/>
                <w:b/>
                <w:bCs/>
                <w:color w:val="auto"/>
                <w:sz w:val="21"/>
                <w:szCs w:val="21"/>
                <w:highlight w:val="none"/>
              </w:rPr>
              <w:t>分）</w:t>
            </w:r>
          </w:p>
        </w:tc>
        <w:tc>
          <w:tcPr>
            <w:tcW w:w="1191" w:type="dxa"/>
            <w:vAlign w:val="center"/>
          </w:tcPr>
          <w:p>
            <w:pPr>
              <w:pStyle w:val="2"/>
              <w:ind w:firstLine="0" w:firstLineChars="0"/>
              <w:jc w:val="center"/>
              <w:rPr>
                <w:rFonts w:ascii="仿宋" w:hAnsi="仿宋" w:eastAsia="仿宋" w:cs="仿宋_GB2312"/>
                <w:b/>
                <w:bCs/>
                <w:color w:val="auto"/>
                <w:sz w:val="21"/>
                <w:szCs w:val="21"/>
                <w:highlight w:val="none"/>
              </w:rPr>
            </w:pPr>
            <w:r>
              <w:rPr>
                <w:rFonts w:hint="eastAsia" w:ascii="仿宋" w:hAnsi="仿宋" w:eastAsia="仿宋" w:cs="仿宋_GB2312"/>
                <w:b/>
                <w:bCs/>
                <w:color w:val="auto"/>
                <w:sz w:val="21"/>
                <w:szCs w:val="21"/>
                <w:highlight w:val="none"/>
                <w:lang w:eastAsia="zh-CN"/>
              </w:rPr>
              <w:t>人员</w:t>
            </w:r>
            <w:r>
              <w:rPr>
                <w:rFonts w:hint="eastAsia" w:ascii="仿宋" w:hAnsi="仿宋" w:eastAsia="仿宋" w:cs="仿宋_GB2312"/>
                <w:b/>
                <w:bCs/>
                <w:color w:val="auto"/>
                <w:sz w:val="21"/>
                <w:szCs w:val="21"/>
                <w:highlight w:val="none"/>
              </w:rPr>
              <w:t>资质</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w:t>
            </w:r>
            <w:r>
              <w:rPr>
                <w:rFonts w:hint="eastAsia" w:ascii="仿宋" w:hAnsi="仿宋" w:eastAsia="仿宋"/>
                <w:b/>
                <w:bCs/>
                <w:color w:val="auto"/>
                <w:sz w:val="21"/>
                <w:szCs w:val="21"/>
                <w:highlight w:val="none"/>
                <w:lang w:val="en-US" w:eastAsia="zh-CN"/>
              </w:rPr>
              <w:t>15</w:t>
            </w:r>
            <w:r>
              <w:rPr>
                <w:rFonts w:hint="eastAsia" w:ascii="仿宋" w:hAnsi="仿宋" w:eastAsia="仿宋"/>
                <w:b/>
                <w:bCs/>
                <w:color w:val="auto"/>
                <w:sz w:val="21"/>
                <w:szCs w:val="21"/>
                <w:highlight w:val="none"/>
              </w:rPr>
              <w:t>分）</w:t>
            </w:r>
          </w:p>
        </w:tc>
        <w:tc>
          <w:tcPr>
            <w:tcW w:w="5106" w:type="dxa"/>
            <w:vAlign w:val="center"/>
          </w:tcPr>
          <w:p>
            <w:pPr>
              <w:ind w:firstLine="420" w:firstLineChars="20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项目组织管理团队核心成员不少于3人，熟悉老年健康宣传相关工作，需提供人员名单，并提供人员资质文件、简历等。人事关系隶属本单位对应部门。</w:t>
            </w:r>
          </w:p>
          <w:p>
            <w:pPr>
              <w:ind w:firstLine="420" w:firstLineChars="200"/>
              <w:rPr>
                <w:rFonts w:hint="eastAsia" w:ascii="仿宋" w:hAnsi="仿宋" w:eastAsia="仿宋_GB2312"/>
                <w:color w:val="auto"/>
                <w:sz w:val="21"/>
                <w:szCs w:val="21"/>
                <w:highlight w:val="none"/>
                <w:lang w:eastAsia="zh-CN"/>
              </w:rPr>
            </w:pPr>
            <w:r>
              <w:rPr>
                <w:rFonts w:hint="eastAsia" w:ascii="仿宋_GB2312" w:hAnsi="仿宋_GB2312" w:eastAsia="仿宋_GB2312" w:cs="仿宋_GB2312"/>
                <w:sz w:val="21"/>
                <w:szCs w:val="21"/>
                <w:highlight w:val="none"/>
                <w:lang w:eastAsia="zh-CN"/>
              </w:rPr>
              <w:t>团队</w:t>
            </w:r>
            <w:r>
              <w:rPr>
                <w:rFonts w:hint="eastAsia" w:ascii="仿宋_GB2312" w:hAnsi="仿宋_GB2312" w:eastAsia="仿宋_GB2312" w:cs="仿宋_GB2312"/>
                <w:sz w:val="21"/>
                <w:szCs w:val="21"/>
                <w:highlight w:val="none"/>
              </w:rPr>
              <w:t>人员符合要求计</w:t>
            </w:r>
            <w:r>
              <w:rPr>
                <w:rFonts w:hint="eastAsia" w:ascii="仿宋_GB2312" w:hAnsi="仿宋_GB2312" w:eastAsia="仿宋_GB2312" w:cs="仿宋_GB2312"/>
                <w:sz w:val="21"/>
                <w:szCs w:val="21"/>
                <w:highlight w:val="none"/>
                <w:lang w:val="en-US" w:eastAsia="zh-CN"/>
              </w:rPr>
              <w:t>10-</w:t>
            </w:r>
            <w:r>
              <w:rPr>
                <w:rFonts w:hint="eastAsia" w:ascii="仿宋_GB2312" w:hAnsi="仿宋_GB2312" w:eastAsia="仿宋_GB2312" w:cs="仿宋_GB2312"/>
                <w:sz w:val="21"/>
                <w:szCs w:val="21"/>
                <w:highlight w:val="none"/>
              </w:rPr>
              <w:t>1</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分；专业技术人员资质部分符合要求计</w:t>
            </w:r>
            <w:r>
              <w:rPr>
                <w:rFonts w:hint="eastAsia" w:ascii="仿宋_GB2312" w:hAnsi="仿宋_GB2312" w:eastAsia="仿宋_GB2312" w:cs="仿宋_GB2312"/>
                <w:sz w:val="21"/>
                <w:szCs w:val="21"/>
                <w:highlight w:val="none"/>
                <w:lang w:val="en-US" w:eastAsia="zh-CN"/>
              </w:rPr>
              <w:t>5-10</w:t>
            </w:r>
            <w:r>
              <w:rPr>
                <w:rFonts w:hint="eastAsia" w:ascii="仿宋_GB2312" w:hAnsi="仿宋_GB2312" w:eastAsia="仿宋_GB2312" w:cs="仿宋_GB2312"/>
                <w:sz w:val="21"/>
                <w:szCs w:val="21"/>
                <w:highlight w:val="none"/>
              </w:rPr>
              <w:t>分；专业技术人员资质不符合要求者计0分。</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continue"/>
          </w:tcPr>
          <w:p>
            <w:pPr>
              <w:pStyle w:val="2"/>
              <w:ind w:firstLine="0" w:firstLineChars="0"/>
              <w:rPr>
                <w:rFonts w:ascii="仿宋" w:hAnsi="仿宋" w:eastAsia="仿宋"/>
                <w:b/>
                <w:bCs/>
                <w:color w:val="auto"/>
                <w:sz w:val="21"/>
                <w:szCs w:val="21"/>
                <w:highlight w:val="none"/>
              </w:rPr>
            </w:pPr>
          </w:p>
        </w:tc>
        <w:tc>
          <w:tcPr>
            <w:tcW w:w="1191" w:type="dxa"/>
            <w:vAlign w:val="center"/>
          </w:tcPr>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lang w:eastAsia="zh-CN"/>
              </w:rPr>
              <w:t>管理</w:t>
            </w:r>
            <w:r>
              <w:rPr>
                <w:rFonts w:hint="eastAsia" w:ascii="仿宋" w:hAnsi="仿宋" w:eastAsia="仿宋"/>
                <w:b/>
                <w:bCs/>
                <w:color w:val="auto"/>
                <w:sz w:val="21"/>
                <w:szCs w:val="21"/>
                <w:highlight w:val="none"/>
              </w:rPr>
              <w:t>经验</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（1</w:t>
            </w:r>
            <w:r>
              <w:rPr>
                <w:rFonts w:ascii="仿宋" w:hAnsi="仿宋" w:eastAsia="仿宋"/>
                <w:b/>
                <w:bCs/>
                <w:color w:val="auto"/>
                <w:sz w:val="21"/>
                <w:szCs w:val="21"/>
                <w:highlight w:val="none"/>
              </w:rPr>
              <w:t>5</w:t>
            </w:r>
            <w:r>
              <w:rPr>
                <w:rFonts w:hint="eastAsia" w:ascii="仿宋" w:hAnsi="仿宋" w:eastAsia="仿宋"/>
                <w:b/>
                <w:bCs/>
                <w:color w:val="auto"/>
                <w:sz w:val="21"/>
                <w:szCs w:val="21"/>
                <w:highlight w:val="none"/>
              </w:rPr>
              <w:t>分）</w:t>
            </w:r>
          </w:p>
        </w:tc>
        <w:tc>
          <w:tcPr>
            <w:tcW w:w="5106" w:type="dxa"/>
            <w:vAlign w:val="center"/>
          </w:tcPr>
          <w:p>
            <w:pP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 xml:space="preserve">在过去2年曾承担相关管理项目。（需要提供证明材料） </w:t>
            </w:r>
          </w:p>
          <w:p>
            <w:pPr>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根据项目级别、水平和社会效应进行酌情评价。国家层面5分/每个，市级层面3分/每个，本单位层面1分/每个，最高1</w:t>
            </w:r>
            <w:r>
              <w:rPr>
                <w:rFonts w:ascii="仿宋" w:hAnsi="仿宋" w:eastAsia="仿宋" w:cs="仿宋_GB2312"/>
                <w:color w:val="auto"/>
                <w:kern w:val="0"/>
                <w:szCs w:val="21"/>
                <w:highlight w:val="none"/>
              </w:rPr>
              <w:t>5</w:t>
            </w:r>
            <w:r>
              <w:rPr>
                <w:rFonts w:hint="eastAsia" w:ascii="仿宋" w:hAnsi="仿宋" w:eastAsia="仿宋" w:cs="仿宋_GB2312"/>
                <w:color w:val="auto"/>
                <w:kern w:val="0"/>
                <w:szCs w:val="21"/>
                <w:highlight w:val="none"/>
              </w:rPr>
              <w:t xml:space="preserve">分。 </w:t>
            </w:r>
            <w:r>
              <w:rPr>
                <w:rFonts w:ascii="仿宋" w:hAnsi="仿宋" w:eastAsia="仿宋" w:cs="仿宋_GB2312"/>
                <w:color w:val="auto"/>
                <w:kern w:val="0"/>
                <w:szCs w:val="21"/>
                <w:highlight w:val="none"/>
              </w:rPr>
              <w:t xml:space="preserve"> </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restart"/>
          </w:tcPr>
          <w:p>
            <w:pPr>
              <w:pStyle w:val="2"/>
              <w:ind w:firstLine="422"/>
              <w:rPr>
                <w:rFonts w:ascii="仿宋" w:hAnsi="仿宋" w:eastAsia="仿宋"/>
                <w:b/>
                <w:bCs/>
                <w:color w:val="auto"/>
                <w:sz w:val="21"/>
                <w:szCs w:val="21"/>
                <w:highlight w:val="none"/>
              </w:rPr>
            </w:pPr>
          </w:p>
          <w:p>
            <w:pPr>
              <w:pStyle w:val="2"/>
              <w:ind w:firstLine="422"/>
              <w:rPr>
                <w:rFonts w:ascii="仿宋" w:hAnsi="仿宋" w:eastAsia="仿宋"/>
                <w:b/>
                <w:bCs/>
                <w:color w:val="auto"/>
                <w:sz w:val="21"/>
                <w:szCs w:val="21"/>
                <w:highlight w:val="none"/>
              </w:rPr>
            </w:pPr>
          </w:p>
          <w:p>
            <w:pPr>
              <w:pStyle w:val="2"/>
              <w:ind w:left="1" w:hanging="1"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业务计划（6</w:t>
            </w:r>
            <w:r>
              <w:rPr>
                <w:rFonts w:ascii="仿宋" w:hAnsi="仿宋" w:eastAsia="仿宋"/>
                <w:b/>
                <w:bCs/>
                <w:color w:val="auto"/>
                <w:sz w:val="21"/>
                <w:szCs w:val="21"/>
                <w:highlight w:val="none"/>
              </w:rPr>
              <w:t>0</w:t>
            </w:r>
            <w:r>
              <w:rPr>
                <w:rFonts w:hint="eastAsia" w:ascii="仿宋" w:hAnsi="仿宋" w:eastAsia="仿宋"/>
                <w:b/>
                <w:bCs/>
                <w:color w:val="auto"/>
                <w:sz w:val="21"/>
                <w:szCs w:val="21"/>
                <w:highlight w:val="none"/>
              </w:rPr>
              <w:t>分）</w:t>
            </w:r>
          </w:p>
        </w:tc>
        <w:tc>
          <w:tcPr>
            <w:tcW w:w="1191" w:type="dxa"/>
            <w:vAlign w:val="center"/>
          </w:tcPr>
          <w:p>
            <w:pPr>
              <w:pStyle w:val="2"/>
              <w:ind w:firstLine="0"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lang w:eastAsia="zh-CN"/>
              </w:rPr>
              <w:t>工作</w:t>
            </w:r>
            <w:r>
              <w:rPr>
                <w:rFonts w:hint="eastAsia" w:ascii="仿宋" w:hAnsi="仿宋" w:eastAsia="仿宋"/>
                <w:b/>
                <w:bCs/>
                <w:color w:val="auto"/>
                <w:sz w:val="21"/>
                <w:szCs w:val="21"/>
                <w:highlight w:val="none"/>
              </w:rPr>
              <w:t>方案</w:t>
            </w:r>
          </w:p>
          <w:p>
            <w:pPr>
              <w:pStyle w:val="2"/>
              <w:ind w:firstLine="0"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w:t>
            </w:r>
            <w:r>
              <w:rPr>
                <w:rFonts w:hint="eastAsia" w:ascii="仿宋" w:hAnsi="仿宋" w:eastAsia="仿宋"/>
                <w:b/>
                <w:bCs/>
                <w:color w:val="auto"/>
                <w:sz w:val="21"/>
                <w:szCs w:val="21"/>
                <w:highlight w:val="none"/>
                <w:lang w:val="en-US" w:eastAsia="zh-CN"/>
              </w:rPr>
              <w:t>30</w:t>
            </w:r>
            <w:r>
              <w:rPr>
                <w:rFonts w:hint="eastAsia" w:ascii="仿宋" w:hAnsi="仿宋" w:eastAsia="仿宋"/>
                <w:b/>
                <w:bCs/>
                <w:color w:val="auto"/>
                <w:sz w:val="21"/>
                <w:szCs w:val="21"/>
                <w:highlight w:val="none"/>
              </w:rPr>
              <w:t>分）</w:t>
            </w:r>
          </w:p>
        </w:tc>
        <w:tc>
          <w:tcPr>
            <w:tcW w:w="5106" w:type="dxa"/>
            <w:vAlign w:val="center"/>
          </w:tcPr>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项目方案科学合理性强、内容详细全面，可行性强,得</w:t>
            </w:r>
            <w:r>
              <w:rPr>
                <w:rFonts w:ascii="仿宋" w:hAnsi="仿宋" w:eastAsia="仿宋" w:cs="仿宋_GB2312"/>
                <w:color w:val="auto"/>
                <w:szCs w:val="21"/>
                <w:highlight w:val="none"/>
              </w:rPr>
              <w:t>20-25</w:t>
            </w:r>
            <w:r>
              <w:rPr>
                <w:rFonts w:hint="eastAsia" w:ascii="仿宋" w:hAnsi="仿宋" w:eastAsia="仿宋" w:cs="仿宋_GB2312"/>
                <w:color w:val="auto"/>
                <w:szCs w:val="21"/>
                <w:highlight w:val="none"/>
              </w:rPr>
              <w:t>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项目方案科学合理性较强、内容较为详细全面，可行性较好,得</w:t>
            </w:r>
            <w:r>
              <w:rPr>
                <w:rFonts w:ascii="仿宋" w:hAnsi="仿宋" w:eastAsia="仿宋" w:cs="仿宋_GB2312"/>
                <w:color w:val="auto"/>
                <w:szCs w:val="21"/>
                <w:highlight w:val="none"/>
              </w:rPr>
              <w:t>14-19</w:t>
            </w:r>
            <w:r>
              <w:rPr>
                <w:rFonts w:hint="eastAsia" w:ascii="仿宋" w:hAnsi="仿宋" w:eastAsia="仿宋" w:cs="仿宋_GB2312"/>
                <w:color w:val="auto"/>
                <w:szCs w:val="21"/>
                <w:highlight w:val="none"/>
              </w:rPr>
              <w:t>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项目方案科学合理、内容一般，有可行性,得</w:t>
            </w:r>
            <w:r>
              <w:rPr>
                <w:rFonts w:ascii="仿宋" w:hAnsi="仿宋" w:eastAsia="仿宋" w:cs="仿宋_GB2312"/>
                <w:color w:val="auto"/>
                <w:szCs w:val="21"/>
                <w:highlight w:val="none"/>
              </w:rPr>
              <w:t>8-13</w:t>
            </w:r>
            <w:r>
              <w:rPr>
                <w:rFonts w:hint="eastAsia" w:ascii="仿宋" w:hAnsi="仿宋" w:eastAsia="仿宋" w:cs="仿宋_GB2312"/>
                <w:color w:val="auto"/>
                <w:szCs w:val="21"/>
                <w:highlight w:val="none"/>
              </w:rPr>
              <w:t>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项目方案科学合理较差、内容不充实，可行性差,得</w:t>
            </w:r>
            <w:r>
              <w:rPr>
                <w:rFonts w:ascii="仿宋" w:hAnsi="仿宋" w:eastAsia="仿宋" w:cs="仿宋_GB2312"/>
                <w:color w:val="auto"/>
                <w:szCs w:val="21"/>
                <w:highlight w:val="none"/>
              </w:rPr>
              <w:t>0-7</w:t>
            </w:r>
            <w:r>
              <w:rPr>
                <w:rFonts w:hint="eastAsia" w:ascii="仿宋" w:hAnsi="仿宋" w:eastAsia="仿宋" w:cs="仿宋_GB2312"/>
                <w:color w:val="auto"/>
                <w:szCs w:val="21"/>
                <w:highlight w:val="none"/>
              </w:rPr>
              <w:t>分。</w:t>
            </w:r>
          </w:p>
        </w:tc>
        <w:tc>
          <w:tcPr>
            <w:tcW w:w="851" w:type="dxa"/>
          </w:tcPr>
          <w:p>
            <w:pPr>
              <w:pStyle w:val="2"/>
              <w:ind w:firstLine="0" w:firstLineChars="0"/>
              <w:jc w:val="center"/>
              <w:rPr>
                <w:rFonts w:ascii="仿宋" w:hAnsi="仿宋" w:eastAsia="仿宋"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continue"/>
          </w:tcPr>
          <w:p>
            <w:pPr>
              <w:pStyle w:val="2"/>
              <w:ind w:firstLine="422"/>
              <w:rPr>
                <w:rFonts w:ascii="仿宋" w:hAnsi="仿宋" w:eastAsia="仿宋"/>
                <w:b/>
                <w:bCs/>
                <w:color w:val="auto"/>
                <w:sz w:val="21"/>
                <w:szCs w:val="21"/>
                <w:highlight w:val="none"/>
              </w:rPr>
            </w:pPr>
          </w:p>
        </w:tc>
        <w:tc>
          <w:tcPr>
            <w:tcW w:w="1191" w:type="dxa"/>
            <w:vAlign w:val="center"/>
          </w:tcPr>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lang w:eastAsia="zh-CN"/>
              </w:rPr>
              <w:t>质量控制</w:t>
            </w:r>
            <w:r>
              <w:rPr>
                <w:rFonts w:hint="eastAsia" w:ascii="仿宋" w:hAnsi="仿宋" w:eastAsia="仿宋"/>
                <w:b/>
                <w:bCs/>
                <w:color w:val="auto"/>
                <w:sz w:val="21"/>
                <w:szCs w:val="21"/>
                <w:highlight w:val="none"/>
              </w:rPr>
              <w:t>管理</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w:t>
            </w:r>
            <w:r>
              <w:rPr>
                <w:rFonts w:hint="eastAsia" w:ascii="仿宋" w:hAnsi="仿宋" w:eastAsia="仿宋"/>
                <w:b/>
                <w:bCs/>
                <w:color w:val="auto"/>
                <w:sz w:val="21"/>
                <w:szCs w:val="21"/>
                <w:highlight w:val="none"/>
                <w:lang w:val="en-US" w:eastAsia="zh-CN"/>
              </w:rPr>
              <w:t>15</w:t>
            </w:r>
            <w:r>
              <w:rPr>
                <w:rFonts w:hint="eastAsia" w:ascii="仿宋" w:hAnsi="仿宋" w:eastAsia="仿宋"/>
                <w:b/>
                <w:bCs/>
                <w:color w:val="auto"/>
                <w:sz w:val="21"/>
                <w:szCs w:val="21"/>
                <w:highlight w:val="none"/>
              </w:rPr>
              <w:t>分）</w:t>
            </w:r>
          </w:p>
        </w:tc>
        <w:tc>
          <w:tcPr>
            <w:tcW w:w="5106" w:type="dxa"/>
            <w:vAlign w:val="center"/>
          </w:tcPr>
          <w:p>
            <w:pPr>
              <w:rPr>
                <w:rFonts w:hint="eastAsia" w:ascii="仿宋" w:hAnsi="仿宋" w:eastAsia="仿宋" w:cs="仿宋_GB2312"/>
                <w:szCs w:val="21"/>
                <w:lang w:eastAsia="zh-CN"/>
              </w:rPr>
            </w:pPr>
            <w:r>
              <w:rPr>
                <w:rFonts w:hint="eastAsia" w:ascii="仿宋" w:hAnsi="仿宋" w:eastAsia="仿宋" w:cs="仿宋_GB2312"/>
                <w:szCs w:val="21"/>
                <w:lang w:eastAsia="zh-CN"/>
              </w:rPr>
              <w:t>具备质量控制人员和能力，制定质控方案</w:t>
            </w:r>
          </w:p>
          <w:p>
            <w:pPr>
              <w:rPr>
                <w:rFonts w:ascii="仿宋" w:hAnsi="仿宋" w:eastAsia="仿宋" w:cs="仿宋_GB2312"/>
                <w:szCs w:val="21"/>
              </w:rPr>
            </w:pPr>
            <w:r>
              <w:rPr>
                <w:rFonts w:hint="eastAsia" w:ascii="仿宋" w:hAnsi="仿宋" w:eastAsia="仿宋" w:cs="仿宋_GB2312"/>
                <w:szCs w:val="21"/>
                <w:lang w:eastAsia="zh-CN"/>
              </w:rPr>
              <w:t>人员资质、数量和方案可行性好的</w:t>
            </w:r>
            <w:r>
              <w:rPr>
                <w:rFonts w:hint="eastAsia" w:ascii="仿宋" w:hAnsi="仿宋" w:eastAsia="仿宋" w:cs="仿宋_GB2312"/>
                <w:szCs w:val="21"/>
              </w:rPr>
              <w:t>得</w:t>
            </w:r>
            <w:r>
              <w:rPr>
                <w:rFonts w:hint="eastAsia" w:ascii="仿宋" w:hAnsi="仿宋" w:eastAsia="仿宋" w:cs="仿宋_GB2312"/>
                <w:szCs w:val="21"/>
                <w:lang w:val="en-US" w:eastAsia="zh-CN"/>
              </w:rPr>
              <w:t>7</w:t>
            </w:r>
            <w:r>
              <w:rPr>
                <w:rFonts w:ascii="仿宋" w:hAnsi="仿宋" w:eastAsia="仿宋" w:cs="仿宋_GB2312"/>
                <w:szCs w:val="21"/>
              </w:rPr>
              <w:t>-</w:t>
            </w:r>
            <w:r>
              <w:rPr>
                <w:rFonts w:hint="eastAsia" w:ascii="仿宋" w:hAnsi="仿宋" w:eastAsia="仿宋" w:cs="仿宋_GB2312"/>
                <w:szCs w:val="21"/>
                <w:lang w:val="en-US" w:eastAsia="zh-CN"/>
              </w:rPr>
              <w:t>1</w:t>
            </w:r>
            <w:r>
              <w:rPr>
                <w:rFonts w:ascii="仿宋" w:hAnsi="仿宋" w:eastAsia="仿宋" w:cs="仿宋_GB2312"/>
                <w:szCs w:val="21"/>
              </w:rPr>
              <w:t>0</w:t>
            </w:r>
            <w:r>
              <w:rPr>
                <w:rFonts w:hint="eastAsia" w:ascii="仿宋" w:hAnsi="仿宋" w:eastAsia="仿宋" w:cs="仿宋_GB2312"/>
                <w:szCs w:val="21"/>
              </w:rPr>
              <w:t>分；</w:t>
            </w:r>
          </w:p>
          <w:p>
            <w:pPr>
              <w:rPr>
                <w:rFonts w:ascii="仿宋" w:hAnsi="仿宋" w:eastAsia="仿宋" w:cs="仿宋_GB2312"/>
                <w:szCs w:val="21"/>
              </w:rPr>
            </w:pPr>
            <w:r>
              <w:rPr>
                <w:rFonts w:hint="eastAsia" w:ascii="仿宋" w:hAnsi="仿宋" w:eastAsia="仿宋" w:cs="仿宋_GB2312"/>
                <w:szCs w:val="21"/>
                <w:lang w:eastAsia="zh-CN"/>
              </w:rPr>
              <w:t>人员资质、数量和方案可行性好一般的</w:t>
            </w:r>
            <w:r>
              <w:rPr>
                <w:rFonts w:hint="eastAsia" w:ascii="仿宋" w:hAnsi="仿宋" w:eastAsia="仿宋" w:cs="仿宋_GB2312"/>
                <w:szCs w:val="21"/>
              </w:rPr>
              <w:t>得</w:t>
            </w:r>
            <w:r>
              <w:rPr>
                <w:rFonts w:hint="eastAsia" w:ascii="仿宋" w:hAnsi="仿宋" w:eastAsia="仿宋" w:cs="仿宋_GB2312"/>
                <w:szCs w:val="21"/>
                <w:lang w:val="en-US" w:eastAsia="zh-CN"/>
              </w:rPr>
              <w:t>5-7</w:t>
            </w:r>
            <w:r>
              <w:rPr>
                <w:rFonts w:hint="eastAsia" w:ascii="仿宋" w:hAnsi="仿宋" w:eastAsia="仿宋" w:cs="仿宋_GB2312"/>
                <w:szCs w:val="21"/>
              </w:rPr>
              <w:t>分；</w:t>
            </w:r>
          </w:p>
          <w:p>
            <w:pPr>
              <w:rPr>
                <w:rFonts w:ascii="仿宋" w:hAnsi="仿宋" w:eastAsia="仿宋" w:cs="仿宋_GB2312"/>
                <w:color w:val="auto"/>
                <w:szCs w:val="21"/>
                <w:highlight w:val="none"/>
              </w:rPr>
            </w:pPr>
            <w:r>
              <w:rPr>
                <w:rFonts w:hint="eastAsia" w:ascii="仿宋" w:hAnsi="仿宋" w:eastAsia="仿宋" w:cs="仿宋_GB2312"/>
                <w:szCs w:val="21"/>
                <w:lang w:eastAsia="zh-CN"/>
              </w:rPr>
              <w:t>人员资质、数量和方案可行性差的</w:t>
            </w:r>
            <w:r>
              <w:rPr>
                <w:rFonts w:hint="eastAsia" w:ascii="仿宋" w:hAnsi="仿宋" w:eastAsia="仿宋" w:cs="仿宋_GB2312"/>
                <w:szCs w:val="21"/>
              </w:rPr>
              <w:t>得</w:t>
            </w:r>
            <w:r>
              <w:rPr>
                <w:rFonts w:hint="eastAsia" w:ascii="仿宋" w:hAnsi="仿宋" w:eastAsia="仿宋" w:cs="仿宋_GB2312"/>
                <w:szCs w:val="21"/>
                <w:lang w:val="en-US" w:eastAsia="zh-CN"/>
              </w:rPr>
              <w:t>0</w:t>
            </w:r>
            <w:r>
              <w:rPr>
                <w:rFonts w:ascii="仿宋" w:hAnsi="仿宋" w:eastAsia="仿宋" w:cs="仿宋_GB2312"/>
                <w:szCs w:val="21"/>
              </w:rPr>
              <w:t>-</w:t>
            </w:r>
            <w:r>
              <w:rPr>
                <w:rFonts w:hint="eastAsia" w:ascii="仿宋" w:hAnsi="仿宋" w:eastAsia="仿宋" w:cs="仿宋_GB2312"/>
                <w:szCs w:val="21"/>
                <w:lang w:val="en-US" w:eastAsia="zh-CN"/>
              </w:rPr>
              <w:t>5</w:t>
            </w:r>
            <w:r>
              <w:rPr>
                <w:rFonts w:hint="eastAsia" w:ascii="仿宋" w:hAnsi="仿宋" w:eastAsia="仿宋" w:cs="仿宋_GB2312"/>
                <w:szCs w:val="21"/>
              </w:rPr>
              <w:t>分；</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182" w:type="dxa"/>
            <w:vMerge w:val="continue"/>
          </w:tcPr>
          <w:p>
            <w:pPr>
              <w:pStyle w:val="2"/>
              <w:ind w:firstLine="0" w:firstLineChars="0"/>
              <w:rPr>
                <w:rFonts w:ascii="仿宋" w:hAnsi="仿宋" w:eastAsia="仿宋"/>
                <w:b/>
                <w:bCs/>
                <w:color w:val="auto"/>
                <w:sz w:val="21"/>
                <w:szCs w:val="21"/>
                <w:highlight w:val="none"/>
              </w:rPr>
            </w:pPr>
          </w:p>
        </w:tc>
        <w:tc>
          <w:tcPr>
            <w:tcW w:w="1191" w:type="dxa"/>
            <w:vAlign w:val="center"/>
          </w:tcPr>
          <w:p>
            <w:pPr>
              <w:pStyle w:val="2"/>
              <w:ind w:firstLine="0" w:firstLineChars="0"/>
              <w:jc w:val="center"/>
              <w:rPr>
                <w:rFonts w:ascii="仿宋" w:hAnsi="仿宋" w:eastAsia="仿宋"/>
                <w:b/>
                <w:bCs/>
                <w:color w:val="auto"/>
                <w:sz w:val="21"/>
                <w:szCs w:val="21"/>
                <w:highlight w:val="none"/>
              </w:rPr>
            </w:pP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经费管理</w:t>
            </w:r>
          </w:p>
          <w:p>
            <w:pPr>
              <w:pStyle w:val="2"/>
              <w:ind w:left="0" w:leftChars="0"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（1</w:t>
            </w:r>
            <w:r>
              <w:rPr>
                <w:rFonts w:hint="eastAsia" w:ascii="仿宋" w:hAnsi="仿宋" w:eastAsia="仿宋"/>
                <w:b/>
                <w:bCs/>
                <w:color w:val="auto"/>
                <w:sz w:val="21"/>
                <w:szCs w:val="21"/>
                <w:highlight w:val="none"/>
                <w:lang w:val="en-US" w:eastAsia="zh-CN"/>
              </w:rPr>
              <w:t>0</w:t>
            </w:r>
            <w:r>
              <w:rPr>
                <w:rFonts w:hint="eastAsia" w:ascii="仿宋" w:hAnsi="仿宋" w:eastAsia="仿宋"/>
                <w:b/>
                <w:bCs/>
                <w:color w:val="auto"/>
                <w:sz w:val="21"/>
                <w:szCs w:val="21"/>
                <w:highlight w:val="none"/>
              </w:rPr>
              <w:t>分</w:t>
            </w:r>
            <w:bookmarkStart w:id="0" w:name="_GoBack"/>
            <w:bookmarkEnd w:id="0"/>
            <w:r>
              <w:rPr>
                <w:rFonts w:hint="eastAsia" w:ascii="仿宋" w:hAnsi="仿宋" w:eastAsia="仿宋"/>
                <w:b/>
                <w:bCs/>
                <w:color w:val="auto"/>
                <w:sz w:val="21"/>
                <w:szCs w:val="21"/>
                <w:highlight w:val="none"/>
              </w:rPr>
              <w:t>）</w:t>
            </w:r>
          </w:p>
        </w:tc>
        <w:tc>
          <w:tcPr>
            <w:tcW w:w="5106" w:type="dxa"/>
            <w:vAlign w:val="center"/>
          </w:tcPr>
          <w:p>
            <w:pPr>
              <w:pStyle w:val="2"/>
              <w:ind w:left="0" w:leftChars="0" w:firstLine="0" w:firstLineChars="0"/>
              <w:rPr>
                <w:rFonts w:hint="eastAsia"/>
                <w:color w:val="auto"/>
                <w:highlight w:val="none"/>
              </w:rPr>
            </w:pPr>
            <w:r>
              <w:rPr>
                <w:rFonts w:hint="eastAsia" w:ascii="仿宋" w:hAnsi="仿宋" w:eastAsia="仿宋" w:cs="仿宋_GB2312"/>
                <w:color w:val="auto"/>
                <w:sz w:val="21"/>
                <w:szCs w:val="21"/>
                <w:highlight w:val="none"/>
              </w:rPr>
              <w:t>提供资金使用安全性的说明文件（</w:t>
            </w:r>
            <w:r>
              <w:rPr>
                <w:rFonts w:ascii="仿宋" w:hAnsi="仿宋" w:eastAsia="仿宋" w:cs="仿宋_GB2312"/>
                <w:color w:val="auto"/>
                <w:sz w:val="21"/>
                <w:szCs w:val="21"/>
                <w:highlight w:val="none"/>
              </w:rPr>
              <w:t>4</w:t>
            </w:r>
            <w:r>
              <w:rPr>
                <w:rFonts w:hint="eastAsia" w:ascii="仿宋" w:hAnsi="仿宋" w:eastAsia="仿宋" w:cs="仿宋_GB2312"/>
                <w:color w:val="auto"/>
                <w:sz w:val="21"/>
                <w:szCs w:val="21"/>
                <w:highlight w:val="none"/>
              </w:rPr>
              <w:t>分）和相关财务制度（</w:t>
            </w:r>
            <w:r>
              <w:rPr>
                <w:rFonts w:ascii="仿宋" w:hAnsi="仿宋" w:eastAsia="仿宋" w:cs="仿宋_GB2312"/>
                <w:color w:val="auto"/>
                <w:sz w:val="21"/>
                <w:szCs w:val="21"/>
                <w:highlight w:val="none"/>
              </w:rPr>
              <w:t>3</w:t>
            </w:r>
            <w:r>
              <w:rPr>
                <w:rFonts w:hint="eastAsia" w:ascii="仿宋" w:hAnsi="仿宋" w:eastAsia="仿宋" w:cs="仿宋_GB2312"/>
                <w:color w:val="auto"/>
                <w:sz w:val="21"/>
                <w:szCs w:val="21"/>
                <w:highlight w:val="none"/>
              </w:rPr>
              <w:t>分），并安排财务部门专人负责本项目经费的管理（</w:t>
            </w:r>
            <w:r>
              <w:rPr>
                <w:rFonts w:ascii="仿宋" w:hAnsi="仿宋" w:eastAsia="仿宋" w:cs="仿宋_GB2312"/>
                <w:color w:val="auto"/>
                <w:sz w:val="21"/>
                <w:szCs w:val="21"/>
                <w:highlight w:val="none"/>
              </w:rPr>
              <w:t>3</w:t>
            </w:r>
            <w:r>
              <w:rPr>
                <w:rFonts w:hint="eastAsia" w:ascii="仿宋" w:hAnsi="仿宋" w:eastAsia="仿宋" w:cs="仿宋_GB2312"/>
                <w:color w:val="auto"/>
                <w:sz w:val="21"/>
                <w:szCs w:val="21"/>
                <w:highlight w:val="none"/>
              </w:rPr>
              <w:t>分）。</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182" w:type="dxa"/>
            <w:vMerge w:val="continue"/>
          </w:tcPr>
          <w:p>
            <w:pPr>
              <w:pStyle w:val="2"/>
              <w:ind w:firstLine="0" w:firstLineChars="0"/>
              <w:rPr>
                <w:rFonts w:ascii="仿宋" w:hAnsi="仿宋" w:eastAsia="仿宋"/>
                <w:b/>
                <w:bCs/>
                <w:color w:val="auto"/>
                <w:sz w:val="21"/>
                <w:szCs w:val="21"/>
                <w:highlight w:val="none"/>
              </w:rPr>
            </w:pPr>
          </w:p>
        </w:tc>
        <w:tc>
          <w:tcPr>
            <w:tcW w:w="1191" w:type="dxa"/>
            <w:vAlign w:val="center"/>
          </w:tcPr>
          <w:p>
            <w:pPr>
              <w:jc w:val="center"/>
              <w:rPr>
                <w:rFonts w:ascii="仿宋" w:hAnsi="仿宋" w:eastAsia="仿宋"/>
                <w:b/>
                <w:bCs/>
                <w:color w:val="auto"/>
                <w:szCs w:val="21"/>
                <w:highlight w:val="none"/>
              </w:rPr>
            </w:pPr>
          </w:p>
          <w:p>
            <w:pPr>
              <w:rPr>
                <w:rFonts w:ascii="仿宋" w:hAnsi="仿宋" w:eastAsia="仿宋"/>
                <w:b/>
                <w:bCs/>
                <w:color w:val="auto"/>
                <w:szCs w:val="21"/>
                <w:highlight w:val="none"/>
              </w:rPr>
            </w:pPr>
            <w:r>
              <w:rPr>
                <w:rFonts w:hint="eastAsia" w:ascii="仿宋" w:hAnsi="仿宋" w:eastAsia="仿宋"/>
                <w:b/>
                <w:bCs/>
                <w:color w:val="auto"/>
                <w:szCs w:val="21"/>
                <w:highlight w:val="none"/>
              </w:rPr>
              <w:t>服务承诺</w:t>
            </w:r>
          </w:p>
          <w:p>
            <w:pPr>
              <w:rPr>
                <w:rFonts w:ascii="仿宋" w:hAnsi="仿宋" w:eastAsia="仿宋"/>
                <w:b/>
                <w:bCs/>
                <w:color w:val="auto"/>
                <w:szCs w:val="21"/>
                <w:highlight w:val="none"/>
              </w:rPr>
            </w:pPr>
            <w:r>
              <w:rPr>
                <w:rFonts w:hint="eastAsia" w:ascii="仿宋" w:hAnsi="仿宋" w:eastAsia="仿宋"/>
                <w:b/>
                <w:bCs/>
                <w:color w:val="auto"/>
                <w:szCs w:val="21"/>
                <w:highlight w:val="none"/>
              </w:rPr>
              <w:t>（5分）</w:t>
            </w:r>
          </w:p>
          <w:p>
            <w:pPr>
              <w:pStyle w:val="2"/>
              <w:ind w:left="0" w:leftChars="0" w:firstLine="421" w:firstLineChars="200"/>
              <w:rPr>
                <w:rFonts w:hint="eastAsia" w:ascii="仿宋" w:hAnsi="仿宋" w:eastAsia="仿宋" w:cs="Times New Roman"/>
                <w:b/>
                <w:bCs/>
                <w:color w:val="auto"/>
                <w:kern w:val="2"/>
                <w:sz w:val="21"/>
                <w:szCs w:val="21"/>
                <w:highlight w:val="none"/>
                <w:lang w:val="en-US" w:eastAsia="zh-CN" w:bidi="ar-SA"/>
              </w:rPr>
            </w:pPr>
          </w:p>
        </w:tc>
        <w:tc>
          <w:tcPr>
            <w:tcW w:w="5106" w:type="dxa"/>
            <w:vAlign w:val="center"/>
          </w:tcPr>
          <w:p>
            <w:pPr>
              <w:rPr>
                <w:rFonts w:ascii="仿宋" w:hAnsi="仿宋" w:eastAsia="仿宋"/>
                <w:color w:val="auto"/>
                <w:szCs w:val="21"/>
                <w:highlight w:val="none"/>
              </w:rPr>
            </w:pPr>
            <w:r>
              <w:rPr>
                <w:rFonts w:hint="eastAsia" w:ascii="仿宋" w:hAnsi="仿宋" w:eastAsia="仿宋"/>
                <w:color w:val="auto"/>
                <w:szCs w:val="21"/>
                <w:highlight w:val="none"/>
              </w:rPr>
              <w:t>根据本项目组织举办期间及完成后需履行的各项要求，重点考察投标单位能否按照项目实施进度的时间要求，逐条做出具体承诺，以及完成承诺的各项措施和措施的合理性。</w:t>
            </w:r>
          </w:p>
          <w:p>
            <w:pP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olor w:val="auto"/>
                <w:szCs w:val="21"/>
                <w:highlight w:val="none"/>
              </w:rPr>
              <w:t>根据招标文件的需求和投标文件响应情况进行横向比较，分档评分：优4</w:t>
            </w:r>
            <w:r>
              <w:rPr>
                <w:rFonts w:ascii="仿宋" w:hAnsi="仿宋" w:eastAsia="仿宋"/>
                <w:color w:val="auto"/>
                <w:szCs w:val="21"/>
                <w:highlight w:val="none"/>
              </w:rPr>
              <w:t>-5</w:t>
            </w:r>
            <w:r>
              <w:rPr>
                <w:rFonts w:hint="eastAsia" w:ascii="仿宋" w:hAnsi="仿宋" w:eastAsia="仿宋"/>
                <w:color w:val="auto"/>
                <w:szCs w:val="21"/>
                <w:highlight w:val="none"/>
              </w:rPr>
              <w:t>分;良3分；一般</w:t>
            </w:r>
            <w:r>
              <w:rPr>
                <w:rFonts w:ascii="仿宋" w:hAnsi="仿宋" w:eastAsia="仿宋"/>
                <w:color w:val="auto"/>
                <w:szCs w:val="21"/>
                <w:highlight w:val="none"/>
              </w:rPr>
              <w:t>1-2</w:t>
            </w:r>
            <w:r>
              <w:rPr>
                <w:rFonts w:hint="eastAsia" w:ascii="仿宋" w:hAnsi="仿宋" w:eastAsia="仿宋"/>
                <w:color w:val="auto"/>
                <w:szCs w:val="21"/>
                <w:highlight w:val="none"/>
              </w:rPr>
              <w:t xml:space="preserve">分；差不得分。 </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continue"/>
          </w:tcPr>
          <w:p>
            <w:pPr>
              <w:pStyle w:val="2"/>
              <w:ind w:firstLine="0" w:firstLineChars="0"/>
              <w:rPr>
                <w:rFonts w:ascii="仿宋" w:hAnsi="仿宋" w:eastAsia="仿宋"/>
                <w:b/>
                <w:bCs/>
                <w:color w:val="auto"/>
                <w:sz w:val="21"/>
                <w:szCs w:val="21"/>
                <w:highlight w:val="none"/>
              </w:rPr>
            </w:pPr>
          </w:p>
        </w:tc>
        <w:tc>
          <w:tcPr>
            <w:tcW w:w="1191" w:type="dxa"/>
            <w:vAlign w:val="center"/>
          </w:tcPr>
          <w:p>
            <w:pPr>
              <w:pStyle w:val="2"/>
              <w:ind w:left="0" w:leftChars="0" w:firstLine="421" w:firstLineChars="200"/>
              <w:rPr>
                <w:rFonts w:ascii="仿宋" w:hAnsi="仿宋" w:eastAsia="仿宋" w:cs="Times New Roman"/>
                <w:b/>
                <w:bCs/>
                <w:color w:val="auto"/>
                <w:kern w:val="2"/>
                <w:sz w:val="21"/>
                <w:szCs w:val="21"/>
                <w:highlight w:val="none"/>
                <w:lang w:val="en-US" w:eastAsia="zh-CN" w:bidi="ar-SA"/>
              </w:rPr>
            </w:pPr>
          </w:p>
        </w:tc>
        <w:tc>
          <w:tcPr>
            <w:tcW w:w="5106" w:type="dxa"/>
            <w:vAlign w:val="center"/>
          </w:tcPr>
          <w:p>
            <w:pPr>
              <w:rPr>
                <w:rFonts w:hint="eastAsia" w:ascii="仿宋" w:hAnsi="仿宋" w:eastAsia="仿宋" w:cs="Times New Roman"/>
                <w:color w:val="auto"/>
                <w:kern w:val="2"/>
                <w:sz w:val="21"/>
                <w:szCs w:val="21"/>
                <w:highlight w:val="none"/>
                <w:lang w:val="en-US" w:eastAsia="zh-CN" w:bidi="ar-SA"/>
              </w:rPr>
            </w:pPr>
          </w:p>
        </w:tc>
        <w:tc>
          <w:tcPr>
            <w:tcW w:w="851" w:type="dxa"/>
          </w:tcPr>
          <w:p>
            <w:pPr>
              <w:jc w:val="center"/>
              <w:rPr>
                <w:rFonts w:ascii="仿宋" w:hAnsi="仿宋" w:eastAsia="仿宋"/>
                <w:color w:val="auto"/>
                <w:szCs w:val="21"/>
                <w:highlight w:val="none"/>
              </w:rPr>
            </w:pPr>
          </w:p>
        </w:tc>
      </w:tr>
    </w:tbl>
    <w:p>
      <w:pPr>
        <w:rPr>
          <w:b/>
        </w:rPr>
      </w:pPr>
    </w:p>
    <w:p/>
    <w:p>
      <w:pPr>
        <w:rPr>
          <w:rFonts w:ascii="仿宋" w:hAnsi="仿宋" w:eastAsia="仿宋" w:cs="宋体"/>
          <w:szCs w:val="21"/>
        </w:rPr>
      </w:pPr>
    </w:p>
    <w:p/>
    <w:p>
      <w:pPr>
        <w:rPr>
          <w:rFonts w:ascii="仿宋" w:hAnsi="仿宋" w:eastAsia="仿宋" w:cs="宋体"/>
          <w:szCs w:val="2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9485C"/>
    <w:rsid w:val="000A22BF"/>
    <w:rsid w:val="00193EAA"/>
    <w:rsid w:val="002813AC"/>
    <w:rsid w:val="00296944"/>
    <w:rsid w:val="002D2684"/>
    <w:rsid w:val="003B2C36"/>
    <w:rsid w:val="003D1C53"/>
    <w:rsid w:val="003E70D5"/>
    <w:rsid w:val="004A4DDA"/>
    <w:rsid w:val="004D73E0"/>
    <w:rsid w:val="004F644E"/>
    <w:rsid w:val="00504DC9"/>
    <w:rsid w:val="00515BAC"/>
    <w:rsid w:val="006337E9"/>
    <w:rsid w:val="006975EE"/>
    <w:rsid w:val="006F7B9A"/>
    <w:rsid w:val="0072607C"/>
    <w:rsid w:val="007A7660"/>
    <w:rsid w:val="00883370"/>
    <w:rsid w:val="008A2C42"/>
    <w:rsid w:val="0099485C"/>
    <w:rsid w:val="00B33D64"/>
    <w:rsid w:val="00B927D3"/>
    <w:rsid w:val="00BA4C9E"/>
    <w:rsid w:val="00C93AE2"/>
    <w:rsid w:val="00CA49E3"/>
    <w:rsid w:val="00D875C2"/>
    <w:rsid w:val="00DB1122"/>
    <w:rsid w:val="00FF1677"/>
    <w:rsid w:val="3DFB4AE3"/>
    <w:rsid w:val="3F957C77"/>
    <w:rsid w:val="4BEF5F9E"/>
    <w:rsid w:val="534A4F32"/>
    <w:rsid w:val="5FEF2523"/>
    <w:rsid w:val="7E79C52E"/>
    <w:rsid w:val="7EBF30EA"/>
    <w:rsid w:val="7EF0D426"/>
    <w:rsid w:val="A0DD1772"/>
    <w:rsid w:val="D7FFFEB3"/>
    <w:rsid w:val="DFDE0295"/>
    <w:rsid w:val="EF777469"/>
    <w:rsid w:val="EFEEB3D5"/>
    <w:rsid w:val="F1FB1D51"/>
    <w:rsid w:val="FBFFE69C"/>
    <w:rsid w:val="FDC78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adjustRightInd w:val="0"/>
      <w:jc w:val="center"/>
      <w:textAlignment w:val="baseline"/>
      <w:outlineLvl w:val="0"/>
    </w:pPr>
    <w:rPr>
      <w:rFonts w:ascii="宋体" w:hAnsi="宋体"/>
      <w:b/>
      <w:spacing w:val="4"/>
      <w:kern w:val="0"/>
      <w:sz w:val="4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60" w:firstLineChars="200"/>
    </w:pPr>
    <w:rPr>
      <w:sz w:val="28"/>
    </w:rPr>
  </w:style>
  <w:style w:type="paragraph" w:styleId="5">
    <w:name w:val="annotation text"/>
    <w:basedOn w:val="1"/>
    <w:link w:val="17"/>
    <w:unhideWhenUsed/>
    <w:qFormat/>
    <w:uiPriority w:val="99"/>
    <w:pPr>
      <w:jc w:val="left"/>
    </w:pPr>
  </w:style>
  <w:style w:type="paragraph" w:styleId="6">
    <w:name w:val="Balloon Text"/>
    <w:basedOn w:val="1"/>
    <w:link w:val="19"/>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unhideWhenUsed/>
    <w:qFormat/>
    <w:uiPriority w:val="99"/>
    <w:rPr>
      <w:b/>
      <w:bCs/>
    </w:rPr>
  </w:style>
  <w:style w:type="character" w:styleId="12">
    <w:name w:val="annotation reference"/>
    <w:basedOn w:val="11"/>
    <w:unhideWhenUsed/>
    <w:qFormat/>
    <w:uiPriority w:val="99"/>
    <w:rPr>
      <w:sz w:val="21"/>
      <w:szCs w:val="21"/>
    </w:rPr>
  </w:style>
  <w:style w:type="paragraph" w:customStyle="1" w:styleId="13">
    <w:name w:val="列表段落1"/>
    <w:basedOn w:val="1"/>
    <w:link w:val="16"/>
    <w:qFormat/>
    <w:uiPriority w:val="34"/>
    <w:pPr>
      <w:ind w:firstLine="420" w:firstLineChars="200"/>
    </w:p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列出段落 Char"/>
    <w:link w:val="13"/>
    <w:qFormat/>
    <w:uiPriority w:val="34"/>
    <w:rPr>
      <w:rFonts w:ascii="Calibri" w:hAnsi="Calibri"/>
    </w:rPr>
  </w:style>
  <w:style w:type="character" w:customStyle="1" w:styleId="17">
    <w:name w:val="批注文字 字符"/>
    <w:basedOn w:val="11"/>
    <w:link w:val="5"/>
    <w:semiHidden/>
    <w:qFormat/>
    <w:uiPriority w:val="99"/>
  </w:style>
  <w:style w:type="character" w:customStyle="1" w:styleId="18">
    <w:name w:val="批注主题 字符"/>
    <w:basedOn w:val="17"/>
    <w:link w:val="9"/>
    <w:semiHidden/>
    <w:qFormat/>
    <w:uiPriority w:val="99"/>
    <w:rPr>
      <w:b/>
      <w:bCs/>
    </w:rPr>
  </w:style>
  <w:style w:type="character" w:customStyle="1" w:styleId="19">
    <w:name w:val="批注框文本 字符"/>
    <w:basedOn w:val="11"/>
    <w:link w:val="6"/>
    <w:semiHidden/>
    <w:qFormat/>
    <w:uiPriority w:val="99"/>
    <w:rPr>
      <w:sz w:val="18"/>
      <w:szCs w:val="18"/>
    </w:rPr>
  </w:style>
  <w:style w:type="character" w:customStyle="1" w:styleId="20">
    <w:name w:val="font3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327</Words>
  <Characters>1867</Characters>
  <Lines>15</Lines>
  <Paragraphs>4</Paragraphs>
  <TotalTime>0</TotalTime>
  <ScaleCrop>false</ScaleCrop>
  <LinksUpToDate>false</LinksUpToDate>
  <CharactersWithSpaces>2190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2022-04-23T04:00:00Z</dcterms:created>
  <dc:creator>强文晓</dc:creator>
  <cp:lastModifiedBy>admin</cp:lastModifiedBy>
  <dcterms:modified xsi:type="dcterms:W3CDTF">2024-07-09T11:01:43Z</dcterms:modified>
  <dc:title>申请人须知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