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黑体_GBK" w:hAnsi="方正黑体_GBK" w:eastAsia="方正黑体_GBK" w:cs="方正黑体_GBK"/>
          <w:b/>
          <w:bCs/>
          <w:sz w:val="36"/>
          <w:szCs w:val="32"/>
        </w:rPr>
      </w:pPr>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7"/>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（2</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基本情况</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资信情况、财务状况良好（财务审计报告</w:t>
            </w:r>
            <w:r>
              <w:rPr>
                <w:rFonts w:hint="eastAsia" w:ascii="仿宋_GB2312" w:hAnsi="仿宋_GB2312" w:eastAsia="仿宋_GB2312" w:cs="仿宋_GB2312"/>
                <w:sz w:val="18"/>
                <w:szCs w:val="18"/>
                <w:lang w:eastAsia="zh-CN"/>
              </w:rPr>
              <w:t>等</w:t>
            </w:r>
            <w:r>
              <w:rPr>
                <w:rFonts w:hint="eastAsia" w:ascii="仿宋_GB2312" w:hAnsi="仿宋_GB2312" w:eastAsia="仿宋_GB2312" w:cs="仿宋_GB2312"/>
                <w:sz w:val="18"/>
                <w:szCs w:val="18"/>
              </w:rPr>
              <w:t>）</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1511"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供应商</w:t>
            </w:r>
            <w:r>
              <w:rPr>
                <w:rFonts w:hint="eastAsia" w:ascii="仿宋_GB2312" w:hAnsi="仿宋_GB2312" w:eastAsia="仿宋_GB2312" w:cs="仿宋_GB2312"/>
                <w:sz w:val="18"/>
                <w:szCs w:val="18"/>
              </w:rPr>
              <w:t>的业绩</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供应商近三年（2021年1月起至本采购活动遴选公告发布前（以合同签订日期为准））承接过类似服务业绩，每提供1个业绩得5分，最多得20分。</w:t>
            </w:r>
            <w:bookmarkStart w:id="0" w:name="_GoBack"/>
            <w:bookmarkEnd w:id="0"/>
            <w:r>
              <w:rPr>
                <w:rFonts w:hint="eastAsia" w:ascii="仿宋_GB2312" w:hAnsi="仿宋_GB2312" w:eastAsia="仿宋_GB2312" w:cs="仿宋_GB2312"/>
                <w:sz w:val="18"/>
                <w:szCs w:val="18"/>
                <w:lang w:val="en-US" w:eastAsia="zh-CN"/>
              </w:rPr>
              <w:br w:type="textWrapping"/>
            </w:r>
            <w:r>
              <w:rPr>
                <w:rFonts w:hint="eastAsia" w:ascii="仿宋_GB2312" w:hAnsi="仿宋_GB2312" w:eastAsia="仿宋_GB2312" w:cs="仿宋_GB2312"/>
                <w:sz w:val="18"/>
                <w:szCs w:val="18"/>
                <w:lang w:val="en-US" w:eastAsia="zh-CN"/>
              </w:rPr>
              <w:t>注：需提供业绩合同或协议复印件并加盖公章，如无材料证明或证明材料不完整，上述内容将视为零分。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方案科学合理性强、内容详细全面，可行性强,得25-35分；项目方案科学合理性较强、内容较为详细全面，可行性较好,得9-24分；项目方案科学合理、内容一般，有可行性,得1-8分；项目方案科学合理较差、内容不充实，可行性差,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0-35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项目人员配备</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i w:val="0"/>
                <w:color w:val="000000"/>
                <w:kern w:val="0"/>
                <w:sz w:val="18"/>
                <w:szCs w:val="18"/>
                <w:u w:val="none"/>
                <w:lang w:val="en-US" w:eastAsia="zh-CN" w:bidi="ar-SA"/>
              </w:rPr>
              <w:t>拟投入本项目团队人员评价：</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（1）类似工作经验丰富，学历（专业）优于/符合要求，分工明确，与项目实际契合度高，得7-10分；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（2）类似工作经验较丰富，学历（专业）符合要求，分工较明确，与项目实际契合度较高，得4-6分；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（3）类似工作经验一般，学历（专业）基本满足要求，分工一般，与项目实际契合度一般，得1-3分；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（4）类似工作经验较差，学历（专业）较差，分工不明确，无法满足实际需要，得0分。</w:t>
            </w:r>
            <w:r>
              <w:rPr>
                <w:rFonts w:hint="eastAsia" w:ascii="仿宋_GB2312" w:hAnsi="仿宋_GB2312" w:eastAsia="仿宋_GB2312" w:cs="仿宋_GB2312"/>
                <w:i w:val="0"/>
                <w:color w:val="000000"/>
                <w:kern w:val="0"/>
                <w:sz w:val="18"/>
                <w:szCs w:val="18"/>
                <w:u w:val="none"/>
                <w:lang w:val="en-US" w:eastAsia="zh-CN" w:bidi="ar-SA"/>
              </w:rPr>
              <w:br w:type="textWrapping"/>
            </w:r>
            <w:r>
              <w:rPr>
                <w:rFonts w:hint="eastAsia" w:ascii="仿宋_GB2312" w:hAnsi="仿宋_GB2312" w:eastAsia="仿宋_GB2312" w:cs="仿宋_GB2312"/>
                <w:i w:val="0"/>
                <w:color w:val="000000"/>
                <w:kern w:val="0"/>
                <w:sz w:val="18"/>
                <w:szCs w:val="18"/>
                <w:u w:val="none"/>
                <w:lang w:val="en-US" w:eastAsia="zh-CN" w:bidi="ar-SA"/>
              </w:rPr>
              <w:t>注：需提供项目团队人员劳动合同复印件、工作简历、学历证书复印件。</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质量保证措施</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i w:val="0"/>
                <w:color w:val="000000"/>
                <w:kern w:val="0"/>
                <w:sz w:val="18"/>
                <w:szCs w:val="18"/>
                <w:u w:val="none"/>
                <w:lang w:val="en-US" w:eastAsia="zh-CN" w:bidi="ar-SA"/>
              </w:rPr>
              <w:t>供应商质量管理体系健全，技术支持有保障，人员安排合理，能够在服务期内高质量完成合同要求。优秀的，得7-10分；良好的，得4-6分；一般的，得1-3分；较差的，得0分。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服务承诺</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Style w:val="17"/>
                <w:rFonts w:hint="eastAsia" w:ascii="仿宋_GB2312" w:hAnsi="仿宋_GB2312" w:eastAsia="仿宋_GB2312" w:cs="仿宋_GB2312"/>
                <w:sz w:val="18"/>
                <w:szCs w:val="18"/>
                <w:lang w:val="en-US" w:eastAsia="zh-CN" w:bidi="ar-SA"/>
              </w:rPr>
              <w:t>供应商须提供沟通机制，内容包括①服务人员安排②沟通方案，要求有专人定期沟通，配合。优秀的，得</w:t>
            </w:r>
            <w:r>
              <w:rPr>
                <w:rFonts w:hint="eastAsia" w:ascii="仿宋_GB2312" w:hAnsi="仿宋_GB2312" w:eastAsia="仿宋_GB2312" w:cs="仿宋_GB2312"/>
                <w:i w:val="0"/>
                <w:color w:val="000000"/>
                <w:kern w:val="0"/>
                <w:sz w:val="18"/>
                <w:szCs w:val="18"/>
                <w:u w:val="none"/>
                <w:lang w:val="en-US" w:eastAsia="zh-CN" w:bidi="ar-SA"/>
              </w:rPr>
              <w:t>7-10</w:t>
            </w:r>
            <w:r>
              <w:rPr>
                <w:rStyle w:val="17"/>
                <w:rFonts w:hint="eastAsia" w:ascii="仿宋_GB2312" w:hAnsi="仿宋_GB2312" w:eastAsia="仿宋_GB2312" w:cs="仿宋_GB2312"/>
                <w:sz w:val="18"/>
                <w:szCs w:val="18"/>
                <w:lang w:val="en-US" w:eastAsia="zh-CN" w:bidi="ar-SA"/>
              </w:rPr>
              <w:t>分；良好的，得</w:t>
            </w:r>
            <w:r>
              <w:rPr>
                <w:rFonts w:hint="eastAsia" w:ascii="仿宋_GB2312" w:hAnsi="仿宋_GB2312" w:eastAsia="仿宋_GB2312" w:cs="仿宋_GB2312"/>
                <w:i w:val="0"/>
                <w:color w:val="000000"/>
                <w:kern w:val="0"/>
                <w:sz w:val="18"/>
                <w:szCs w:val="18"/>
                <w:u w:val="none"/>
                <w:lang w:val="en-US" w:eastAsia="zh-CN" w:bidi="ar-SA"/>
              </w:rPr>
              <w:t>4-6</w:t>
            </w:r>
            <w:r>
              <w:rPr>
                <w:rStyle w:val="17"/>
                <w:rFonts w:hint="eastAsia" w:ascii="仿宋_GB2312" w:hAnsi="仿宋_GB2312" w:eastAsia="仿宋_GB2312" w:cs="仿宋_GB2312"/>
                <w:sz w:val="18"/>
                <w:szCs w:val="18"/>
                <w:lang w:val="en-US" w:eastAsia="zh-CN" w:bidi="ar-SA"/>
              </w:rPr>
              <w:t>分；一般的，得</w:t>
            </w:r>
            <w:r>
              <w:rPr>
                <w:rFonts w:hint="eastAsia" w:ascii="仿宋_GB2312" w:hAnsi="仿宋_GB2312" w:eastAsia="仿宋_GB2312" w:cs="仿宋_GB2312"/>
                <w:i w:val="0"/>
                <w:color w:val="000000"/>
                <w:kern w:val="0"/>
                <w:sz w:val="18"/>
                <w:szCs w:val="18"/>
                <w:u w:val="none"/>
                <w:lang w:val="en-US" w:eastAsia="zh-CN" w:bidi="ar-SA"/>
              </w:rPr>
              <w:t>1-3</w:t>
            </w:r>
            <w:r>
              <w:rPr>
                <w:rStyle w:val="17"/>
                <w:rFonts w:hint="eastAsia" w:ascii="仿宋_GB2312" w:hAnsi="仿宋_GB2312" w:eastAsia="仿宋_GB2312" w:cs="仿宋_GB2312"/>
                <w:sz w:val="18"/>
                <w:szCs w:val="18"/>
                <w:lang w:val="en-US" w:eastAsia="zh-CN" w:bidi="ar-SA"/>
              </w:rPr>
              <w:t>分；较差的，得</w:t>
            </w:r>
            <w:r>
              <w:rPr>
                <w:rFonts w:hint="eastAsia" w:ascii="仿宋_GB2312" w:hAnsi="仿宋_GB2312" w:eastAsia="仿宋_GB2312" w:cs="仿宋_GB2312"/>
                <w:i w:val="0"/>
                <w:color w:val="000000"/>
                <w:kern w:val="0"/>
                <w:sz w:val="18"/>
                <w:szCs w:val="18"/>
                <w:u w:val="none"/>
                <w:lang w:val="en-US" w:eastAsia="zh-CN" w:bidi="ar-SA"/>
              </w:rPr>
              <w:t>0</w:t>
            </w:r>
            <w:r>
              <w:rPr>
                <w:rStyle w:val="17"/>
                <w:rFonts w:hint="eastAsia" w:ascii="仿宋_GB2312" w:hAnsi="仿宋_GB2312" w:eastAsia="仿宋_GB2312" w:cs="仿宋_GB2312"/>
                <w:sz w:val="18"/>
                <w:szCs w:val="18"/>
                <w:lang w:val="en-US" w:eastAsia="zh-CN" w:bidi="ar-SA"/>
              </w:rPr>
              <w:t>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37FA1A10"/>
    <w:rsid w:val="3EFB10D2"/>
    <w:rsid w:val="473506D4"/>
    <w:rsid w:val="4EFF4872"/>
    <w:rsid w:val="5AF10265"/>
    <w:rsid w:val="6F57F168"/>
    <w:rsid w:val="7EBB8D2D"/>
    <w:rsid w:val="F5BB972E"/>
    <w:rsid w:val="FECD9D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 w:type="character" w:customStyle="1" w:styleId="17">
    <w:name w:val="font3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11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2022-04-21T12:00:00Z</dcterms:created>
  <dc:creator>强文晓</dc:creator>
  <cp:lastModifiedBy>admin</cp:lastModifiedBy>
  <cp:lastPrinted>2022-05-25T23:59:00Z</cp:lastPrinted>
  <dcterms:modified xsi:type="dcterms:W3CDTF">2024-06-11T15:03:52Z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