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黑体_GBK" w:hAnsi="方正黑体_GBK" w:eastAsia="方正黑体_GBK" w:cs="方正黑体_GBK"/>
          <w:bCs/>
          <w:color w:val="000000" w:themeColor="text1"/>
          <w:sz w:val="32"/>
          <w:szCs w:val="32"/>
          <w:lang w:val="en-US" w:eastAsia="zh-CN"/>
        </w:rPr>
      </w:pPr>
      <w:r>
        <w:rPr>
          <w:rFonts w:hint="eastAsia" w:ascii="方正黑体_GBK" w:hAnsi="方正黑体_GBK" w:eastAsia="方正黑体_GBK" w:cs="方正黑体_GBK"/>
          <w:bCs/>
          <w:color w:val="000000" w:themeColor="text1"/>
          <w:sz w:val="32"/>
          <w:szCs w:val="32"/>
          <w:lang w:eastAsia="zh-CN"/>
        </w:rPr>
        <w:t>附件</w:t>
      </w:r>
      <w:r>
        <w:rPr>
          <w:rFonts w:hint="eastAsia" w:ascii="方正黑体_GBK" w:hAnsi="方正黑体_GBK" w:eastAsia="方正黑体_GBK" w:cs="方正黑体_GBK"/>
          <w:bCs/>
          <w:color w:val="000000" w:themeColor="text1"/>
          <w:sz w:val="32"/>
          <w:szCs w:val="32"/>
          <w:lang w:val="en-US" w:eastAsia="zh-CN"/>
        </w:rPr>
        <w:t>1</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申请须知</w:t>
      </w:r>
    </w:p>
    <w:p>
      <w:pPr>
        <w:spacing w:line="360" w:lineRule="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color w:val="000000" w:themeColor="text1"/>
          <w:sz w:val="28"/>
          <w:szCs w:val="28"/>
        </w:rPr>
      </w:pPr>
      <w:r>
        <w:rPr>
          <w:rFonts w:hint="eastAsia" w:ascii="仿宋" w:hAnsi="仿宋" w:eastAsia="仿宋" w:cs="宋体"/>
          <w:bCs/>
          <w:color w:val="000000" w:themeColor="text1"/>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color w:val="000000" w:themeColor="text1"/>
          <w:sz w:val="28"/>
          <w:szCs w:val="28"/>
        </w:rPr>
        <w:t>遴选响应无效。</w:t>
      </w:r>
    </w:p>
    <w:p>
      <w:pPr>
        <w:spacing w:line="360" w:lineRule="auto"/>
        <w:jc w:val="center"/>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0"/>
                <w:szCs w:val="20"/>
              </w:rPr>
            </w:pPr>
            <w:r>
              <w:rPr>
                <w:rFonts w:hint="eastAsia" w:ascii="仿宋" w:hAnsi="仿宋" w:eastAsia="仿宋" w:cs="宋体"/>
                <w:color w:val="000000" w:themeColor="text1"/>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是否为独立法人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合格/不合格</w:t>
            </w:r>
          </w:p>
        </w:tc>
      </w:tr>
    </w:tbl>
    <w:p>
      <w:pPr>
        <w:spacing w:line="360" w:lineRule="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r>
        <w:rPr>
          <w:rFonts w:hint="eastAsia" w:ascii="仿宋" w:hAnsi="仿宋" w:eastAsia="仿宋" w:cs="宋体"/>
          <w:b/>
          <w:bCs/>
          <w:color w:val="000000" w:themeColor="text1"/>
          <w:sz w:val="28"/>
          <w:szCs w:val="28"/>
        </w:rPr>
        <w:t>由</w:t>
      </w:r>
      <w:r>
        <w:rPr>
          <w:rFonts w:hint="eastAsia" w:ascii="仿宋" w:hAnsi="仿宋" w:eastAsia="仿宋" w:cs="宋体"/>
          <w:b/>
          <w:bCs/>
          <w:color w:val="000000" w:themeColor="text1"/>
          <w:sz w:val="28"/>
          <w:szCs w:val="28"/>
          <w:lang w:eastAsia="zh-CN"/>
        </w:rPr>
        <w:t>采购单位</w:t>
      </w:r>
      <w:r>
        <w:rPr>
          <w:rFonts w:hint="eastAsia" w:ascii="仿宋" w:hAnsi="仿宋" w:eastAsia="仿宋" w:cs="宋体"/>
          <w:b/>
          <w:bCs/>
          <w:color w:val="000000" w:themeColor="text1"/>
          <w:sz w:val="28"/>
          <w:szCs w:val="28"/>
        </w:rPr>
        <w:t>最终决定成交申请人。</w:t>
      </w:r>
      <w:r>
        <w:rPr>
          <w:rFonts w:hint="eastAsia" w:ascii="仿宋" w:hAnsi="仿宋" w:eastAsia="仿宋" w:cs="宋体"/>
          <w:bCs/>
          <w:color w:val="000000" w:themeColor="text1"/>
          <w:sz w:val="28"/>
          <w:szCs w:val="28"/>
        </w:rPr>
        <w:t>评分分值计算保留小数点后两位，第三位四舍五入。</w:t>
      </w:r>
    </w:p>
    <w:p>
      <w:pPr>
        <w:spacing w:line="360" w:lineRule="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5、成交供应商拒绝与采购人签订合同的，采购人可以按照评审报告推荐的成交候选人名单排序，确定下一候选人为成交供应商，也可以重新开展政府采购活动。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Cs/>
          <w:color w:val="000000" w:themeColor="text1"/>
          <w:sz w:val="28"/>
          <w:szCs w:val="28"/>
        </w:rPr>
      </w:pPr>
      <w:r>
        <w:rPr>
          <w:rFonts w:ascii="仿宋" w:hAnsi="仿宋" w:eastAsia="仿宋" w:cs="宋体"/>
          <w:bCs/>
          <w:color w:val="000000" w:themeColor="text1"/>
          <w:sz w:val="28"/>
          <w:szCs w:val="28"/>
        </w:rPr>
        <w:br w:type="page"/>
      </w:r>
    </w:p>
    <w:tbl>
      <w:tblPr>
        <w:tblStyle w:val="7"/>
        <w:tblpPr w:leftFromText="180" w:rightFromText="180" w:horzAnchor="margin" w:tblpXSpec="left" w:tblpY="786"/>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1344"/>
        <w:gridCol w:w="4798"/>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0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内容</w:t>
            </w:r>
          </w:p>
        </w:tc>
        <w:tc>
          <w:tcPr>
            <w:tcW w:w="1344" w:type="dxa"/>
            <w:tcBorders>
              <w:top w:val="single" w:color="auto" w:sz="4" w:space="0"/>
              <w:left w:val="nil"/>
              <w:bottom w:val="nil"/>
              <w:right w:val="single" w:color="auto" w:sz="4" w:space="0"/>
            </w:tcBorders>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评分因素分项</w:t>
            </w:r>
          </w:p>
        </w:tc>
        <w:tc>
          <w:tcPr>
            <w:tcW w:w="4798" w:type="dxa"/>
            <w:tcBorders>
              <w:top w:val="single" w:color="auto" w:sz="4" w:space="0"/>
              <w:left w:val="nil"/>
              <w:bottom w:val="nil"/>
              <w:right w:val="single" w:color="auto" w:sz="4" w:space="0"/>
            </w:tcBorders>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评分标准</w:t>
            </w:r>
          </w:p>
        </w:tc>
        <w:tc>
          <w:tcPr>
            <w:tcW w:w="13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3" w:type="dxa"/>
            <w:tcBorders>
              <w:top w:val="nil"/>
              <w:left w:val="single" w:color="auto" w:sz="4" w:space="0"/>
              <w:bottom w:val="single" w:color="auto" w:sz="4" w:space="0"/>
              <w:right w:val="nil"/>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价格部分（10分）</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价格（10分）</w:t>
            </w:r>
          </w:p>
        </w:tc>
        <w:tc>
          <w:tcPr>
            <w:tcW w:w="4798"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报价得分=（评审基准价/报价）×价格权值10%×100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注：实质性响应遴选文件要求且价格最低的报价为评审基准价。</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商务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（25分）</w:t>
            </w: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供应商基本情况</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供应商资质情况良好（承担专业资质等）得5分。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注：供应商需提供相关证明材料，否则不予认可。</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供应商的业绩</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供应商近三年（2019年1月起至本采购活动遴选公告发布前（以合同签订日期为准））承接过类似服务业绩，每提供1个业绩得5分，最多得20</w:t>
            </w:r>
            <w:bookmarkStart w:id="0" w:name="_GoBack"/>
            <w:bookmarkEnd w:id="0"/>
            <w:r>
              <w:rPr>
                <w:rFonts w:hint="eastAsia" w:ascii="仿宋" w:hAnsi="仿宋" w:eastAsia="仿宋" w:cs="宋体"/>
                <w:color w:val="000000"/>
                <w:kern w:val="0"/>
                <w:sz w:val="18"/>
                <w:szCs w:val="18"/>
              </w:rPr>
              <w:t>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注：需提供业绩合同或协议复印件并加盖公章，如无材料证明或证明材料不完整，上述内容将视为零分。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技术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（65分）</w:t>
            </w: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项目方案</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方案科学合理性强、内容详细全面，可行性强,得13-20分；项目方案科学合理性较强、内容较为详细全面，可行性较好,得7-12分；项目方案科学合理、内容一般，有可行性,得1-6分；项目方案科学合理较差、内容不充实，可行性差,得0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项目人员配备</w:t>
            </w:r>
          </w:p>
        </w:tc>
        <w:tc>
          <w:tcPr>
            <w:tcW w:w="4798" w:type="dxa"/>
            <w:tcBorders>
              <w:top w:val="nil"/>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拟投入本项目团队人员评价：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（1）类似工作经验丰富，学历（专业）优于/符合要求，分工明确，与项目实际契合度高，得13-20分；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（2）类似工作经验较丰富，学历（专业）符合要求，分工较明确，与项目实际契合度较高，得7-12分；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（3）类似工作经验一般，学历（专业）基本满足要求，分工一般，与项目实际契合度一般，得1-6分；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（4）类似工作经验较差，学历（专业）较差，分工不明确，无法满足实际需要，得0分。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注：需提供项目团队人员劳动合同复印件、工作简历、学历证书复印件。</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质量保证措施</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供应商质量管理体系健全，技术支持有保障，人员安排合理，能够在服务期内高质量完成合同要求。优秀的，得11-15分；良好的，得6-10分；一般的，得1-5分；较差的，得0分。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服务承诺</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hint="eastAsia" w:ascii="仿宋" w:hAnsi="仿宋" w:eastAsia="仿宋" w:cs="Times New Roman"/>
                <w:kern w:val="0"/>
                <w:sz w:val="18"/>
                <w:szCs w:val="18"/>
              </w:rPr>
              <w:t>供应商须提供沟通机制，内容包括①服务人员安排②沟通方案，要求有专人定期沟通，配合。优秀的，得</w:t>
            </w:r>
            <w:r>
              <w:rPr>
                <w:rFonts w:ascii="仿宋" w:hAnsi="仿宋" w:eastAsia="仿宋" w:cs="Times New Roman"/>
                <w:kern w:val="0"/>
                <w:sz w:val="18"/>
                <w:szCs w:val="18"/>
              </w:rPr>
              <w:t>7-10</w:t>
            </w:r>
            <w:r>
              <w:rPr>
                <w:rFonts w:hint="eastAsia" w:ascii="仿宋" w:hAnsi="仿宋" w:eastAsia="仿宋" w:cs="Times New Roman"/>
                <w:kern w:val="0"/>
                <w:sz w:val="18"/>
                <w:szCs w:val="18"/>
              </w:rPr>
              <w:t>分；良好的，得</w:t>
            </w:r>
            <w:r>
              <w:rPr>
                <w:rFonts w:ascii="仿宋" w:hAnsi="仿宋" w:eastAsia="仿宋" w:cs="Times New Roman"/>
                <w:kern w:val="0"/>
                <w:sz w:val="18"/>
                <w:szCs w:val="18"/>
              </w:rPr>
              <w:t>4-6</w:t>
            </w:r>
            <w:r>
              <w:rPr>
                <w:rFonts w:hint="eastAsia" w:ascii="仿宋" w:hAnsi="仿宋" w:eastAsia="仿宋" w:cs="Times New Roman"/>
                <w:kern w:val="0"/>
                <w:sz w:val="18"/>
                <w:szCs w:val="18"/>
              </w:rPr>
              <w:t>分；一般的，得</w:t>
            </w:r>
            <w:r>
              <w:rPr>
                <w:rFonts w:ascii="仿宋" w:hAnsi="仿宋" w:eastAsia="仿宋" w:cs="Times New Roman"/>
                <w:kern w:val="0"/>
                <w:sz w:val="18"/>
                <w:szCs w:val="18"/>
              </w:rPr>
              <w:t>1-3</w:t>
            </w:r>
            <w:r>
              <w:rPr>
                <w:rFonts w:hint="eastAsia" w:ascii="仿宋" w:hAnsi="仿宋" w:eastAsia="仿宋" w:cs="Times New Roman"/>
                <w:kern w:val="0"/>
                <w:sz w:val="18"/>
                <w:szCs w:val="18"/>
              </w:rPr>
              <w:t>分；较差的，得</w:t>
            </w:r>
            <w:r>
              <w:rPr>
                <w:rFonts w:ascii="仿宋" w:hAnsi="仿宋" w:eastAsia="仿宋" w:cs="Times New Roman"/>
                <w:kern w:val="0"/>
                <w:sz w:val="18"/>
                <w:szCs w:val="18"/>
              </w:rPr>
              <w:t>0</w:t>
            </w:r>
            <w:r>
              <w:rPr>
                <w:rFonts w:hint="eastAsia" w:ascii="仿宋" w:hAnsi="仿宋" w:eastAsia="仿宋" w:cs="Times New Roman"/>
                <w:kern w:val="0"/>
                <w:sz w:val="18"/>
                <w:szCs w:val="18"/>
              </w:rPr>
              <w:t>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总分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r>
    </w:tbl>
    <w:p>
      <w:pPr>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FkN2Y0MzhhNjllODQ2ODc5ODgwNTI3Y2M5OGEzZjIifQ=="/>
  </w:docVars>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09834FCF"/>
    <w:rsid w:val="17F483C9"/>
    <w:rsid w:val="3577592B"/>
    <w:rsid w:val="473506D4"/>
    <w:rsid w:val="6FF5BD8F"/>
    <w:rsid w:val="AD9AE9C3"/>
    <w:rsid w:val="C92CD0A9"/>
    <w:rsid w:val="CF7738A6"/>
    <w:rsid w:val="EFF557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1837</Characters>
  <Lines>15</Lines>
  <Paragraphs>4</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2022-04-20T04:00:00Z</dcterms:created>
  <dc:creator>强文晓</dc:creator>
  <cp:lastModifiedBy>sqwsfw</cp:lastModifiedBy>
  <dcterms:modified xsi:type="dcterms:W3CDTF">2024-05-21T16:50:27Z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95BB1BBAD4154A68B94C178657B7C433_12</vt:lpwstr>
  </property>
</Properties>
</file>