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C982">
      <w:pPr>
        <w:spacing w:before="120" w:beforeLines="50" w:after="240" w:afterLines="100" w:line="360" w:lineRule="auto"/>
        <w:jc w:val="center"/>
        <w:rPr>
          <w:rFonts w:ascii="仿宋" w:hAnsi="仿宋" w:eastAsia="仿宋" w:cs="Times New Roman"/>
          <w:b/>
          <w:spacing w:val="40"/>
          <w:sz w:val="72"/>
          <w:szCs w:val="24"/>
        </w:rPr>
      </w:pPr>
    </w:p>
    <w:p w14:paraId="5A95269C">
      <w:pPr>
        <w:spacing w:before="120" w:beforeLines="50" w:after="240" w:afterLines="100" w:line="360" w:lineRule="auto"/>
        <w:jc w:val="center"/>
        <w:rPr>
          <w:rFonts w:ascii="仿宋" w:hAnsi="仿宋" w:eastAsia="仿宋" w:cs="Times New Roman"/>
          <w:b/>
          <w:spacing w:val="40"/>
          <w:sz w:val="72"/>
          <w:szCs w:val="24"/>
        </w:rPr>
      </w:pPr>
    </w:p>
    <w:p w14:paraId="46C70BC6">
      <w:pPr>
        <w:spacing w:line="360" w:lineRule="auto"/>
        <w:jc w:val="center"/>
        <w:rPr>
          <w:rFonts w:ascii="仿宋" w:hAnsi="仿宋" w:eastAsia="仿宋" w:cs="Times New Roman"/>
          <w:b/>
          <w:spacing w:val="-80"/>
          <w:sz w:val="72"/>
          <w:szCs w:val="24"/>
        </w:rPr>
      </w:pPr>
      <w:r>
        <w:rPr>
          <w:rFonts w:hint="eastAsia" w:ascii="仿宋" w:hAnsi="仿宋" w:eastAsia="仿宋" w:cs="Times New Roman"/>
          <w:b/>
          <w:spacing w:val="-80"/>
          <w:sz w:val="72"/>
          <w:szCs w:val="24"/>
          <w:lang w:eastAsia="zh-CN"/>
        </w:rPr>
        <w:t>比</w:t>
      </w:r>
      <w:r>
        <w:rPr>
          <w:rFonts w:hint="eastAsia" w:ascii="仿宋" w:hAnsi="仿宋" w:eastAsia="仿宋" w:cs="Times New Roman"/>
          <w:b/>
          <w:spacing w:val="-80"/>
          <w:sz w:val="72"/>
          <w:szCs w:val="24"/>
          <w:lang w:val="en-US" w:eastAsia="zh-CN"/>
        </w:rPr>
        <w:t xml:space="preserve"> </w:t>
      </w:r>
      <w:r>
        <w:rPr>
          <w:rFonts w:hint="eastAsia" w:ascii="仿宋" w:hAnsi="仿宋" w:eastAsia="仿宋" w:cs="Times New Roman"/>
          <w:b/>
          <w:spacing w:val="-80"/>
          <w:sz w:val="72"/>
          <w:szCs w:val="24"/>
          <w:lang w:eastAsia="zh-CN"/>
        </w:rPr>
        <w:t>选</w:t>
      </w:r>
      <w:r>
        <w:rPr>
          <w:rFonts w:hint="eastAsia" w:ascii="仿宋" w:hAnsi="仿宋" w:eastAsia="仿宋" w:cs="Times New Roman"/>
          <w:b/>
          <w:spacing w:val="-80"/>
          <w:sz w:val="72"/>
          <w:szCs w:val="24"/>
        </w:rPr>
        <w:t xml:space="preserve"> 文 件</w:t>
      </w:r>
    </w:p>
    <w:p w14:paraId="4E175D0E">
      <w:pPr>
        <w:spacing w:line="360" w:lineRule="auto"/>
        <w:ind w:firstLine="3213" w:firstLineChars="1000"/>
        <w:rPr>
          <w:rFonts w:ascii="仿宋" w:hAnsi="仿宋" w:eastAsia="仿宋" w:cs="Times New Roman"/>
          <w:b/>
          <w:sz w:val="32"/>
          <w:szCs w:val="24"/>
        </w:rPr>
      </w:pPr>
    </w:p>
    <w:p w14:paraId="6BE78E95">
      <w:pPr>
        <w:pStyle w:val="2"/>
        <w:spacing w:line="360" w:lineRule="auto"/>
      </w:pPr>
    </w:p>
    <w:p w14:paraId="47F31496">
      <w:pPr>
        <w:pStyle w:val="2"/>
        <w:spacing w:line="360" w:lineRule="auto"/>
      </w:pPr>
    </w:p>
    <w:p w14:paraId="243CD272">
      <w:pPr>
        <w:pStyle w:val="2"/>
        <w:spacing w:line="360" w:lineRule="auto"/>
      </w:pPr>
    </w:p>
    <w:p w14:paraId="4C3B9ED5">
      <w:pPr>
        <w:spacing w:line="360" w:lineRule="auto"/>
        <w:rPr>
          <w:rFonts w:hint="eastAsia" w:ascii="仿宋" w:hAnsi="仿宋" w:eastAsia="仿宋"/>
          <w:b/>
          <w:sz w:val="32"/>
          <w:szCs w:val="32"/>
          <w:lang w:val="en-US" w:eastAsia="zh-CN"/>
        </w:rPr>
      </w:pPr>
      <w:r>
        <w:rPr>
          <w:rFonts w:hint="eastAsia" w:ascii="仿宋" w:hAnsi="仿宋" w:eastAsia="仿宋"/>
          <w:b/>
          <w:sz w:val="32"/>
          <w:szCs w:val="32"/>
        </w:rPr>
        <w:t>项目名称：全市公共卫生应急指导项目</w:t>
      </w:r>
      <w:r>
        <w:rPr>
          <w:rFonts w:hint="eastAsia" w:ascii="仿宋" w:hAnsi="仿宋" w:eastAsia="仿宋"/>
          <w:b/>
          <w:sz w:val="32"/>
          <w:szCs w:val="32"/>
          <w:lang w:eastAsia="zh-CN"/>
        </w:rPr>
        <w:t>——</w:t>
      </w:r>
      <w:r>
        <w:rPr>
          <w:rFonts w:hint="eastAsia" w:ascii="仿宋" w:hAnsi="仿宋" w:eastAsia="仿宋"/>
          <w:b/>
          <w:sz w:val="32"/>
          <w:szCs w:val="32"/>
          <w:lang w:val="en-US" w:eastAsia="zh-CN"/>
        </w:rPr>
        <w:t>卫生应急</w:t>
      </w:r>
      <w:r>
        <w:rPr>
          <w:rFonts w:hint="eastAsia" w:ascii="仿宋" w:hAnsi="仿宋" w:eastAsia="仿宋"/>
          <w:b/>
          <w:sz w:val="32"/>
          <w:szCs w:val="32"/>
          <w:lang w:eastAsia="zh-CN"/>
        </w:rPr>
        <w:t>预案编制辅导宣传视频课件制作</w:t>
      </w:r>
    </w:p>
    <w:p w14:paraId="63C5D1AA">
      <w:pPr>
        <w:spacing w:line="360" w:lineRule="auto"/>
        <w:rPr>
          <w:rFonts w:ascii="仿宋" w:hAnsi="仿宋" w:eastAsia="仿宋"/>
          <w:b/>
          <w:sz w:val="32"/>
          <w:szCs w:val="32"/>
          <w:highlight w:val="yellow"/>
        </w:rPr>
      </w:pPr>
    </w:p>
    <w:p w14:paraId="6E096E00">
      <w:pPr>
        <w:spacing w:line="360" w:lineRule="auto"/>
        <w:rPr>
          <w:rFonts w:ascii="仿宋" w:hAnsi="仿宋" w:eastAsia="仿宋"/>
          <w:b/>
          <w:sz w:val="32"/>
          <w:szCs w:val="32"/>
          <w:highlight w:val="none"/>
        </w:rPr>
      </w:pPr>
      <w:r>
        <w:rPr>
          <w:rFonts w:hint="eastAsia" w:ascii="仿宋" w:hAnsi="仿宋" w:eastAsia="仿宋"/>
          <w:b/>
          <w:sz w:val="32"/>
          <w:szCs w:val="32"/>
          <w:highlight w:val="none"/>
        </w:rPr>
        <w:t>项目编号：0686-2310BC062420N</w:t>
      </w:r>
    </w:p>
    <w:p w14:paraId="72294BF5">
      <w:pPr>
        <w:spacing w:line="360" w:lineRule="auto"/>
        <w:rPr>
          <w:rFonts w:ascii="仿宋" w:hAnsi="仿宋" w:eastAsia="仿宋"/>
          <w:b/>
          <w:sz w:val="32"/>
          <w:szCs w:val="32"/>
        </w:rPr>
      </w:pPr>
    </w:p>
    <w:p w14:paraId="572D09CA">
      <w:pPr>
        <w:spacing w:line="360" w:lineRule="auto"/>
        <w:rPr>
          <w:rFonts w:hint="default" w:ascii="仿宋" w:hAnsi="仿宋" w:eastAsia="仿宋"/>
          <w:b/>
          <w:sz w:val="32"/>
          <w:szCs w:val="32"/>
          <w:lang w:val="en-US" w:eastAsia="zh-CN"/>
        </w:rPr>
      </w:pPr>
      <w:r>
        <w:rPr>
          <w:rFonts w:hint="eastAsia" w:ascii="仿宋" w:hAnsi="仿宋" w:eastAsia="仿宋"/>
          <w:b/>
          <w:sz w:val="32"/>
          <w:szCs w:val="32"/>
        </w:rPr>
        <w:t>采购人：</w:t>
      </w:r>
      <w:r>
        <w:rPr>
          <w:rFonts w:hint="eastAsia" w:ascii="仿宋" w:hAnsi="仿宋" w:eastAsia="仿宋"/>
          <w:b/>
          <w:sz w:val="32"/>
          <w:szCs w:val="32"/>
          <w:highlight w:val="none"/>
          <w:lang w:val="en-US" w:eastAsia="zh-CN"/>
        </w:rPr>
        <w:t>北京市公共卫生应急管理中心</w:t>
      </w:r>
    </w:p>
    <w:p w14:paraId="2173E630">
      <w:pPr>
        <w:spacing w:line="360" w:lineRule="auto"/>
        <w:ind w:firstLine="1430" w:firstLineChars="445"/>
        <w:rPr>
          <w:rFonts w:ascii="仿宋" w:hAnsi="仿宋" w:eastAsia="仿宋"/>
          <w:b/>
          <w:sz w:val="32"/>
          <w:szCs w:val="32"/>
        </w:rPr>
      </w:pPr>
    </w:p>
    <w:p w14:paraId="36A69749">
      <w:pPr>
        <w:spacing w:line="360" w:lineRule="auto"/>
        <w:rPr>
          <w:rFonts w:ascii="仿宋" w:hAnsi="仿宋" w:eastAsia="仿宋"/>
          <w:b/>
          <w:sz w:val="32"/>
          <w:szCs w:val="32"/>
        </w:rPr>
      </w:pPr>
      <w:r>
        <w:rPr>
          <w:rFonts w:hint="eastAsia" w:ascii="仿宋" w:hAnsi="仿宋" w:eastAsia="仿宋"/>
          <w:b/>
          <w:sz w:val="32"/>
          <w:szCs w:val="32"/>
        </w:rPr>
        <w:t>采购代理机构：北京国际贸易有限公司</w:t>
      </w:r>
    </w:p>
    <w:p w14:paraId="36F34A8F">
      <w:pPr>
        <w:spacing w:before="120" w:after="360" w:line="360" w:lineRule="auto"/>
        <w:jc w:val="both"/>
        <w:rPr>
          <w:rFonts w:hint="eastAsia" w:ascii="仿宋" w:hAnsi="仿宋" w:eastAsia="仿宋" w:cs="Times New Roman"/>
          <w:b/>
          <w:sz w:val="32"/>
          <w:szCs w:val="32"/>
          <w:highlight w:val="none"/>
        </w:rPr>
      </w:pPr>
    </w:p>
    <w:p w14:paraId="075F3C67">
      <w:pPr>
        <w:spacing w:before="120" w:after="360" w:line="360" w:lineRule="auto"/>
        <w:jc w:val="both"/>
        <w:rPr>
          <w:rFonts w:ascii="仿宋" w:hAnsi="仿宋" w:eastAsia="仿宋" w:cs="Times New Roman"/>
          <w:b/>
          <w:sz w:val="32"/>
          <w:szCs w:val="32"/>
          <w:highlight w:val="none"/>
        </w:rPr>
      </w:pPr>
      <w:r>
        <w:rPr>
          <w:rFonts w:hint="eastAsia" w:ascii="仿宋" w:hAnsi="仿宋" w:eastAsia="仿宋" w:cs="Times New Roman"/>
          <w:b/>
          <w:sz w:val="32"/>
          <w:szCs w:val="32"/>
          <w:highlight w:val="none"/>
        </w:rPr>
        <w:t>202</w:t>
      </w:r>
      <w:r>
        <w:rPr>
          <w:rFonts w:hint="eastAsia" w:ascii="仿宋" w:hAnsi="仿宋" w:eastAsia="仿宋" w:cs="Times New Roman"/>
          <w:b/>
          <w:sz w:val="32"/>
          <w:szCs w:val="32"/>
          <w:highlight w:val="none"/>
          <w:lang w:val="en-US" w:eastAsia="zh-CN"/>
        </w:rPr>
        <w:t>3</w:t>
      </w:r>
      <w:r>
        <w:rPr>
          <w:rFonts w:hint="eastAsia" w:ascii="仿宋" w:hAnsi="仿宋" w:eastAsia="仿宋" w:cs="Times New Roman"/>
          <w:b/>
          <w:sz w:val="32"/>
          <w:szCs w:val="32"/>
          <w:highlight w:val="none"/>
        </w:rPr>
        <w:t>年</w:t>
      </w:r>
      <w:r>
        <w:rPr>
          <w:rFonts w:hint="eastAsia" w:ascii="仿宋" w:hAnsi="仿宋" w:eastAsia="仿宋" w:cs="Times New Roman"/>
          <w:b/>
          <w:sz w:val="32"/>
          <w:szCs w:val="32"/>
          <w:highlight w:val="none"/>
          <w:lang w:val="en-US" w:eastAsia="zh-CN"/>
        </w:rPr>
        <w:t>6</w:t>
      </w:r>
      <w:r>
        <w:rPr>
          <w:rFonts w:hint="eastAsia" w:ascii="仿宋" w:hAnsi="仿宋" w:eastAsia="仿宋" w:cs="Times New Roman"/>
          <w:b/>
          <w:sz w:val="32"/>
          <w:szCs w:val="32"/>
          <w:highlight w:val="none"/>
        </w:rPr>
        <w:t>月</w:t>
      </w:r>
    </w:p>
    <w:p w14:paraId="3F7167BB">
      <w:pPr>
        <w:pStyle w:val="2"/>
        <w:spacing w:line="360" w:lineRule="auto"/>
      </w:pPr>
    </w:p>
    <w:p w14:paraId="5C1E8220">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目      录</w:t>
      </w:r>
    </w:p>
    <w:p w14:paraId="46209199">
      <w:pPr>
        <w:pStyle w:val="23"/>
        <w:tabs>
          <w:tab w:val="right" w:leader="dot" w:pos="8303"/>
        </w:tabs>
        <w:spacing w:line="360" w:lineRule="auto"/>
        <w:rPr>
          <w:rFonts w:ascii="仿宋" w:hAnsi="仿宋" w:eastAsia="仿宋"/>
          <w:b w:val="0"/>
          <w:bCs w:val="0"/>
          <w:caps w:val="0"/>
          <w:sz w:val="28"/>
          <w:szCs w:val="28"/>
        </w:rPr>
      </w:pPr>
      <w:r>
        <w:rPr>
          <w:rFonts w:ascii="仿宋" w:hAnsi="仿宋" w:eastAsia="仿宋" w:cs="Times New Roman"/>
          <w:bCs w:val="0"/>
          <w:sz w:val="28"/>
          <w:szCs w:val="28"/>
        </w:rPr>
        <w:fldChar w:fldCharType="begin"/>
      </w:r>
      <w:r>
        <w:rPr>
          <w:rFonts w:ascii="仿宋" w:hAnsi="仿宋" w:eastAsia="仿宋" w:cs="Times New Roman"/>
          <w:bCs w:val="0"/>
          <w:sz w:val="28"/>
          <w:szCs w:val="28"/>
        </w:rPr>
        <w:instrText xml:space="preserve"> </w:instrText>
      </w:r>
      <w:r>
        <w:rPr>
          <w:rFonts w:hint="eastAsia" w:ascii="仿宋" w:hAnsi="仿宋" w:eastAsia="仿宋" w:cs="Times New Roman"/>
          <w:bCs w:val="0"/>
          <w:sz w:val="28"/>
          <w:szCs w:val="28"/>
        </w:rPr>
        <w:instrText xml:space="preserve">TOC \o "1-3" \h \z \u</w:instrText>
      </w:r>
      <w:r>
        <w:rPr>
          <w:rFonts w:ascii="仿宋" w:hAnsi="仿宋" w:eastAsia="仿宋" w:cs="Times New Roman"/>
          <w:bCs w:val="0"/>
          <w:sz w:val="28"/>
          <w:szCs w:val="28"/>
        </w:rPr>
        <w:instrText xml:space="preserve"> </w:instrText>
      </w:r>
      <w:r>
        <w:rPr>
          <w:rFonts w:ascii="仿宋" w:hAnsi="仿宋" w:eastAsia="仿宋" w:cs="Times New Roman"/>
          <w:bCs w:val="0"/>
          <w:sz w:val="28"/>
          <w:szCs w:val="28"/>
        </w:rPr>
        <w:fldChar w:fldCharType="separate"/>
      </w:r>
      <w:r>
        <w:rPr>
          <w:sz w:val="28"/>
          <w:szCs w:val="28"/>
        </w:rPr>
        <w:fldChar w:fldCharType="begin"/>
      </w:r>
      <w:r>
        <w:rPr>
          <w:sz w:val="28"/>
          <w:szCs w:val="28"/>
        </w:rPr>
        <w:instrText xml:space="preserve"> HYPERLINK \l "_Toc63415099" </w:instrText>
      </w:r>
      <w:r>
        <w:rPr>
          <w:sz w:val="28"/>
          <w:szCs w:val="28"/>
        </w:rPr>
        <w:fldChar w:fldCharType="separate"/>
      </w:r>
      <w:r>
        <w:rPr>
          <w:rStyle w:val="37"/>
          <w:rFonts w:hint="eastAsia" w:ascii="仿宋" w:hAnsi="仿宋" w:eastAsia="仿宋"/>
          <w:sz w:val="28"/>
          <w:szCs w:val="28"/>
        </w:rPr>
        <w:t>第一章 邀请函</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_Toc63415099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ED0CB87">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"_Toc63415100" </w:instrText>
      </w:r>
      <w:r>
        <w:rPr>
          <w:sz w:val="28"/>
          <w:szCs w:val="28"/>
        </w:rPr>
        <w:fldChar w:fldCharType="separate"/>
      </w:r>
      <w:r>
        <w:rPr>
          <w:rStyle w:val="37"/>
          <w:rFonts w:hint="eastAsia" w:ascii="仿宋" w:hAnsi="仿宋" w:eastAsia="仿宋"/>
          <w:sz w:val="28"/>
          <w:szCs w:val="28"/>
        </w:rPr>
        <w:t>第二章</w:t>
      </w:r>
      <w:r>
        <w:rPr>
          <w:rStyle w:val="37"/>
          <w:rFonts w:ascii="仿宋" w:hAnsi="仿宋" w:eastAsia="仿宋"/>
          <w:sz w:val="28"/>
          <w:szCs w:val="28"/>
        </w:rPr>
        <w:t xml:space="preserve"> </w:t>
      </w:r>
      <w:r>
        <w:rPr>
          <w:rStyle w:val="37"/>
          <w:rFonts w:hint="eastAsia" w:ascii="仿宋" w:hAnsi="仿宋" w:eastAsia="仿宋"/>
          <w:sz w:val="28"/>
          <w:szCs w:val="28"/>
        </w:rPr>
        <w:t>供应商须知</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_Toc63415100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1D7148D0">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"_Toc63415101" </w:instrText>
      </w:r>
      <w:r>
        <w:rPr>
          <w:sz w:val="28"/>
          <w:szCs w:val="28"/>
        </w:rPr>
        <w:fldChar w:fldCharType="separate"/>
      </w:r>
      <w:r>
        <w:rPr>
          <w:rStyle w:val="37"/>
          <w:rFonts w:hint="eastAsia" w:ascii="仿宋" w:hAnsi="仿宋" w:eastAsia="仿宋"/>
          <w:sz w:val="28"/>
          <w:szCs w:val="28"/>
        </w:rPr>
        <w:t>第三章</w:t>
      </w:r>
      <w:r>
        <w:rPr>
          <w:rStyle w:val="37"/>
          <w:rFonts w:ascii="仿宋" w:hAnsi="仿宋" w:eastAsia="仿宋"/>
          <w:sz w:val="28"/>
          <w:szCs w:val="28"/>
        </w:rPr>
        <w:t xml:space="preserve"> </w:t>
      </w:r>
      <w:r>
        <w:rPr>
          <w:rStyle w:val="37"/>
          <w:rFonts w:hint="eastAsia" w:ascii="仿宋" w:hAnsi="仿宋" w:eastAsia="仿宋"/>
          <w:sz w:val="28"/>
          <w:szCs w:val="28"/>
        </w:rPr>
        <w:t>供应商须知资料表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_Toc63415101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14:paraId="68D8D4C6">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"_Toc63415102" </w:instrText>
      </w:r>
      <w:r>
        <w:rPr>
          <w:sz w:val="28"/>
          <w:szCs w:val="28"/>
        </w:rPr>
        <w:fldChar w:fldCharType="separate"/>
      </w:r>
      <w:r>
        <w:rPr>
          <w:rStyle w:val="37"/>
          <w:rFonts w:hint="eastAsia" w:ascii="仿宋" w:hAnsi="仿宋" w:eastAsia="仿宋"/>
          <w:sz w:val="28"/>
          <w:szCs w:val="28"/>
        </w:rPr>
        <w:t>第四章</w:t>
      </w:r>
      <w:r>
        <w:rPr>
          <w:rStyle w:val="37"/>
          <w:rFonts w:ascii="仿宋" w:hAnsi="仿宋" w:eastAsia="仿宋"/>
          <w:sz w:val="28"/>
          <w:szCs w:val="28"/>
        </w:rPr>
        <w:t xml:space="preserve"> </w:t>
      </w:r>
      <w:r>
        <w:rPr>
          <w:rStyle w:val="37"/>
          <w:rFonts w:hint="eastAsia" w:ascii="仿宋" w:hAnsi="仿宋" w:eastAsia="仿宋"/>
          <w:sz w:val="28"/>
          <w:szCs w:val="28"/>
        </w:rPr>
        <w:t>拟签订合同文本</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507029BD">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"_Toc63415103" </w:instrText>
      </w:r>
      <w:r>
        <w:rPr>
          <w:sz w:val="28"/>
          <w:szCs w:val="28"/>
        </w:rPr>
        <w:fldChar w:fldCharType="separate"/>
      </w:r>
      <w:r>
        <w:rPr>
          <w:rStyle w:val="37"/>
          <w:rFonts w:hint="eastAsia" w:ascii="仿宋" w:hAnsi="仿宋" w:eastAsia="仿宋"/>
          <w:sz w:val="28"/>
          <w:szCs w:val="28"/>
        </w:rPr>
        <w:t>第五章</w:t>
      </w:r>
      <w:r>
        <w:rPr>
          <w:rStyle w:val="37"/>
          <w:rFonts w:ascii="仿宋" w:hAnsi="仿宋" w:eastAsia="仿宋"/>
          <w:sz w:val="28"/>
          <w:szCs w:val="28"/>
        </w:rPr>
        <w:t xml:space="preserve"> </w:t>
      </w:r>
      <w:r>
        <w:rPr>
          <w:rStyle w:val="37"/>
          <w:rFonts w:hint="eastAsia" w:ascii="仿宋" w:hAnsi="仿宋" w:eastAsia="仿宋"/>
          <w:sz w:val="28"/>
          <w:szCs w:val="28"/>
        </w:rPr>
        <w:t>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_Toc63415103 \h </w:instrText>
      </w:r>
      <w:r>
        <w:rPr>
          <w:rFonts w:ascii="仿宋" w:hAnsi="仿宋" w:eastAsia="仿宋"/>
          <w:sz w:val="28"/>
          <w:szCs w:val="28"/>
        </w:rPr>
        <w:fldChar w:fldCharType="separate"/>
      </w:r>
      <w:r>
        <w:rPr>
          <w:rFonts w:ascii="仿宋" w:hAnsi="仿宋" w:eastAsia="仿宋"/>
          <w:sz w:val="28"/>
          <w:szCs w:val="28"/>
        </w:rPr>
        <w:t>35</w:t>
      </w:r>
      <w:r>
        <w:rPr>
          <w:rFonts w:ascii="仿宋" w:hAnsi="仿宋" w:eastAsia="仿宋"/>
          <w:sz w:val="28"/>
          <w:szCs w:val="28"/>
        </w:rPr>
        <w:fldChar w:fldCharType="end"/>
      </w:r>
      <w:r>
        <w:rPr>
          <w:rFonts w:ascii="仿宋" w:hAnsi="仿宋" w:eastAsia="仿宋"/>
          <w:sz w:val="28"/>
          <w:szCs w:val="28"/>
        </w:rPr>
        <w:fldChar w:fldCharType="end"/>
      </w:r>
    </w:p>
    <w:p w14:paraId="050EAF8C">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"_Toc63415104" </w:instrText>
      </w:r>
      <w:r>
        <w:rPr>
          <w:sz w:val="28"/>
          <w:szCs w:val="28"/>
        </w:rPr>
        <w:fldChar w:fldCharType="separate"/>
      </w:r>
      <w:r>
        <w:rPr>
          <w:rStyle w:val="37"/>
          <w:rFonts w:hint="eastAsia" w:ascii="仿宋" w:hAnsi="仿宋" w:eastAsia="仿宋"/>
          <w:sz w:val="28"/>
          <w:szCs w:val="28"/>
        </w:rPr>
        <w:t>第六章 响应文件格式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_Toc63415104 \h </w:instrText>
      </w:r>
      <w:r>
        <w:rPr>
          <w:rFonts w:ascii="仿宋" w:hAnsi="仿宋" w:eastAsia="仿宋"/>
          <w:sz w:val="28"/>
          <w:szCs w:val="28"/>
        </w:rPr>
        <w:fldChar w:fldCharType="separate"/>
      </w:r>
      <w:r>
        <w:rPr>
          <w:rFonts w:ascii="仿宋" w:hAnsi="仿宋" w:eastAsia="仿宋"/>
          <w:sz w:val="28"/>
          <w:szCs w:val="28"/>
        </w:rPr>
        <w:t>41</w:t>
      </w:r>
      <w:r>
        <w:rPr>
          <w:rFonts w:ascii="仿宋" w:hAnsi="仿宋" w:eastAsia="仿宋"/>
          <w:sz w:val="28"/>
          <w:szCs w:val="28"/>
        </w:rPr>
        <w:fldChar w:fldCharType="end"/>
      </w:r>
      <w:r>
        <w:rPr>
          <w:rFonts w:ascii="仿宋" w:hAnsi="仿宋" w:eastAsia="仿宋"/>
          <w:sz w:val="28"/>
          <w:szCs w:val="28"/>
        </w:rPr>
        <w:fldChar w:fldCharType="end"/>
      </w:r>
    </w:p>
    <w:p w14:paraId="4B62F925">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"_Toc63415105" </w:instrText>
      </w:r>
      <w:r>
        <w:rPr>
          <w:sz w:val="28"/>
          <w:szCs w:val="28"/>
        </w:rPr>
        <w:fldChar w:fldCharType="separate"/>
      </w:r>
      <w:r>
        <w:rPr>
          <w:rStyle w:val="37"/>
          <w:rFonts w:hint="eastAsia" w:ascii="仿宋" w:hAnsi="仿宋" w:eastAsia="仿宋"/>
          <w:sz w:val="28"/>
          <w:szCs w:val="28"/>
        </w:rPr>
        <w:t>第七章</w:t>
      </w:r>
      <w:r>
        <w:rPr>
          <w:rStyle w:val="37"/>
          <w:rFonts w:ascii="仿宋" w:hAnsi="仿宋" w:eastAsia="仿宋"/>
          <w:sz w:val="28"/>
          <w:szCs w:val="28"/>
        </w:rPr>
        <w:t xml:space="preserve"> </w:t>
      </w:r>
      <w:r>
        <w:rPr>
          <w:rStyle w:val="37"/>
          <w:rFonts w:hint="eastAsia" w:ascii="仿宋" w:hAnsi="仿宋" w:eastAsia="仿宋"/>
          <w:sz w:val="28"/>
          <w:szCs w:val="28"/>
        </w:rPr>
        <w:t>评审方法和标准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_Toc63415105 \h </w:instrText>
      </w:r>
      <w:r>
        <w:rPr>
          <w:rFonts w:ascii="仿宋" w:hAnsi="仿宋" w:eastAsia="仿宋"/>
          <w:sz w:val="28"/>
          <w:szCs w:val="28"/>
        </w:rPr>
        <w:fldChar w:fldCharType="separate"/>
      </w:r>
      <w:r>
        <w:rPr>
          <w:rFonts w:ascii="仿宋" w:hAnsi="仿宋" w:eastAsia="仿宋"/>
          <w:sz w:val="28"/>
          <w:szCs w:val="28"/>
        </w:rPr>
        <w:t>63</w:t>
      </w:r>
      <w:r>
        <w:rPr>
          <w:rFonts w:ascii="仿宋" w:hAnsi="仿宋" w:eastAsia="仿宋"/>
          <w:sz w:val="28"/>
          <w:szCs w:val="28"/>
        </w:rPr>
        <w:fldChar w:fldCharType="end"/>
      </w:r>
      <w:r>
        <w:rPr>
          <w:rFonts w:ascii="仿宋" w:hAnsi="仿宋" w:eastAsia="仿宋"/>
          <w:sz w:val="28"/>
          <w:szCs w:val="28"/>
        </w:rPr>
        <w:fldChar w:fldCharType="end"/>
      </w:r>
    </w:p>
    <w:p w14:paraId="56CF1076">
      <w:pPr>
        <w:pStyle w:val="5"/>
        <w:spacing w:line="360" w:lineRule="auto"/>
        <w:jc w:val="center"/>
      </w:pPr>
      <w:r>
        <w:rPr>
          <w:rFonts w:ascii="仿宋" w:hAnsi="仿宋" w:cs="Times New Roman"/>
          <w:bCs/>
          <w:sz w:val="28"/>
          <w:szCs w:val="28"/>
        </w:rPr>
        <w:fldChar w:fldCharType="end"/>
      </w:r>
      <w:r>
        <w:rPr>
          <w:rFonts w:hint="eastAsia" w:ascii="仿宋" w:hAnsi="仿宋" w:cs="Times New Roman"/>
          <w:bCs/>
          <w:sz w:val="24"/>
          <w:szCs w:val="24"/>
        </w:rPr>
        <w:br w:type="page"/>
      </w:r>
      <w:bookmarkStart w:id="0" w:name="_Toc22767"/>
      <w:bookmarkStart w:id="1" w:name="_Toc30990"/>
      <w:bookmarkStart w:id="2" w:name="_Toc22551_WPSOffice_Level1"/>
      <w:bookmarkStart w:id="3" w:name="_Toc63415099"/>
      <w:r>
        <w:rPr>
          <w:rFonts w:hint="eastAsia" w:ascii="仿宋" w:hAnsi="仿宋" w:cs="Times New Roman"/>
          <w:bCs/>
          <w:sz w:val="24"/>
          <w:szCs w:val="24"/>
          <w:lang w:val="en-US" w:eastAsia="zh-CN"/>
        </w:rPr>
        <w:t xml:space="preserve"> </w:t>
      </w:r>
      <w:r>
        <w:rPr>
          <w:rFonts w:hint="eastAsia"/>
        </w:rPr>
        <w:t>第一章</w:t>
      </w:r>
      <w:r>
        <w:rPr>
          <w:rFonts w:hint="eastAsia"/>
          <w:lang w:val="en-US" w:eastAsia="zh-CN"/>
        </w:rPr>
        <w:t xml:space="preserve"> </w:t>
      </w:r>
      <w:r>
        <w:rPr>
          <w:rFonts w:hint="eastAsia"/>
        </w:rPr>
        <w:t>邀请函</w:t>
      </w:r>
      <w:bookmarkEnd w:id="0"/>
      <w:bookmarkEnd w:id="1"/>
      <w:bookmarkEnd w:id="2"/>
      <w:bookmarkEnd w:id="3"/>
    </w:p>
    <w:p w14:paraId="21955826">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北京国际贸易有限公司受</w:t>
      </w:r>
      <w:r>
        <w:rPr>
          <w:rFonts w:hint="eastAsia" w:ascii="仿宋" w:hAnsi="仿宋" w:eastAsia="仿宋" w:cs="Times New Roman"/>
          <w:sz w:val="24"/>
          <w:szCs w:val="24"/>
          <w:lang w:val="en-US" w:eastAsia="zh-CN"/>
        </w:rPr>
        <w:t>北京市公共卫生应急管理中心</w:t>
      </w:r>
      <w:r>
        <w:rPr>
          <w:rFonts w:hint="eastAsia" w:ascii="仿宋" w:hAnsi="仿宋" w:eastAsia="仿宋" w:cs="Times New Roman"/>
          <w:sz w:val="24"/>
          <w:szCs w:val="24"/>
        </w:rPr>
        <w:t>委托，对下述项目所需服务以</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方式进行采购。现邀请贵公司前来参加。</w:t>
      </w:r>
    </w:p>
    <w:p w14:paraId="1F80C61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1、项目名称：</w:t>
      </w:r>
      <w:r>
        <w:rPr>
          <w:rFonts w:hint="eastAsia" w:ascii="仿宋" w:hAnsi="仿宋" w:eastAsia="仿宋" w:cs="Times New Roman"/>
          <w:sz w:val="24"/>
          <w:szCs w:val="24"/>
          <w:lang w:val="en-US" w:eastAsia="zh-CN"/>
        </w:rPr>
        <w:t>全市公共卫生应急指导项目——卫生应急预案编制辅导宣传视频课件制作</w:t>
      </w:r>
    </w:p>
    <w:p w14:paraId="72DCBC87">
      <w:pPr>
        <w:spacing w:line="360" w:lineRule="auto"/>
        <w:jc w:val="left"/>
        <w:rPr>
          <w:rFonts w:ascii="仿宋" w:hAnsi="仿宋" w:eastAsia="仿宋" w:cs="Times New Roman"/>
          <w:b/>
          <w:sz w:val="24"/>
          <w:szCs w:val="24"/>
          <w:highlight w:val="none"/>
        </w:rPr>
      </w:pPr>
      <w:r>
        <w:rPr>
          <w:rFonts w:hint="eastAsia" w:ascii="仿宋" w:hAnsi="仿宋" w:eastAsia="仿宋" w:cs="Times New Roman"/>
          <w:sz w:val="24"/>
          <w:szCs w:val="24"/>
          <w:highlight w:val="none"/>
        </w:rPr>
        <w:t>2、项目编号：0686-2310BC062420N</w:t>
      </w:r>
    </w:p>
    <w:p w14:paraId="6BE416DE">
      <w:pPr>
        <w:spacing w:line="360" w:lineRule="auto"/>
        <w:jc w:val="left"/>
        <w:rPr>
          <w:rFonts w:hint="default" w:ascii="仿宋" w:hAnsi="仿宋" w:eastAsia="仿宋"/>
          <w:bCs/>
          <w:kern w:val="0"/>
          <w:sz w:val="24"/>
          <w:szCs w:val="24"/>
          <w:lang w:val="en-US" w:eastAsia="zh-CN"/>
        </w:rPr>
      </w:pPr>
      <w:r>
        <w:rPr>
          <w:rFonts w:hint="eastAsia" w:ascii="仿宋" w:hAnsi="仿宋" w:eastAsia="仿宋" w:cs="Times New Roman"/>
          <w:sz w:val="24"/>
          <w:szCs w:val="24"/>
        </w:rPr>
        <w:t>3、项目预算：</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27.6万元</w:t>
      </w:r>
    </w:p>
    <w:p w14:paraId="2551DD62">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文件售价：每套人民币</w:t>
      </w:r>
      <w:r>
        <w:rPr>
          <w:rFonts w:hint="eastAsia" w:ascii="仿宋" w:hAnsi="仿宋" w:eastAsia="仿宋" w:cs="Times New Roman"/>
          <w:sz w:val="24"/>
          <w:szCs w:val="24"/>
          <w:u w:val="single"/>
        </w:rPr>
        <w:t>500</w:t>
      </w:r>
      <w:r>
        <w:rPr>
          <w:rFonts w:hint="eastAsia" w:ascii="仿宋" w:hAnsi="仿宋" w:eastAsia="仿宋" w:cs="Times New Roman"/>
          <w:sz w:val="24"/>
          <w:szCs w:val="24"/>
        </w:rPr>
        <w:t>元。</w:t>
      </w:r>
    </w:p>
    <w:p w14:paraId="3352110A">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文件时间和地点：</w:t>
      </w:r>
    </w:p>
    <w:p w14:paraId="79473600">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①</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1</w:t>
      </w:r>
      <w:r>
        <w:rPr>
          <w:rFonts w:hint="eastAsia" w:ascii="仿宋" w:hAnsi="仿宋" w:eastAsia="仿宋" w:cs="Times New Roman"/>
          <w:sz w:val="24"/>
          <w:szCs w:val="24"/>
          <w:highlight w:val="none"/>
        </w:rPr>
        <w:t>日至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日上午08时30分至12时00分，下午12时00分至16时30分（北京时间）（法定节假日除外）。</w:t>
      </w:r>
    </w:p>
    <w:p w14:paraId="634611A8">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val="en-US" w:eastAsia="zh-CN"/>
        </w:rPr>
        <w:t>②</w:t>
      </w:r>
      <w:r>
        <w:rPr>
          <w:rFonts w:hint="eastAsia" w:ascii="仿宋" w:hAnsi="仿宋" w:eastAsia="仿宋" w:cs="Times New Roman"/>
          <w:sz w:val="24"/>
          <w:szCs w:val="24"/>
        </w:rPr>
        <w:t>地点：线上购买</w:t>
      </w:r>
    </w:p>
    <w:p w14:paraId="3B7E1416">
      <w:pPr>
        <w:adjustRightInd w:val="0"/>
        <w:snapToGrid w:val="0"/>
        <w:spacing w:line="360" w:lineRule="auto"/>
        <w:rPr>
          <w:rFonts w:ascii="仿宋_GB2312" w:eastAsia="仿宋_GB2312"/>
          <w:sz w:val="24"/>
          <w:u w:val="single"/>
        </w:rPr>
      </w:pPr>
      <w:r>
        <w:rPr>
          <w:rFonts w:hint="eastAsia" w:ascii="仿宋_GB2312" w:eastAsia="仿宋_GB2312"/>
          <w:sz w:val="24"/>
          <w:lang w:val="en-US" w:eastAsia="zh-CN"/>
        </w:rPr>
        <w:t>③</w:t>
      </w:r>
      <w:r>
        <w:rPr>
          <w:rFonts w:hint="eastAsia" w:ascii="仿宋_GB2312" w:eastAsia="仿宋_GB2312"/>
          <w:sz w:val="24"/>
        </w:rPr>
        <w:t>方式：</w:t>
      </w:r>
      <w:r>
        <w:rPr>
          <w:rFonts w:hint="eastAsia" w:ascii="仿宋" w:hAnsi="仿宋" w:eastAsia="仿宋" w:cs="仿宋"/>
          <w:sz w:val="24"/>
          <w:lang w:bidi="ar"/>
        </w:rPr>
        <w:t>供应商通过微信关注“北京国际贸易有限公司”公众号，通过聊天窗口底部“招标业务”-“标书购买信息填报”-“查询项目-“</w:t>
      </w:r>
      <w:r>
        <w:rPr>
          <w:rFonts w:hint="eastAsia" w:ascii="仿宋" w:hAnsi="仿宋" w:eastAsia="仿宋" w:cs="Times New Roman"/>
          <w:sz w:val="24"/>
          <w:szCs w:val="24"/>
          <w:lang w:val="en-US" w:eastAsia="zh-CN"/>
        </w:rPr>
        <w:t>项目名称</w:t>
      </w:r>
      <w:r>
        <w:rPr>
          <w:rFonts w:hint="eastAsia" w:ascii="仿宋" w:hAnsi="仿宋" w:eastAsia="仿宋" w:cs="仿宋"/>
          <w:sz w:val="24"/>
          <w:lang w:bidi="ar"/>
        </w:rPr>
        <w:t>”，填写信息后进行购买，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文件售后不退，未购买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文件不得参与本项目。</w:t>
      </w:r>
    </w:p>
    <w:p w14:paraId="3C48E1AD">
      <w:pPr>
        <w:widowControl/>
        <w:spacing w:line="360" w:lineRule="auto"/>
        <w:jc w:val="left"/>
        <w:rPr>
          <w:rFonts w:ascii="仿宋_GB2312" w:hAnsi="仿宋" w:eastAsia="仿宋_GB2312" w:cs="Times New Roman"/>
          <w:kern w:val="0"/>
          <w:sz w:val="24"/>
          <w:szCs w:val="24"/>
        </w:rPr>
      </w:pPr>
      <w:r>
        <w:rPr>
          <w:rFonts w:hint="eastAsia" w:ascii="仿宋_GB2312" w:hAnsi="仿宋" w:eastAsia="仿宋_GB2312" w:cs="Times New Roman"/>
          <w:kern w:val="0"/>
          <w:sz w:val="24"/>
          <w:szCs w:val="24"/>
          <w:lang w:val="en-US" w:eastAsia="zh-CN"/>
        </w:rPr>
        <w:t>④</w:t>
      </w:r>
      <w:r>
        <w:rPr>
          <w:rFonts w:hint="eastAsia" w:ascii="仿宋_GB2312" w:hAnsi="仿宋" w:eastAsia="仿宋_GB2312" w:cs="Times New Roman"/>
          <w:kern w:val="0"/>
          <w:sz w:val="24"/>
          <w:szCs w:val="24"/>
        </w:rPr>
        <w:t>汇款信息：</w:t>
      </w:r>
    </w:p>
    <w:p w14:paraId="1EC40FB9">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开户名（全称）：北京国际贸易有限公司</w:t>
      </w:r>
    </w:p>
    <w:p w14:paraId="6685E047">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14:paraId="6CD916B5">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银行账号：9550880025670600193</w:t>
      </w:r>
    </w:p>
    <w:p w14:paraId="760F3666">
      <w:pPr>
        <w:spacing w:line="360" w:lineRule="auto"/>
        <w:jc w:val="left"/>
        <w:rPr>
          <w:rFonts w:ascii="仿宋" w:hAnsi="仿宋" w:eastAsia="仿宋" w:cs="Times New Roman"/>
          <w:sz w:val="24"/>
          <w:szCs w:val="24"/>
          <w:highlight w:val="none"/>
          <w:u w:val="single"/>
        </w:rPr>
      </w:pPr>
      <w:r>
        <w:rPr>
          <w:rFonts w:hint="eastAsia" w:ascii="仿宋" w:hAnsi="仿宋" w:eastAsia="仿宋" w:cs="Times New Roman"/>
          <w:sz w:val="24"/>
          <w:szCs w:val="24"/>
          <w:highlight w:val="none"/>
        </w:rPr>
        <w:t>6、响应文件递交时间：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00</w:t>
      </w:r>
      <w:r>
        <w:rPr>
          <w:rFonts w:hint="eastAsia" w:ascii="仿宋" w:hAnsi="仿宋" w:eastAsia="仿宋" w:cs="Times New Roman"/>
          <w:sz w:val="24"/>
          <w:szCs w:val="24"/>
          <w:highlight w:val="none"/>
        </w:rPr>
        <w:t>分至</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p w14:paraId="217E7414">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7、响应文件递交地点：北京市朝阳区建国门外大街甲3号第</w:t>
      </w:r>
      <w:r>
        <w:rPr>
          <w:rFonts w:hint="eastAsia" w:ascii="仿宋" w:hAnsi="仿宋" w:eastAsia="仿宋" w:cs="Times New Roman"/>
          <w:sz w:val="24"/>
          <w:szCs w:val="24"/>
          <w:highlight w:val="none"/>
          <w:lang w:val="en-US" w:eastAsia="zh-CN"/>
        </w:rPr>
        <w:t>4</w:t>
      </w:r>
      <w:r>
        <w:rPr>
          <w:rFonts w:hint="eastAsia" w:ascii="仿宋" w:hAnsi="仿宋" w:eastAsia="仿宋" w:cs="Times New Roman"/>
          <w:sz w:val="24"/>
          <w:szCs w:val="24"/>
          <w:highlight w:val="none"/>
        </w:rPr>
        <w:t>评标室</w:t>
      </w:r>
      <w:r>
        <w:rPr>
          <w:rFonts w:ascii="仿宋" w:hAnsi="仿宋" w:eastAsia="仿宋" w:cs="Times New Roman"/>
          <w:sz w:val="24"/>
          <w:szCs w:val="24"/>
          <w:highlight w:val="none"/>
        </w:rPr>
        <w:t xml:space="preserve"> </w:t>
      </w:r>
    </w:p>
    <w:p w14:paraId="78E0E533">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9、响应文件截止时间：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分（北京时间），逾期送达或者不符合规定的响应文件恕不接受。</w:t>
      </w:r>
    </w:p>
    <w:p w14:paraId="4B090582">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10、响应文件开启时间：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p w14:paraId="49A0954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11、凡对本次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提出询问，请与北京国际贸易有限公司联系（技术方面的询问请以信函或者传真的形式）。</w:t>
      </w:r>
    </w:p>
    <w:p w14:paraId="3ECAEE1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w:t>
      </w:r>
      <w:r>
        <w:rPr>
          <w:rFonts w:hint="eastAsia" w:ascii="仿宋" w:hAnsi="仿宋" w:eastAsia="仿宋" w:cs="Times New Roman"/>
          <w:sz w:val="24"/>
          <w:szCs w:val="24"/>
          <w:lang w:eastAsia="zh-CN"/>
        </w:rPr>
        <w:t>：</w:t>
      </w:r>
      <w:r>
        <w:rPr>
          <w:rFonts w:hint="eastAsia" w:ascii="仿宋" w:hAnsi="仿宋" w:eastAsia="仿宋" w:cs="Times New Roman"/>
          <w:sz w:val="24"/>
          <w:szCs w:val="24"/>
        </w:rPr>
        <w:t xml:space="preserve">北京国际贸易有限公司 </w:t>
      </w:r>
    </w:p>
    <w:p w14:paraId="51C62D3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地址：北京市朝阳区建国门外大街甲3号</w:t>
      </w:r>
    </w:p>
    <w:p w14:paraId="6765DBE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邮编：100020</w:t>
      </w:r>
    </w:p>
    <w:p w14:paraId="6EC51F39">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电话：010-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14:paraId="7A130F3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lang w:val="en-US" w:eastAsia="zh-CN"/>
        </w:rPr>
        <w:t>hanxu</w:t>
      </w:r>
      <w:r>
        <w:rPr>
          <w:rFonts w:hint="eastAsia" w:ascii="仿宋" w:hAnsi="仿宋" w:eastAsia="仿宋" w:cs="Times New Roman"/>
          <w:sz w:val="24"/>
          <w:szCs w:val="24"/>
        </w:rPr>
        <w:t>@cbwtc.com</w:t>
      </w:r>
    </w:p>
    <w:p w14:paraId="7383DAFB">
      <w:pPr>
        <w:spacing w:line="360" w:lineRule="auto"/>
        <w:jc w:val="left"/>
        <w:rPr>
          <w:rFonts w:ascii="仿宋" w:hAnsi="仿宋" w:eastAsia="仿宋" w:cs="Times New Roman"/>
          <w:kern w:val="2"/>
        </w:rPr>
      </w:pPr>
      <w:r>
        <w:rPr>
          <w:rFonts w:hint="eastAsia" w:ascii="仿宋" w:hAnsi="仿宋" w:eastAsia="仿宋" w:cs="Times New Roman"/>
          <w:sz w:val="24"/>
          <w:szCs w:val="24"/>
        </w:rPr>
        <w:t>联系人：</w:t>
      </w:r>
      <w:r>
        <w:rPr>
          <w:rFonts w:hint="eastAsia" w:ascii="仿宋" w:hAnsi="仿宋" w:eastAsia="仿宋" w:cs="Times New Roman"/>
          <w:sz w:val="24"/>
          <w:szCs w:val="24"/>
          <w:lang w:eastAsia="zh-CN"/>
        </w:rPr>
        <w:t>曹可欣、韩旭</w:t>
      </w:r>
    </w:p>
    <w:p w14:paraId="01898790">
      <w:pPr>
        <w:pStyle w:val="2"/>
        <w:spacing w:line="360" w:lineRule="auto"/>
        <w:rPr>
          <w:rFonts w:hint="eastAsia"/>
        </w:rPr>
      </w:pPr>
      <w:r>
        <w:br w:type="page"/>
      </w:r>
      <w:bookmarkStart w:id="4" w:name="_Toc63415100"/>
      <w:bookmarkStart w:id="5" w:name="_Toc5175"/>
      <w:bookmarkStart w:id="6" w:name="_Toc2035"/>
      <w:bookmarkStart w:id="7" w:name="_Toc17775_WPSOffice_Level1"/>
    </w:p>
    <w:p w14:paraId="5F801299">
      <w:pPr>
        <w:pStyle w:val="5"/>
        <w:spacing w:line="360" w:lineRule="auto"/>
        <w:jc w:val="center"/>
      </w:pPr>
      <w:r>
        <w:rPr>
          <w:rFonts w:hint="eastAsia"/>
        </w:rPr>
        <w:t>第二章</w:t>
      </w:r>
      <w:r>
        <w:rPr>
          <w:rFonts w:hint="eastAsia"/>
          <w:lang w:val="en-US" w:eastAsia="zh-CN"/>
        </w:rPr>
        <w:t xml:space="preserve"> </w:t>
      </w:r>
      <w:r>
        <w:rPr>
          <w:rFonts w:hint="eastAsia"/>
        </w:rPr>
        <w:t>供应商须知</w:t>
      </w:r>
      <w:bookmarkEnd w:id="4"/>
      <w:bookmarkEnd w:id="5"/>
      <w:bookmarkEnd w:id="6"/>
      <w:bookmarkEnd w:id="7"/>
      <w:bookmarkStart w:id="8" w:name="_Toc247898375"/>
      <w:bookmarkStart w:id="9" w:name="一"/>
    </w:p>
    <w:p w14:paraId="420A6B5B">
      <w:pPr>
        <w:spacing w:line="360" w:lineRule="auto"/>
        <w:jc w:val="left"/>
        <w:rPr>
          <w:rFonts w:ascii="仿宋" w:hAnsi="仿宋" w:eastAsia="仿宋" w:cs="Times New Roman"/>
          <w:b/>
          <w:sz w:val="28"/>
          <w:szCs w:val="28"/>
        </w:rPr>
      </w:pPr>
      <w:bookmarkStart w:id="10" w:name="_Toc332809333"/>
      <w:bookmarkStart w:id="11" w:name="_Toc8287_WPSOffice_Level2"/>
      <w:r>
        <w:rPr>
          <w:rFonts w:hint="eastAsia" w:ascii="仿宋" w:hAnsi="仿宋" w:eastAsia="仿宋" w:cs="Times New Roman"/>
          <w:b/>
          <w:sz w:val="28"/>
          <w:szCs w:val="28"/>
        </w:rPr>
        <w:t>一</w:t>
      </w:r>
      <w:bookmarkEnd w:id="8"/>
      <w:bookmarkEnd w:id="9"/>
      <w:bookmarkStart w:id="12" w:name="附件十"/>
      <w:bookmarkEnd w:id="12"/>
      <w:r>
        <w:rPr>
          <w:rFonts w:hint="eastAsia" w:ascii="仿宋" w:hAnsi="仿宋" w:eastAsia="仿宋" w:cs="Times New Roman"/>
          <w:b/>
          <w:sz w:val="28"/>
          <w:szCs w:val="28"/>
        </w:rPr>
        <w:t xml:space="preserve"> 说明</w:t>
      </w:r>
      <w:bookmarkEnd w:id="10"/>
      <w:bookmarkEnd w:id="11"/>
      <w:bookmarkStart w:id="13" w:name="采购人、招标代理机构和被邀请谈判人的范围"/>
      <w:bookmarkStart w:id="14" w:name="_Toc247898376"/>
    </w:p>
    <w:p w14:paraId="0A9E27A5">
      <w:pPr>
        <w:spacing w:line="360" w:lineRule="auto"/>
        <w:jc w:val="left"/>
        <w:rPr>
          <w:rFonts w:ascii="仿宋" w:hAnsi="仿宋" w:eastAsia="仿宋" w:cs="Times New Roman"/>
          <w:b/>
          <w:sz w:val="24"/>
          <w:szCs w:val="24"/>
        </w:rPr>
      </w:pPr>
      <w:bookmarkStart w:id="15" w:name="_Toc332809334"/>
      <w:bookmarkStart w:id="16" w:name="_Toc17775_WPSOffice_Level3"/>
      <w:r>
        <w:rPr>
          <w:rFonts w:hint="eastAsia" w:ascii="仿宋" w:hAnsi="仿宋" w:eastAsia="仿宋" w:cs="Times New Roman"/>
          <w:b/>
          <w:sz w:val="24"/>
          <w:szCs w:val="24"/>
        </w:rPr>
        <w:t>1.采购人、采购代理机构和供应商的范围</w:t>
      </w:r>
      <w:bookmarkEnd w:id="13"/>
      <w:bookmarkEnd w:id="14"/>
      <w:bookmarkEnd w:id="15"/>
      <w:bookmarkEnd w:id="16"/>
    </w:p>
    <w:p w14:paraId="31DC1A2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1.1采购人、采购代理机构</w:t>
      </w:r>
    </w:p>
    <w:p w14:paraId="64039260">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1.1.1采购人是指</w:t>
      </w:r>
      <w:r>
        <w:rPr>
          <w:rFonts w:hint="eastAsia" w:ascii="仿宋" w:hAnsi="仿宋" w:eastAsia="仿宋" w:cs="Times New Roman"/>
          <w:sz w:val="24"/>
          <w:szCs w:val="24"/>
          <w:lang w:val="en-US" w:eastAsia="zh-CN"/>
        </w:rPr>
        <w:t>北京市公共卫生应急管理中心</w:t>
      </w:r>
    </w:p>
    <w:p w14:paraId="3D4C3EE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1.1.2采购代理机构系指北京国际贸易有限公司。</w:t>
      </w:r>
    </w:p>
    <w:p w14:paraId="39B325C0">
      <w:pPr>
        <w:spacing w:line="360" w:lineRule="auto"/>
        <w:jc w:val="left"/>
        <w:rPr>
          <w:rFonts w:ascii="仿宋" w:hAnsi="仿宋" w:eastAsia="仿宋" w:cs="Times New Roman"/>
          <w:sz w:val="24"/>
          <w:szCs w:val="24"/>
        </w:rPr>
      </w:pPr>
      <w:r>
        <w:rPr>
          <w:rFonts w:hint="eastAsia" w:ascii="仿宋" w:hAnsi="仿宋" w:eastAsia="仿宋"/>
          <w:sz w:val="24"/>
          <w:szCs w:val="24"/>
        </w:rPr>
        <w:t>1.1.3 “采购服务”指本</w:t>
      </w:r>
      <w:r>
        <w:rPr>
          <w:rFonts w:hint="eastAsia" w:ascii="仿宋" w:hAnsi="仿宋" w:eastAsia="仿宋"/>
          <w:sz w:val="24"/>
          <w:szCs w:val="24"/>
          <w:lang w:eastAsia="zh-CN"/>
        </w:rPr>
        <w:t>比选</w:t>
      </w:r>
      <w:r>
        <w:rPr>
          <w:rFonts w:hint="eastAsia" w:ascii="仿宋" w:hAnsi="仿宋" w:eastAsia="仿宋"/>
          <w:sz w:val="24"/>
          <w:szCs w:val="24"/>
        </w:rPr>
        <w:t>文件中所述所有相关服务。</w:t>
      </w:r>
    </w:p>
    <w:p w14:paraId="4868801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1.2满足以下条件的供应商是合格的供应商，可以参加本次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14:paraId="68A17BB2">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1.2.1供应商是指有生产或供应能力，向采购人提供货物或服务的法人、其他组织或自然人。</w:t>
      </w:r>
    </w:p>
    <w:p w14:paraId="17E6D130">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1.2.2具备</w:t>
      </w:r>
    </w:p>
    <w:p w14:paraId="7DCD844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1）具有独立承担民事责任的能力；</w:t>
      </w:r>
    </w:p>
    <w:p w14:paraId="649F571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2）具有良好的商业信誉和健全的财务会计制度；</w:t>
      </w:r>
    </w:p>
    <w:p w14:paraId="0924D5B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3）具有履行合同所必需的设备和专业技术能力；</w:t>
      </w:r>
    </w:p>
    <w:p w14:paraId="0653BE2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4）有依法缴纳税收和社会保障资金的良好记录；</w:t>
      </w:r>
    </w:p>
    <w:p w14:paraId="0031F2E0">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5）参加本次采购活动前三年内，在经营活动中没有重大违法记录；</w:t>
      </w:r>
    </w:p>
    <w:p w14:paraId="731D605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6）法律、行政法规规定的其他条件。</w:t>
      </w:r>
    </w:p>
    <w:p w14:paraId="66674B1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1.2.3供应商为法人的，应当依法注册，具有独立法人资格。</w:t>
      </w:r>
    </w:p>
    <w:p w14:paraId="632D625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1.2.4在法律上和财务上独立、合法运作并独立于采购人和采购代理机构之外。</w:t>
      </w:r>
    </w:p>
    <w:p w14:paraId="239D6D0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1.2.5供应商必须向采购代理机构购买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文件并登记备案，未向采购代理机构购买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文件并登记备案的潜在供应商均无资格参加本次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14:paraId="2317B4D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6BA117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供应商在评审过程中不得以向采购单位行贿或者采取其他手段谋取成交。一经发现，其供应商资格将被取消。</w:t>
      </w:r>
    </w:p>
    <w:p w14:paraId="551A78E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在任何时候发现供应商以他人名义参加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、相互串通，供应商提交的响应文件中提交虚假资料或者失实资料的，或者以其他方式弄虚作假的，其响应视为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并没收其保证金，并视情况依法追究供应商的责任。</w:t>
      </w:r>
    </w:p>
    <w:p w14:paraId="75CCC1B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供应商不得实施下列法律禁止的行为，情节严重的，由有权机关依法追究其法律责任。</w:t>
      </w:r>
    </w:p>
    <w:p w14:paraId="76AD86E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.1采取不正当手段诋毁、排挤其他供应商的；</w:t>
      </w:r>
    </w:p>
    <w:p w14:paraId="7E34C642">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.2与采购单位或者其他供应商恶意串通的；</w:t>
      </w:r>
    </w:p>
    <w:p w14:paraId="7B1AFE8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.3以低于成本的报价进行响应的；</w:t>
      </w:r>
    </w:p>
    <w:p w14:paraId="052DD2F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.4向采购单位、</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小组成员行贿或者提供其他不正当利益的；</w:t>
      </w:r>
    </w:p>
    <w:p w14:paraId="7C4D404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.5以他人名义参与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或者以其他方式弄虚作假，骗取成交的；</w:t>
      </w:r>
    </w:p>
    <w:p w14:paraId="4FC87B8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.6在采购过程中与采购人进行协商响应的；</w:t>
      </w:r>
    </w:p>
    <w:p w14:paraId="62A0A63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.7提供虚假证明材料谋取成交的；</w:t>
      </w:r>
    </w:p>
    <w:p w14:paraId="0052C7E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.8成交后无正当理由拒不与采购人签订合同；</w:t>
      </w:r>
    </w:p>
    <w:p w14:paraId="5FBFB76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.9未按照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文件确定的事项签订合同；</w:t>
      </w:r>
    </w:p>
    <w:p w14:paraId="42F3394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.10将合同转包；</w:t>
      </w:r>
    </w:p>
    <w:p w14:paraId="73AFB51E">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.11擅自变更、中止或者终止合同；</w:t>
      </w:r>
    </w:p>
    <w:p w14:paraId="23B26C0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.12拒绝有关部门监督检查或者提供虚假情况的。</w:t>
      </w:r>
    </w:p>
    <w:p w14:paraId="3382CB02">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供应商应当信用良好，未被列入“信用中国”网站失信被执行人、重大税收违法案件当事人名单。</w:t>
      </w:r>
    </w:p>
    <w:p w14:paraId="3E51D67D">
      <w:pPr>
        <w:pStyle w:val="2"/>
      </w:pPr>
    </w:p>
    <w:p w14:paraId="191586CC">
      <w:pPr>
        <w:spacing w:line="360" w:lineRule="auto"/>
        <w:jc w:val="left"/>
        <w:rPr>
          <w:rFonts w:hint="eastAsia" w:ascii="仿宋" w:hAnsi="仿宋" w:eastAsia="仿宋" w:cs="Times New Roman"/>
          <w:b/>
          <w:sz w:val="24"/>
          <w:szCs w:val="24"/>
        </w:rPr>
      </w:pPr>
      <w:bookmarkStart w:id="17" w:name="_Toc8287_WPSOffice_Level3"/>
      <w:bookmarkStart w:id="18" w:name="_Toc332809335"/>
      <w:bookmarkStart w:id="19" w:name="_Toc247898377"/>
      <w:bookmarkStart w:id="20" w:name="资金来源及被邀请谈判人费用"/>
      <w:r>
        <w:rPr>
          <w:rFonts w:hint="eastAsia" w:ascii="仿宋" w:hAnsi="仿宋" w:eastAsia="仿宋" w:cs="Times New Roman"/>
          <w:b/>
          <w:sz w:val="24"/>
          <w:szCs w:val="24"/>
        </w:rPr>
        <w:t>2.资金来源</w:t>
      </w:r>
      <w:bookmarkEnd w:id="17"/>
      <w:bookmarkEnd w:id="18"/>
      <w:bookmarkEnd w:id="19"/>
      <w:bookmarkEnd w:id="20"/>
      <w:bookmarkStart w:id="21" w:name="_Toc9062_WPSOffice_Level3"/>
      <w:bookmarkStart w:id="22" w:name="_Toc247898378"/>
      <w:bookmarkStart w:id="23" w:name="_Toc332809336"/>
      <w:r>
        <w:rPr>
          <w:rFonts w:hint="eastAsia" w:ascii="仿宋" w:hAnsi="仿宋" w:eastAsia="仿宋" w:cs="Times New Roman"/>
          <w:b/>
          <w:sz w:val="24"/>
          <w:szCs w:val="24"/>
        </w:rPr>
        <w:t>（不涉及）</w:t>
      </w:r>
    </w:p>
    <w:p w14:paraId="1531AA12">
      <w:pPr>
        <w:pStyle w:val="2"/>
      </w:pPr>
    </w:p>
    <w:p w14:paraId="022385A3">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3.唱价原则</w:t>
      </w:r>
      <w:bookmarkEnd w:id="21"/>
      <w:bookmarkEnd w:id="22"/>
      <w:bookmarkEnd w:id="23"/>
    </w:p>
    <w:p w14:paraId="4A23B4E4">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3.1各供应商的报价不进行公开唱价。</w:t>
      </w:r>
    </w:p>
    <w:p w14:paraId="3D8B2073">
      <w:pPr>
        <w:pStyle w:val="2"/>
      </w:pPr>
    </w:p>
    <w:p w14:paraId="5B525C86">
      <w:pPr>
        <w:spacing w:line="360" w:lineRule="auto"/>
        <w:jc w:val="left"/>
        <w:rPr>
          <w:rFonts w:ascii="仿宋" w:hAnsi="仿宋" w:eastAsia="仿宋" w:cs="Times New Roman"/>
          <w:b/>
          <w:sz w:val="24"/>
          <w:szCs w:val="24"/>
        </w:rPr>
      </w:pPr>
      <w:bookmarkStart w:id="24" w:name="_Toc332809337"/>
      <w:bookmarkStart w:id="25" w:name="_Toc27393_WPSOffice_Level3"/>
      <w:r>
        <w:rPr>
          <w:rFonts w:hint="eastAsia" w:ascii="仿宋" w:hAnsi="仿宋" w:eastAsia="仿宋" w:cs="Times New Roman"/>
          <w:b/>
          <w:sz w:val="24"/>
          <w:szCs w:val="24"/>
        </w:rPr>
        <w:t>4.</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费用</w:t>
      </w:r>
      <w:bookmarkEnd w:id="24"/>
      <w:bookmarkEnd w:id="25"/>
    </w:p>
    <w:p w14:paraId="125C6E94">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4.1</w:t>
      </w:r>
      <w:r>
        <w:rPr>
          <w:rFonts w:hint="eastAsia" w:ascii="仿宋" w:hAnsi="仿宋" w:eastAsia="仿宋" w:cs="Times New Roman"/>
          <w:sz w:val="24"/>
          <w:szCs w:val="24"/>
        </w:rPr>
        <w:tab/>
      </w:r>
      <w:r>
        <w:rPr>
          <w:rFonts w:hint="eastAsia" w:ascii="仿宋" w:hAnsi="仿宋" w:eastAsia="仿宋" w:cs="Times New Roman"/>
          <w:sz w:val="24"/>
          <w:szCs w:val="24"/>
        </w:rPr>
        <w:t>供应商应当承担所有与准备和参加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有关的费用，不论结果如何，采购单位均无承担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费用的义务和责任。</w:t>
      </w:r>
    </w:p>
    <w:p w14:paraId="00FDC78D">
      <w:pPr>
        <w:pStyle w:val="2"/>
      </w:pPr>
    </w:p>
    <w:p w14:paraId="25C28C03">
      <w:pPr>
        <w:spacing w:line="360" w:lineRule="auto"/>
        <w:jc w:val="left"/>
        <w:rPr>
          <w:rFonts w:ascii="仿宋" w:hAnsi="仿宋" w:eastAsia="仿宋" w:cs="Times New Roman"/>
          <w:b/>
          <w:sz w:val="24"/>
          <w:szCs w:val="24"/>
        </w:rPr>
      </w:pPr>
      <w:bookmarkStart w:id="26" w:name="_Toc15758_WPSOffice_Level3"/>
      <w:bookmarkStart w:id="27" w:name="_Toc332809338"/>
      <w:bookmarkStart w:id="28" w:name="_Toc216513728"/>
      <w:r>
        <w:rPr>
          <w:rFonts w:hint="eastAsia" w:ascii="仿宋" w:hAnsi="仿宋" w:eastAsia="仿宋" w:cs="Times New Roman"/>
          <w:b/>
          <w:sz w:val="24"/>
          <w:szCs w:val="24"/>
        </w:rPr>
        <w:t>5.适用法律</w:t>
      </w:r>
      <w:bookmarkEnd w:id="26"/>
      <w:bookmarkEnd w:id="27"/>
      <w:bookmarkEnd w:id="28"/>
    </w:p>
    <w:p w14:paraId="0710E62E">
      <w:pPr>
        <w:pStyle w:val="2"/>
        <w:spacing w:line="360" w:lineRule="auto"/>
        <w:ind w:left="0" w:leftChars="0" w:firstLine="0" w:firstLineChars="0"/>
        <w:rPr>
          <w:rFonts w:ascii="仿宋" w:hAnsi="仿宋" w:eastAsia="仿宋" w:cs="Times New Roman"/>
          <w:sz w:val="24"/>
          <w:szCs w:val="24"/>
        </w:rPr>
      </w:pPr>
      <w:r>
        <w:rPr>
          <w:rFonts w:hint="eastAsia" w:ascii="仿宋" w:hAnsi="仿宋" w:eastAsia="仿宋" w:cs="Times New Roman"/>
          <w:sz w:val="24"/>
          <w:szCs w:val="24"/>
        </w:rPr>
        <w:t>无</w:t>
      </w:r>
    </w:p>
    <w:p w14:paraId="54EAFCC5">
      <w:pPr>
        <w:spacing w:line="360" w:lineRule="auto"/>
        <w:jc w:val="left"/>
        <w:rPr>
          <w:rFonts w:ascii="仿宋" w:hAnsi="仿宋" w:eastAsia="仿宋" w:cs="Times New Roman"/>
          <w:b/>
          <w:sz w:val="28"/>
          <w:szCs w:val="28"/>
        </w:rPr>
      </w:pPr>
      <w:bookmarkStart w:id="29" w:name="_Toc332809339"/>
      <w:bookmarkStart w:id="30" w:name="_Toc9062_WPSOffice_Level2"/>
      <w:r>
        <w:rPr>
          <w:rFonts w:hint="eastAsia" w:ascii="仿宋" w:hAnsi="仿宋" w:eastAsia="仿宋" w:cs="Times New Roman"/>
          <w:b/>
          <w:sz w:val="28"/>
          <w:szCs w:val="28"/>
        </w:rPr>
        <w:t xml:space="preserve">二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小组</w:t>
      </w:r>
      <w:bookmarkEnd w:id="29"/>
      <w:bookmarkEnd w:id="30"/>
    </w:p>
    <w:p w14:paraId="1B4BDD3C">
      <w:pPr>
        <w:spacing w:line="360" w:lineRule="auto"/>
        <w:jc w:val="left"/>
        <w:rPr>
          <w:rFonts w:ascii="仿宋" w:hAnsi="仿宋" w:eastAsia="仿宋" w:cs="Times New Roman"/>
          <w:b/>
          <w:sz w:val="24"/>
          <w:szCs w:val="24"/>
        </w:rPr>
      </w:pPr>
      <w:bookmarkStart w:id="31" w:name="_Toc14200_WPSOffice_Level3"/>
      <w:bookmarkStart w:id="32" w:name="_Toc332809340"/>
      <w:r>
        <w:rPr>
          <w:rFonts w:hint="eastAsia" w:ascii="仿宋" w:hAnsi="仿宋" w:eastAsia="仿宋" w:cs="Times New Roman"/>
          <w:b/>
          <w:sz w:val="24"/>
          <w:szCs w:val="24"/>
        </w:rPr>
        <w:t>6.成立</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小组</w:t>
      </w:r>
      <w:bookmarkEnd w:id="31"/>
      <w:bookmarkEnd w:id="32"/>
    </w:p>
    <w:p w14:paraId="65216460">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6.1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小组由采购人代表和评审专家共三人以上单数组成，其中专家人数不得少于成员总数的三分之二。</w:t>
      </w:r>
    </w:p>
    <w:p w14:paraId="052C840C">
      <w:pPr>
        <w:pStyle w:val="2"/>
      </w:pPr>
    </w:p>
    <w:p w14:paraId="0880E865">
      <w:pPr>
        <w:spacing w:line="360" w:lineRule="auto"/>
        <w:jc w:val="left"/>
        <w:rPr>
          <w:rFonts w:ascii="仿宋" w:hAnsi="仿宋" w:eastAsia="仿宋" w:cs="Times New Roman"/>
          <w:b/>
          <w:sz w:val="28"/>
          <w:szCs w:val="28"/>
        </w:rPr>
      </w:pPr>
      <w:bookmarkStart w:id="33" w:name="_Toc27393_WPSOffice_Level2"/>
      <w:bookmarkStart w:id="34" w:name="_Toc332809341"/>
      <w:r>
        <w:rPr>
          <w:rFonts w:hint="eastAsia" w:ascii="仿宋" w:hAnsi="仿宋" w:eastAsia="仿宋" w:cs="Times New Roman"/>
          <w:b/>
          <w:sz w:val="28"/>
          <w:szCs w:val="28"/>
        </w:rPr>
        <w:t xml:space="preserve">三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文件</w:t>
      </w:r>
      <w:bookmarkEnd w:id="33"/>
      <w:bookmarkEnd w:id="34"/>
    </w:p>
    <w:p w14:paraId="2E490413">
      <w:pPr>
        <w:spacing w:line="360" w:lineRule="auto"/>
        <w:jc w:val="left"/>
        <w:rPr>
          <w:rFonts w:ascii="仿宋" w:hAnsi="仿宋" w:eastAsia="仿宋" w:cs="Times New Roman"/>
          <w:b/>
          <w:sz w:val="24"/>
          <w:szCs w:val="24"/>
        </w:rPr>
      </w:pPr>
      <w:bookmarkStart w:id="35" w:name="_Toc109543158"/>
      <w:bookmarkStart w:id="36" w:name="_Toc109542338"/>
      <w:bookmarkStart w:id="37" w:name="_Toc27638_WPSOffice_Level3"/>
      <w:bookmarkStart w:id="38" w:name="_Toc520356147"/>
      <w:bookmarkStart w:id="39" w:name="_Toc332809342"/>
      <w:r>
        <w:rPr>
          <w:rFonts w:hint="eastAsia" w:ascii="仿宋" w:hAnsi="仿宋" w:eastAsia="仿宋" w:cs="Times New Roman"/>
          <w:b/>
          <w:sz w:val="24"/>
          <w:szCs w:val="24"/>
        </w:rPr>
        <w:t>7.</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文件构成</w:t>
      </w:r>
      <w:bookmarkEnd w:id="35"/>
      <w:bookmarkEnd w:id="36"/>
      <w:bookmarkEnd w:id="37"/>
      <w:bookmarkEnd w:id="38"/>
      <w:bookmarkEnd w:id="39"/>
    </w:p>
    <w:p w14:paraId="10CC8062">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7.1采购单位根据采购项目的特点和需求编制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p>
    <w:p w14:paraId="2A367A83">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文件共七章，内容如下：</w:t>
      </w:r>
    </w:p>
    <w:p w14:paraId="791D75AC">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第一章　邀请函</w:t>
      </w:r>
    </w:p>
    <w:p w14:paraId="39FF8BF7">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第二章　供应商须知</w:t>
      </w:r>
    </w:p>
    <w:p w14:paraId="42AF0624">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第三章　供应商须知资料表</w:t>
      </w:r>
    </w:p>
    <w:p w14:paraId="04362C10">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第四章　拟签订合同文本</w:t>
      </w:r>
    </w:p>
    <w:p w14:paraId="23DC9ADB">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第五章  采购需求</w:t>
      </w:r>
    </w:p>
    <w:p w14:paraId="325E2AFA">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第六章  响应文件格式</w:t>
      </w:r>
    </w:p>
    <w:p w14:paraId="38605876">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第七章　评审方法和标准</w:t>
      </w:r>
    </w:p>
    <w:p w14:paraId="0D37F88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7.2供应商应当认真阅读</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文件所有的事项、格式、条款和技术规范等。供应商应当按照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文件的要求编制响应文件。响应文件应当对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文件提出的实质性要求和条件做出响应。</w:t>
      </w:r>
    </w:p>
    <w:p w14:paraId="40D09C61">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7.3供应商应当注意风险：如果供应商未按照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文件提交响应文件，将有可能导致其</w:t>
      </w:r>
      <w:r>
        <w:rPr>
          <w:rFonts w:hint="eastAsia" w:ascii="仿宋" w:hAnsi="仿宋" w:eastAsia="仿宋" w:cs="Times New Roman"/>
          <w:sz w:val="24"/>
          <w:szCs w:val="24"/>
          <w:u w:val="single"/>
        </w:rPr>
        <w:t>响应无效</w:t>
      </w:r>
      <w:r>
        <w:rPr>
          <w:rFonts w:hint="eastAsia" w:ascii="仿宋" w:hAnsi="仿宋" w:eastAsia="仿宋" w:cs="Times New Roman"/>
          <w:sz w:val="24"/>
          <w:szCs w:val="24"/>
        </w:rPr>
        <w:t>。</w:t>
      </w:r>
    </w:p>
    <w:p w14:paraId="14BBDE3A">
      <w:pPr>
        <w:pStyle w:val="2"/>
      </w:pPr>
    </w:p>
    <w:p w14:paraId="4E3DF518">
      <w:pPr>
        <w:spacing w:line="360" w:lineRule="auto"/>
        <w:jc w:val="left"/>
        <w:rPr>
          <w:rFonts w:ascii="仿宋" w:hAnsi="仿宋" w:eastAsia="仿宋" w:cs="Times New Roman"/>
          <w:b/>
          <w:sz w:val="24"/>
          <w:szCs w:val="24"/>
        </w:rPr>
      </w:pPr>
      <w:bookmarkStart w:id="40" w:name="_Toc332809343"/>
      <w:bookmarkStart w:id="41" w:name="_Toc17142_WPSOffice_Level3"/>
      <w:r>
        <w:rPr>
          <w:rFonts w:hint="eastAsia" w:ascii="仿宋" w:hAnsi="仿宋" w:eastAsia="仿宋" w:cs="Times New Roman"/>
          <w:b/>
          <w:sz w:val="24"/>
          <w:szCs w:val="24"/>
        </w:rPr>
        <w:t>8.</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文件的澄清或者修改</w:t>
      </w:r>
      <w:bookmarkEnd w:id="40"/>
      <w:bookmarkEnd w:id="41"/>
    </w:p>
    <w:p w14:paraId="4849D22A">
      <w:pPr>
        <w:spacing w:line="360" w:lineRule="auto"/>
        <w:jc w:val="left"/>
        <w:rPr>
          <w:rFonts w:hint="eastAsia" w:ascii="仿宋" w:hAnsi="仿宋" w:eastAsia="仿宋" w:cs="Times New Roman"/>
          <w:sz w:val="24"/>
          <w:szCs w:val="24"/>
        </w:rPr>
      </w:pPr>
      <w:bookmarkStart w:id="42" w:name="_Toc109542340"/>
      <w:bookmarkStart w:id="43" w:name="_Toc109543160"/>
      <w:bookmarkStart w:id="44" w:name="_Toc520356149"/>
      <w:bookmarkStart w:id="45" w:name="_Ref467378678"/>
      <w:r>
        <w:rPr>
          <w:rFonts w:hint="eastAsia" w:ascii="仿宋" w:hAnsi="仿宋" w:eastAsia="仿宋" w:cs="Times New Roman"/>
          <w:sz w:val="24"/>
          <w:szCs w:val="24"/>
        </w:rPr>
        <w:t>8.</w:t>
      </w:r>
      <w:r>
        <w:rPr>
          <w:rFonts w:ascii="仿宋" w:hAnsi="仿宋" w:eastAsia="仿宋" w:cs="Times New Roman"/>
          <w:sz w:val="24"/>
          <w:szCs w:val="24"/>
        </w:rPr>
        <w:t>1</w:t>
      </w:r>
      <w:r>
        <w:rPr>
          <w:rFonts w:hint="eastAsia" w:ascii="仿宋" w:hAnsi="仿宋" w:eastAsia="仿宋" w:cs="Times New Roman"/>
          <w:sz w:val="24"/>
          <w:szCs w:val="24"/>
        </w:rPr>
        <w:t>提交首次响应文件截止之日前，采购人、采购代理机构或者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小组可以对已发出的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文件进行必要的澄清或者修改，澄清或者修改的内容作为</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组成部分。采购代理机构将澄清或者修改的内容根据潜在供应商提供的联系方式书面通知潜在供应商，潜在供应商收到通知后应立即书面回复确认。因潜在供应商提供的联系方式有误导致采购代理机构无法进行书面通知的，由潜在供应商承担后果。</w:t>
      </w:r>
    </w:p>
    <w:p w14:paraId="04C1E29B">
      <w:pPr>
        <w:pStyle w:val="2"/>
      </w:pPr>
    </w:p>
    <w:bookmarkEnd w:id="42"/>
    <w:bookmarkEnd w:id="43"/>
    <w:bookmarkEnd w:id="44"/>
    <w:bookmarkEnd w:id="45"/>
    <w:p w14:paraId="04685EDB">
      <w:pPr>
        <w:spacing w:line="360" w:lineRule="auto"/>
        <w:jc w:val="left"/>
        <w:rPr>
          <w:rFonts w:ascii="仿宋" w:hAnsi="仿宋" w:eastAsia="仿宋" w:cs="Times New Roman"/>
          <w:b/>
          <w:sz w:val="28"/>
          <w:szCs w:val="28"/>
        </w:rPr>
      </w:pPr>
      <w:bookmarkStart w:id="46" w:name="_Toc332809345"/>
      <w:bookmarkStart w:id="47" w:name="_Toc15758_WPSOffice_Level2"/>
      <w:r>
        <w:rPr>
          <w:rFonts w:hint="eastAsia" w:ascii="仿宋" w:hAnsi="仿宋" w:eastAsia="仿宋" w:cs="Times New Roman"/>
          <w:b/>
          <w:sz w:val="28"/>
          <w:szCs w:val="28"/>
        </w:rPr>
        <w:t>四 响应文件的编制</w:t>
      </w:r>
      <w:bookmarkEnd w:id="46"/>
      <w:bookmarkEnd w:id="47"/>
    </w:p>
    <w:p w14:paraId="49135C22">
      <w:pPr>
        <w:spacing w:line="360" w:lineRule="auto"/>
        <w:jc w:val="left"/>
        <w:rPr>
          <w:rFonts w:ascii="仿宋" w:hAnsi="仿宋" w:eastAsia="仿宋" w:cs="Times New Roman"/>
          <w:b/>
          <w:sz w:val="24"/>
          <w:szCs w:val="24"/>
        </w:rPr>
      </w:pPr>
      <w:bookmarkStart w:id="48" w:name="谈判范围及谈判文件计量单位"/>
      <w:bookmarkStart w:id="49" w:name="_Toc332809346"/>
      <w:bookmarkStart w:id="50" w:name="_Toc27786_WPSOffice_Level3"/>
      <w:r>
        <w:rPr>
          <w:rFonts w:ascii="仿宋" w:hAnsi="仿宋" w:eastAsia="仿宋" w:cs="Times New Roman"/>
          <w:b/>
          <w:sz w:val="24"/>
          <w:szCs w:val="24"/>
        </w:rPr>
        <w:t>9</w:t>
      </w:r>
      <w:r>
        <w:rPr>
          <w:rFonts w:hint="eastAsia" w:ascii="仿宋" w:hAnsi="仿宋" w:eastAsia="仿宋" w:cs="Times New Roman"/>
          <w:b/>
          <w:sz w:val="24"/>
          <w:szCs w:val="24"/>
        </w:rPr>
        <w:t>.响应文件中计量单位</w:t>
      </w:r>
      <w:bookmarkEnd w:id="48"/>
      <w:r>
        <w:rPr>
          <w:rFonts w:hint="eastAsia" w:ascii="仿宋" w:hAnsi="仿宋" w:eastAsia="仿宋" w:cs="Times New Roman"/>
          <w:b/>
          <w:sz w:val="24"/>
          <w:szCs w:val="24"/>
        </w:rPr>
        <w:t>的使用</w:t>
      </w:r>
      <w:bookmarkEnd w:id="49"/>
      <w:bookmarkEnd w:id="50"/>
    </w:p>
    <w:p w14:paraId="5541F25C">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9</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供应商的响应文件中所使用的计量单位，除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文件中有特殊要求外，应当采用中华人民共和国法定计量单位及通用图形符号。</w:t>
      </w:r>
    </w:p>
    <w:p w14:paraId="2D438263">
      <w:pPr>
        <w:pStyle w:val="2"/>
      </w:pPr>
    </w:p>
    <w:p w14:paraId="03AE76E4">
      <w:pPr>
        <w:spacing w:line="360" w:lineRule="auto"/>
        <w:jc w:val="left"/>
        <w:rPr>
          <w:rFonts w:ascii="仿宋" w:hAnsi="仿宋" w:eastAsia="仿宋" w:cs="Times New Roman"/>
          <w:b/>
          <w:sz w:val="24"/>
          <w:szCs w:val="24"/>
        </w:rPr>
      </w:pPr>
      <w:bookmarkStart w:id="51" w:name="_Toc12530_WPSOffice_Level3"/>
      <w:bookmarkStart w:id="52" w:name="_Toc332809347"/>
      <w:r>
        <w:rPr>
          <w:rFonts w:hint="eastAsia" w:ascii="仿宋" w:hAnsi="仿宋" w:eastAsia="仿宋" w:cs="Times New Roman"/>
          <w:b/>
          <w:sz w:val="24"/>
          <w:szCs w:val="24"/>
        </w:rPr>
        <w:t>1</w:t>
      </w:r>
      <w:r>
        <w:rPr>
          <w:rFonts w:ascii="仿宋" w:hAnsi="仿宋" w:eastAsia="仿宋" w:cs="Times New Roman"/>
          <w:b/>
          <w:sz w:val="24"/>
          <w:szCs w:val="24"/>
        </w:rPr>
        <w:t>0</w:t>
      </w:r>
      <w:r>
        <w:rPr>
          <w:rFonts w:hint="eastAsia" w:ascii="仿宋" w:hAnsi="仿宋" w:eastAsia="仿宋" w:cs="Times New Roman"/>
          <w:b/>
          <w:sz w:val="24"/>
          <w:szCs w:val="24"/>
        </w:rPr>
        <w:t>.响应文件的构成</w:t>
      </w:r>
      <w:bookmarkEnd w:id="51"/>
      <w:bookmarkEnd w:id="52"/>
    </w:p>
    <w:p w14:paraId="1A4640C2">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.1供应商应当完整地按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文件提供的文件格式填写响应文件，响应文件应当包括以下内容：</w:t>
      </w:r>
    </w:p>
    <w:p w14:paraId="60EF4225">
      <w:pPr>
        <w:spacing w:line="360" w:lineRule="auto"/>
        <w:jc w:val="left"/>
        <w:rPr>
          <w:rFonts w:ascii="仿宋" w:hAnsi="仿宋" w:eastAsia="仿宋" w:cs="Times New Roman"/>
          <w:sz w:val="24"/>
          <w:szCs w:val="24"/>
        </w:rPr>
      </w:pPr>
      <w:bookmarkStart w:id="53" w:name="_Hlk520123503"/>
      <w:r>
        <w:rPr>
          <w:rFonts w:hint="eastAsia" w:ascii="仿宋" w:hAnsi="仿宋" w:eastAsia="仿宋" w:cs="Times New Roman"/>
          <w:sz w:val="24"/>
          <w:szCs w:val="24"/>
        </w:rPr>
        <w:t>附件1——响应书（格式）</w:t>
      </w:r>
    </w:p>
    <w:p w14:paraId="729E174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附件2——报价一览表（格式）</w:t>
      </w:r>
    </w:p>
    <w:p w14:paraId="11EF446E">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附件3——分项报价说明表（格式）</w:t>
      </w:r>
    </w:p>
    <w:p w14:paraId="643633A7">
      <w:pPr>
        <w:spacing w:line="360" w:lineRule="auto"/>
        <w:jc w:val="left"/>
        <w:rPr>
          <w:rFonts w:ascii="仿宋" w:hAnsi="仿宋" w:eastAsia="仿宋"/>
          <w:sz w:val="24"/>
        </w:rPr>
      </w:pPr>
      <w:r>
        <w:rPr>
          <w:rFonts w:hint="eastAsia" w:ascii="仿宋" w:hAnsi="仿宋" w:eastAsia="仿宋" w:cs="Times New Roman"/>
          <w:sz w:val="24"/>
          <w:szCs w:val="24"/>
        </w:rPr>
        <w:t>附件4——</w:t>
      </w:r>
      <w:r>
        <w:rPr>
          <w:rFonts w:hint="eastAsia" w:ascii="仿宋" w:hAnsi="仿宋" w:eastAsia="仿宋"/>
          <w:sz w:val="24"/>
        </w:rPr>
        <w:t>供应商技术服务项目偏离表（格式）</w:t>
      </w:r>
    </w:p>
    <w:p w14:paraId="3A41AC1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附件5——商务条款偏离表（格式）</w:t>
      </w:r>
    </w:p>
    <w:p w14:paraId="7696547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附件6——资格证明文件</w:t>
      </w:r>
    </w:p>
    <w:p w14:paraId="3EB2B603">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6-1 法人营业执照副本</w:t>
      </w:r>
    </w:p>
    <w:p w14:paraId="44190C22">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6-2 法定代表人的授权委托书（格式）</w:t>
      </w:r>
    </w:p>
    <w:p w14:paraId="58F90647">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供应商财务状况证明文件</w:t>
      </w:r>
    </w:p>
    <w:p w14:paraId="661CD340">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 xml:space="preserve"> 社会保障资金缴纳记录证明文件</w:t>
      </w:r>
    </w:p>
    <w:p w14:paraId="2FDB9EEF">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 xml:space="preserve"> 依法缴纳税收记录证明文件</w:t>
      </w:r>
    </w:p>
    <w:p w14:paraId="42F034C5">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参加本次采购活动前三年内，在经营活动中没有违法记录的书面声明</w:t>
      </w:r>
    </w:p>
    <w:p w14:paraId="19D16B80">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p>
    <w:p w14:paraId="63A9B484">
      <w:pPr>
        <w:tabs>
          <w:tab w:val="left" w:pos="5580"/>
        </w:tabs>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p>
    <w:p w14:paraId="54470E5B">
      <w:pPr>
        <w:tabs>
          <w:tab w:val="left" w:pos="5580"/>
        </w:tabs>
        <w:spacing w:line="360" w:lineRule="auto"/>
        <w:ind w:firstLine="480" w:firstLineChars="200"/>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6-9</w:t>
      </w:r>
      <w:r>
        <w:rPr>
          <w:rFonts w:hint="eastAsia" w:ascii="仿宋" w:hAnsi="仿宋" w:eastAsia="仿宋" w:cs="Times New Roman"/>
          <w:sz w:val="24"/>
          <w:szCs w:val="24"/>
        </w:rPr>
        <w:t>增值税专票开票信息</w:t>
      </w:r>
    </w:p>
    <w:p w14:paraId="788E6A8A">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附件7——成交服务费承诺书</w:t>
      </w:r>
    </w:p>
    <w:p w14:paraId="60CB032E">
      <w:pPr>
        <w:spacing w:line="360" w:lineRule="auto"/>
        <w:jc w:val="left"/>
        <w:rPr>
          <w:rFonts w:ascii="仿宋" w:hAnsi="仿宋" w:eastAsia="仿宋"/>
          <w:sz w:val="24"/>
        </w:rPr>
      </w:pPr>
      <w:r>
        <w:rPr>
          <w:rFonts w:hint="eastAsia" w:ascii="仿宋" w:hAnsi="仿宋" w:eastAsia="仿宋" w:cs="Times New Roman"/>
          <w:sz w:val="24"/>
          <w:szCs w:val="24"/>
        </w:rPr>
        <w:t>附件8——</w:t>
      </w:r>
      <w:r>
        <w:rPr>
          <w:rFonts w:hint="eastAsia" w:ascii="仿宋" w:hAnsi="仿宋" w:eastAsia="仿宋"/>
          <w:sz w:val="24"/>
        </w:rPr>
        <w:t>服务明细表</w:t>
      </w:r>
    </w:p>
    <w:p w14:paraId="28D9CED6">
      <w:pPr>
        <w:spacing w:line="360" w:lineRule="auto"/>
        <w:jc w:val="left"/>
        <w:rPr>
          <w:rFonts w:ascii="仿宋" w:hAnsi="仿宋" w:eastAsia="仿宋" w:cs="Times New Roman"/>
          <w:sz w:val="24"/>
          <w:szCs w:val="24"/>
        </w:rPr>
      </w:pPr>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53"/>
    </w:p>
    <w:p w14:paraId="67D7726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.2所有供应商和</w:t>
      </w:r>
      <w:r>
        <w:rPr>
          <w:rFonts w:hint="eastAsia" w:ascii="仿宋" w:hAnsi="仿宋" w:eastAsia="仿宋"/>
          <w:sz w:val="24"/>
        </w:rPr>
        <w:t>响应内容</w:t>
      </w:r>
      <w:r>
        <w:rPr>
          <w:rFonts w:hint="eastAsia" w:ascii="仿宋" w:hAnsi="仿宋" w:eastAsia="仿宋" w:cs="Times New Roman"/>
          <w:sz w:val="24"/>
          <w:szCs w:val="24"/>
        </w:rPr>
        <w:t>的资格证明文件均应当为合法、有效文件，否则将被视为该文件未递交。</w:t>
      </w:r>
    </w:p>
    <w:p w14:paraId="4A7F2789">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.3上述文件应当按照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文件规定的格式填写、签署和盖章。</w:t>
      </w:r>
    </w:p>
    <w:p w14:paraId="2696DE29">
      <w:pPr>
        <w:pStyle w:val="2"/>
      </w:pPr>
    </w:p>
    <w:p w14:paraId="654229E2">
      <w:pPr>
        <w:spacing w:line="360" w:lineRule="auto"/>
        <w:jc w:val="left"/>
        <w:rPr>
          <w:rFonts w:ascii="仿宋" w:hAnsi="仿宋" w:eastAsia="仿宋" w:cs="Times New Roman"/>
          <w:b/>
          <w:sz w:val="24"/>
          <w:szCs w:val="24"/>
        </w:rPr>
      </w:pPr>
      <w:bookmarkStart w:id="54" w:name="_Toc332809348"/>
      <w:bookmarkStart w:id="55" w:name="_Toc9911_WPSOffice_Level3"/>
      <w:r>
        <w:rPr>
          <w:rFonts w:hint="eastAsia" w:ascii="仿宋" w:hAnsi="仿宋" w:eastAsia="仿宋" w:cs="Times New Roman"/>
          <w:b/>
          <w:sz w:val="24"/>
          <w:szCs w:val="24"/>
        </w:rPr>
        <w:t>1</w:t>
      </w:r>
      <w:r>
        <w:rPr>
          <w:rFonts w:ascii="仿宋" w:hAnsi="仿宋" w:eastAsia="仿宋" w:cs="Times New Roman"/>
          <w:b/>
          <w:sz w:val="24"/>
          <w:szCs w:val="24"/>
        </w:rPr>
        <w:t>1</w:t>
      </w:r>
      <w:r>
        <w:rPr>
          <w:rFonts w:hint="eastAsia" w:ascii="仿宋" w:hAnsi="仿宋" w:eastAsia="仿宋" w:cs="Times New Roman"/>
          <w:b/>
          <w:sz w:val="24"/>
          <w:szCs w:val="24"/>
        </w:rPr>
        <w:t>.响应文件所附附件的编制</w:t>
      </w:r>
      <w:bookmarkEnd w:id="54"/>
      <w:bookmarkEnd w:id="55"/>
    </w:p>
    <w:p w14:paraId="5A2160F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.1响应文件所附附件由供应商视需要自行编制。规格幅面应当与正文一致，附于正文之后，与正文页码统一编目编码装订。</w:t>
      </w:r>
    </w:p>
    <w:p w14:paraId="66DAA6B6">
      <w:pPr>
        <w:spacing w:line="360" w:lineRule="auto"/>
        <w:jc w:val="left"/>
        <w:rPr>
          <w:rFonts w:hint="eastAsia" w:ascii="仿宋" w:hAnsi="仿宋" w:eastAsia="仿宋"/>
          <w:sz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.2响应文件所附附件可以包含</w:t>
      </w:r>
      <w:r>
        <w:rPr>
          <w:rFonts w:hint="eastAsia" w:ascii="仿宋" w:hAnsi="仿宋" w:eastAsia="仿宋"/>
          <w:sz w:val="24"/>
        </w:rPr>
        <w:t>本服务项目所需要的证明文件。</w:t>
      </w:r>
    </w:p>
    <w:p w14:paraId="556DFBBA">
      <w:pPr>
        <w:pStyle w:val="2"/>
      </w:pPr>
    </w:p>
    <w:p w14:paraId="32EA6AF6">
      <w:pPr>
        <w:spacing w:line="360" w:lineRule="auto"/>
        <w:jc w:val="left"/>
        <w:rPr>
          <w:rFonts w:ascii="仿宋" w:hAnsi="仿宋" w:eastAsia="仿宋" w:cs="Times New Roman"/>
          <w:b/>
          <w:sz w:val="24"/>
          <w:szCs w:val="24"/>
        </w:rPr>
      </w:pPr>
      <w:bookmarkStart w:id="56" w:name="_Toc11742_WPSOffice_Level3"/>
      <w:bookmarkStart w:id="57" w:name="_Toc332809349"/>
      <w:r>
        <w:rPr>
          <w:rFonts w:hint="eastAsia" w:ascii="仿宋" w:hAnsi="仿宋" w:eastAsia="仿宋" w:cs="Times New Roman"/>
          <w:b/>
          <w:sz w:val="24"/>
          <w:szCs w:val="24"/>
        </w:rPr>
        <w:t>1</w:t>
      </w:r>
      <w:r>
        <w:rPr>
          <w:rFonts w:ascii="仿宋" w:hAnsi="仿宋" w:eastAsia="仿宋" w:cs="Times New Roman"/>
          <w:b/>
          <w:sz w:val="24"/>
          <w:szCs w:val="24"/>
        </w:rPr>
        <w:t>2</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报价</w:t>
      </w:r>
      <w:bookmarkEnd w:id="56"/>
      <w:bookmarkEnd w:id="57"/>
    </w:p>
    <w:p w14:paraId="57A3BEC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.1所有均以人民币报价。供应商的报价应当遵守《中华人民共和国价格法》。同时，为保证公平竞争，如有</w:t>
      </w:r>
      <w:r>
        <w:rPr>
          <w:rFonts w:hint="eastAsia" w:ascii="仿宋" w:hAnsi="仿宋" w:eastAsia="仿宋"/>
          <w:sz w:val="24"/>
        </w:rPr>
        <w:t>服务</w:t>
      </w:r>
      <w:r>
        <w:rPr>
          <w:rFonts w:hint="eastAsia" w:ascii="仿宋" w:hAnsi="仿宋" w:eastAsia="仿宋" w:cs="Times New Roman"/>
          <w:sz w:val="24"/>
          <w:szCs w:val="24"/>
        </w:rPr>
        <w:t>主体部分的赠与行为，属于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w:t>
      </w:r>
    </w:p>
    <w:p w14:paraId="504974B1">
      <w:pPr>
        <w:spacing w:line="360" w:lineRule="auto"/>
        <w:jc w:val="left"/>
        <w:rPr>
          <w:rFonts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sz w:val="24"/>
        </w:rPr>
        <w:t>供应商</w:t>
      </w:r>
      <w:r>
        <w:rPr>
          <w:rFonts w:hint="eastAsia" w:ascii="仿宋" w:hAnsi="仿宋" w:eastAsia="仿宋"/>
          <w:sz w:val="24"/>
          <w:szCs w:val="24"/>
        </w:rPr>
        <w:t>应当在分项报价说明表上标明有关服务的单价（如适用）和总价，并由法定代表人的授权代表签署。</w:t>
      </w:r>
    </w:p>
    <w:p w14:paraId="764F3299">
      <w:pPr>
        <w:spacing w:line="360" w:lineRule="auto"/>
        <w:jc w:val="left"/>
        <w:rPr>
          <w:rFonts w:hint="eastAsia"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.3</w:t>
      </w:r>
      <w:r>
        <w:rPr>
          <w:rFonts w:hint="eastAsia" w:ascii="仿宋" w:hAnsi="仿宋" w:eastAsia="仿宋"/>
          <w:sz w:val="24"/>
          <w:szCs w:val="24"/>
        </w:rPr>
        <w:t>供应商须根据采购人提出的具体需求，针对每一服务内容，逐一分项报价。</w:t>
      </w:r>
    </w:p>
    <w:p w14:paraId="1DF8A2DF">
      <w:pPr>
        <w:pStyle w:val="2"/>
      </w:pPr>
    </w:p>
    <w:p w14:paraId="0D090E07">
      <w:pPr>
        <w:spacing w:line="360" w:lineRule="auto"/>
        <w:jc w:val="left"/>
        <w:rPr>
          <w:rFonts w:ascii="仿宋" w:hAnsi="仿宋" w:eastAsia="仿宋" w:cs="Times New Roman"/>
          <w:b/>
          <w:sz w:val="24"/>
          <w:szCs w:val="24"/>
        </w:rPr>
      </w:pPr>
      <w:bookmarkStart w:id="58" w:name="_Toc2740_WPSOffice_Level3"/>
      <w:bookmarkStart w:id="59" w:name="_Toc332809350"/>
      <w:r>
        <w:rPr>
          <w:rFonts w:hint="eastAsia" w:ascii="仿宋" w:hAnsi="仿宋" w:eastAsia="仿宋" w:cs="Times New Roman"/>
          <w:b/>
          <w:sz w:val="24"/>
          <w:szCs w:val="24"/>
        </w:rPr>
        <w:t>1</w:t>
      </w:r>
      <w:r>
        <w:rPr>
          <w:rFonts w:ascii="仿宋" w:hAnsi="仿宋" w:eastAsia="仿宋" w:cs="Times New Roman"/>
          <w:b/>
          <w:sz w:val="24"/>
          <w:szCs w:val="24"/>
        </w:rPr>
        <w:t>3</w:t>
      </w:r>
      <w:r>
        <w:rPr>
          <w:rFonts w:hint="eastAsia" w:ascii="仿宋" w:hAnsi="仿宋" w:eastAsia="仿宋" w:cs="Times New Roman"/>
          <w:b/>
          <w:sz w:val="24"/>
          <w:szCs w:val="24"/>
        </w:rPr>
        <w:t>.保证金</w:t>
      </w:r>
      <w:bookmarkEnd w:id="58"/>
      <w:bookmarkEnd w:id="59"/>
    </w:p>
    <w:p w14:paraId="2A3A334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.1供应商应当提供《供应商须知资料表》中规定的保证金，并作为其的响应文件一部分。保证金应当与响应文件一并提交，最迟不得晚于响应截止时间。</w:t>
      </w:r>
    </w:p>
    <w:p w14:paraId="0F511F52">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.2在有效期内，供应商出现下列任何一种情况时，保证金将不予退还：</w:t>
      </w:r>
    </w:p>
    <w:p w14:paraId="14600E9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（1）供应商在提交响应文件截止时间后撤回响应文件的；</w:t>
      </w:r>
    </w:p>
    <w:p w14:paraId="58479BAA">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（2）供应商在响应文件中提供虚假材料的；</w:t>
      </w:r>
    </w:p>
    <w:p w14:paraId="206A94A0">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（3）供应商未按本须知第2</w:t>
      </w:r>
      <w:r>
        <w:rPr>
          <w:rFonts w:ascii="仿宋" w:hAnsi="仿宋" w:eastAsia="仿宋" w:cs="Times New Roman"/>
          <w:sz w:val="24"/>
          <w:szCs w:val="24"/>
        </w:rPr>
        <w:t>6</w:t>
      </w:r>
      <w:r>
        <w:rPr>
          <w:rFonts w:hint="eastAsia" w:ascii="仿宋" w:hAnsi="仿宋" w:eastAsia="仿宋" w:cs="Times New Roman"/>
          <w:sz w:val="24"/>
          <w:szCs w:val="24"/>
        </w:rPr>
        <w:t>.1条规定与采购人签订合同的；</w:t>
      </w:r>
    </w:p>
    <w:p w14:paraId="65641476">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（4）供应商未按本须知第2</w:t>
      </w:r>
      <w:r>
        <w:rPr>
          <w:rFonts w:ascii="仿宋" w:hAnsi="仿宋" w:eastAsia="仿宋" w:cs="Times New Roman"/>
          <w:sz w:val="24"/>
          <w:szCs w:val="24"/>
        </w:rPr>
        <w:t>7</w:t>
      </w:r>
      <w:r>
        <w:rPr>
          <w:rFonts w:hint="eastAsia" w:ascii="仿宋" w:hAnsi="仿宋" w:eastAsia="仿宋" w:cs="Times New Roman"/>
          <w:sz w:val="24"/>
          <w:szCs w:val="24"/>
        </w:rPr>
        <w:t>.1条规定开具可以接受的履约保证金的；</w:t>
      </w:r>
    </w:p>
    <w:p w14:paraId="7BA5BAC4">
      <w:pPr>
        <w:spacing w:line="360" w:lineRule="auto"/>
        <w:jc w:val="left"/>
        <w:rPr>
          <w:rFonts w:ascii="仿宋" w:hAnsi="仿宋" w:eastAsia="仿宋" w:cs="Times New Roman"/>
          <w:b/>
          <w:sz w:val="24"/>
          <w:szCs w:val="24"/>
        </w:rPr>
      </w:pPr>
      <w:r>
        <w:rPr>
          <w:rFonts w:hint="eastAsia" w:ascii="仿宋" w:hAnsi="仿宋" w:eastAsia="仿宋" w:cs="Times New Roman"/>
          <w:sz w:val="24"/>
          <w:szCs w:val="24"/>
        </w:rPr>
        <w:t>（5）供应商与采购人、其他供应商或者采购代理机构恶意串通的；</w:t>
      </w:r>
    </w:p>
    <w:p w14:paraId="78DB0E9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（6）供应商擅自放弃成交结果的；</w:t>
      </w:r>
    </w:p>
    <w:p w14:paraId="0BBBCC3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（7）未按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文件要求缴纳成交服务费的。</w:t>
      </w:r>
    </w:p>
    <w:p w14:paraId="15DCA476">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.3保证金可以采用下列形式：</w:t>
      </w:r>
    </w:p>
    <w:p w14:paraId="3CDA7770">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建议采用电汇的方式并在电汇单附言中注明招标编号。在递交响应文件时，为方便核查保证金，供应商应当将“保证金汇款凭证复印件”单独密封并在递交时单独递交，并在包装袋/箱上标明 “保证金”字样。</w:t>
      </w:r>
    </w:p>
    <w:p w14:paraId="1D7058B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14:paraId="4E70113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14:paraId="3D54A4B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开户银行：</w:t>
      </w:r>
      <w:r>
        <w:rPr>
          <w:rFonts w:ascii="仿宋_GB2312" w:hAnsi="仿宋" w:eastAsia="仿宋_GB2312" w:cs="Times New Roman"/>
          <w:kern w:val="0"/>
          <w:sz w:val="24"/>
          <w:szCs w:val="24"/>
        </w:rPr>
        <w:t>广发银行股份有限公司北京</w:t>
      </w:r>
      <w:r>
        <w:rPr>
          <w:rFonts w:hint="eastAsia" w:ascii="仿宋_GB2312" w:hAnsi="仿宋" w:eastAsia="仿宋_GB2312" w:cs="Times New Roman"/>
          <w:kern w:val="0"/>
          <w:sz w:val="24"/>
          <w:szCs w:val="24"/>
        </w:rPr>
        <w:t>光华路支行</w:t>
      </w:r>
    </w:p>
    <w:p w14:paraId="3735C67E">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银行账号：</w:t>
      </w:r>
      <w:r>
        <w:rPr>
          <w:rFonts w:ascii="仿宋_GB2312" w:hAnsi="仿宋" w:eastAsia="仿宋_GB2312" w:cs="Times New Roman"/>
          <w:kern w:val="0"/>
          <w:sz w:val="24"/>
          <w:szCs w:val="24"/>
        </w:rPr>
        <w:t>9550880025670600193</w:t>
      </w:r>
    </w:p>
    <w:p w14:paraId="53D5E756">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.4凡是没有交纳保证金的，采购单位将拒绝接收供应商的响应文件。交纳的保证金不符合本须知第1</w:t>
      </w:r>
      <w:r>
        <w:rPr>
          <w:rFonts w:ascii="仿宋" w:hAnsi="仿宋" w:eastAsia="仿宋" w:cs="Times New Roman"/>
          <w:sz w:val="24"/>
          <w:szCs w:val="24"/>
        </w:rPr>
        <w:t>3</w:t>
      </w:r>
      <w:r>
        <w:rPr>
          <w:rFonts w:hint="eastAsia" w:ascii="仿宋" w:hAnsi="仿宋" w:eastAsia="仿宋" w:cs="Times New Roman"/>
          <w:sz w:val="24"/>
          <w:szCs w:val="24"/>
        </w:rPr>
        <w:t>.1款、第1</w:t>
      </w:r>
      <w:r>
        <w:rPr>
          <w:rFonts w:ascii="仿宋" w:hAnsi="仿宋" w:eastAsia="仿宋" w:cs="Times New Roman"/>
          <w:sz w:val="24"/>
          <w:szCs w:val="24"/>
        </w:rPr>
        <w:t>3</w:t>
      </w:r>
      <w:r>
        <w:rPr>
          <w:rFonts w:hint="eastAsia" w:ascii="仿宋" w:hAnsi="仿宋" w:eastAsia="仿宋" w:cs="Times New Roman"/>
          <w:sz w:val="24"/>
          <w:szCs w:val="24"/>
        </w:rPr>
        <w:t>.3款的规定的，按照本须知第</w:t>
      </w:r>
      <w:r>
        <w:rPr>
          <w:rFonts w:ascii="仿宋" w:hAnsi="仿宋" w:eastAsia="仿宋" w:cs="Times New Roman"/>
          <w:sz w:val="24"/>
          <w:szCs w:val="24"/>
        </w:rPr>
        <w:t>19</w:t>
      </w:r>
      <w:r>
        <w:rPr>
          <w:rFonts w:hint="eastAsia" w:ascii="仿宋" w:hAnsi="仿宋" w:eastAsia="仿宋" w:cs="Times New Roman"/>
          <w:sz w:val="24"/>
          <w:szCs w:val="24"/>
        </w:rPr>
        <w:t>.3款处理。</w:t>
      </w:r>
    </w:p>
    <w:p w14:paraId="7643B0B6">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供应商的保证金，在成交供应商与采购人签订合同后5个工作日内办理退还手续或者转为成交供应商的履约保证金。其他供应商的保证金在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结果通知书发出后5个工作日内办理退还手续。</w:t>
      </w:r>
    </w:p>
    <w:p w14:paraId="7D18DBB9">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采购单位办理保证金退还手续时，统一以支票或电汇形式退还。</w:t>
      </w:r>
    </w:p>
    <w:p w14:paraId="48C4FCC7">
      <w:pPr>
        <w:pStyle w:val="2"/>
      </w:pPr>
    </w:p>
    <w:p w14:paraId="63D23368">
      <w:pPr>
        <w:spacing w:line="360" w:lineRule="auto"/>
        <w:jc w:val="left"/>
        <w:rPr>
          <w:rFonts w:ascii="仿宋" w:hAnsi="仿宋" w:eastAsia="仿宋" w:cs="Times New Roman"/>
          <w:b/>
          <w:sz w:val="24"/>
          <w:szCs w:val="24"/>
        </w:rPr>
      </w:pPr>
      <w:bookmarkStart w:id="60" w:name="_Toc23106_WPSOffice_Level3"/>
      <w:bookmarkStart w:id="61" w:name="_Toc332809351"/>
      <w:r>
        <w:rPr>
          <w:rFonts w:hint="eastAsia" w:ascii="仿宋" w:hAnsi="仿宋" w:eastAsia="仿宋" w:cs="Times New Roman"/>
          <w:b/>
          <w:sz w:val="24"/>
          <w:szCs w:val="24"/>
        </w:rPr>
        <w:t>1</w:t>
      </w:r>
      <w:r>
        <w:rPr>
          <w:rFonts w:ascii="仿宋" w:hAnsi="仿宋" w:eastAsia="仿宋" w:cs="Times New Roman"/>
          <w:b/>
          <w:sz w:val="24"/>
          <w:szCs w:val="24"/>
        </w:rPr>
        <w:t>4</w:t>
      </w:r>
      <w:r>
        <w:rPr>
          <w:rFonts w:hint="eastAsia" w:ascii="仿宋" w:hAnsi="仿宋" w:eastAsia="仿宋" w:cs="Times New Roman"/>
          <w:b/>
          <w:sz w:val="24"/>
          <w:szCs w:val="24"/>
        </w:rPr>
        <w:t>.响应有效期</w:t>
      </w:r>
      <w:bookmarkEnd w:id="60"/>
      <w:bookmarkEnd w:id="61"/>
    </w:p>
    <w:p w14:paraId="65DA2FF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.1响应</w:t>
      </w:r>
      <w:r>
        <w:rPr>
          <w:rFonts w:hint="eastAsia" w:ascii="仿宋" w:hAnsi="仿宋" w:eastAsia="仿宋"/>
          <w:sz w:val="24"/>
        </w:rPr>
        <w:t>有效期详见《供应商须知资料表》的规定，</w:t>
      </w:r>
      <w:r>
        <w:rPr>
          <w:rFonts w:hint="eastAsia" w:ascii="仿宋" w:hAnsi="仿宋" w:eastAsia="仿宋" w:cs="Times New Roman"/>
          <w:sz w:val="24"/>
          <w:szCs w:val="24"/>
        </w:rPr>
        <w:t>响应有效期不满足要求的响应文件，为非实质响应性响应文件，将被视为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p w14:paraId="7E8F22A4">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2采购代理机构可以根据实际情况，在原响应有效期截止之前，要求供应商同意延长响应文件的有效期。接受该要求的供应商将不会被要求和允许修正其响应文件，且本须知中有关保证金的要求将在延长了的有效期内继续有效。供应商也可以拒绝采购代理机构的这种要求，其响应文件将被视为撤销，但其保证金将不会被没收。上述要求和答复都应当以书面形式提交。</w:t>
      </w:r>
    </w:p>
    <w:p w14:paraId="6D86F383">
      <w:pPr>
        <w:pStyle w:val="2"/>
      </w:pPr>
    </w:p>
    <w:p w14:paraId="0932A04E">
      <w:pPr>
        <w:spacing w:line="360" w:lineRule="auto"/>
        <w:jc w:val="left"/>
        <w:rPr>
          <w:rFonts w:ascii="仿宋" w:hAnsi="仿宋" w:eastAsia="仿宋" w:cs="Times New Roman"/>
          <w:b/>
          <w:sz w:val="24"/>
          <w:szCs w:val="24"/>
        </w:rPr>
      </w:pPr>
      <w:bookmarkStart w:id="62" w:name="_Toc17047_WPSOffice_Level3"/>
      <w:bookmarkStart w:id="63" w:name="_Toc332809352"/>
      <w:r>
        <w:rPr>
          <w:rFonts w:hint="eastAsia" w:ascii="仿宋" w:hAnsi="仿宋" w:eastAsia="仿宋" w:cs="Times New Roman"/>
          <w:b/>
          <w:sz w:val="24"/>
          <w:szCs w:val="24"/>
        </w:rPr>
        <w:t>1</w:t>
      </w:r>
      <w:bookmarkStart w:id="64" w:name="被邀请谈判人的应答文件的签署及规定"/>
      <w:r>
        <w:rPr>
          <w:rFonts w:ascii="仿宋" w:hAnsi="仿宋" w:eastAsia="仿宋" w:cs="Times New Roman"/>
          <w:b/>
          <w:sz w:val="24"/>
          <w:szCs w:val="24"/>
        </w:rPr>
        <w:t>5</w:t>
      </w:r>
      <w:r>
        <w:rPr>
          <w:rFonts w:hint="eastAsia" w:ascii="仿宋" w:hAnsi="仿宋" w:eastAsia="仿宋" w:cs="Times New Roman"/>
          <w:b/>
          <w:sz w:val="24"/>
          <w:szCs w:val="24"/>
        </w:rPr>
        <w:t>.响应文件的签署及规定</w:t>
      </w:r>
      <w:bookmarkEnd w:id="62"/>
      <w:bookmarkEnd w:id="63"/>
      <w:bookmarkEnd w:id="64"/>
    </w:p>
    <w:p w14:paraId="4B85F806">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.1供应商应当准备响应文件</w:t>
      </w:r>
      <w:r>
        <w:rPr>
          <w:rFonts w:hint="eastAsia" w:ascii="仿宋" w:hAnsi="仿宋" w:eastAsia="仿宋"/>
          <w:sz w:val="24"/>
        </w:rPr>
        <w:t>正本</w:t>
      </w:r>
      <w:r>
        <w:rPr>
          <w:rFonts w:hint="eastAsia" w:ascii="仿宋" w:hAnsi="仿宋" w:eastAsia="仿宋"/>
          <w:sz w:val="24"/>
          <w:u w:val="single"/>
          <w:lang w:val="en-US" w:eastAsia="zh-CN"/>
        </w:rPr>
        <w:t>1</w:t>
      </w:r>
      <w:r>
        <w:rPr>
          <w:rFonts w:hint="eastAsia" w:ascii="仿宋" w:hAnsi="仿宋" w:eastAsia="仿宋"/>
          <w:sz w:val="24"/>
        </w:rPr>
        <w:t>份和副本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cs="Times New Roman"/>
          <w:sz w:val="24"/>
          <w:szCs w:val="24"/>
        </w:rPr>
        <w:t>（见《供应商须知资料表》中规定），每份响应文件须清楚地标明“正本”或者“副本”。若正本和副本不符，以正本为准。</w:t>
      </w:r>
    </w:p>
    <w:p w14:paraId="7557121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.2响应文件的正本需打印或者用不褪色墨水书写，并由供应商的法定代表人授权的代表在响应文件上签字</w:t>
      </w:r>
      <w:r>
        <w:rPr>
          <w:rFonts w:hint="eastAsia" w:ascii="仿宋" w:hAnsi="仿宋" w:eastAsia="仿宋" w:cs="Times New Roman"/>
          <w:sz w:val="24"/>
          <w:szCs w:val="24"/>
          <w:lang w:eastAsia="zh-CN"/>
        </w:rPr>
        <w:t>，响应文件</w:t>
      </w:r>
      <w:r>
        <w:rPr>
          <w:rFonts w:hint="eastAsia" w:ascii="仿宋" w:hAnsi="仿宋" w:eastAsia="仿宋" w:cs="Times New Roman"/>
          <w:b/>
          <w:bCs/>
          <w:i/>
          <w:iCs/>
          <w:sz w:val="24"/>
          <w:szCs w:val="24"/>
          <w:u w:val="single"/>
        </w:rPr>
        <w:t>逐页加盖单位印章</w:t>
      </w:r>
      <w:r>
        <w:rPr>
          <w:rFonts w:hint="eastAsia" w:ascii="仿宋" w:hAnsi="仿宋" w:eastAsia="仿宋" w:cs="Times New Roman"/>
          <w:sz w:val="24"/>
          <w:szCs w:val="24"/>
        </w:rPr>
        <w:t>。授权代表须持有书面的“法定代表人授权委托书”（标准格式附后），并将其附在响应文件中。如果对响应文件进行了修改，则应当由供应商的法定代表人授权代表在修改的每一页上签字。响应文件的副本可以采用正本的复印件。</w:t>
      </w:r>
    </w:p>
    <w:p w14:paraId="1B5A02A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.3任何行间插字、涂改和增删，必须由响应文件法定代表人授权代表签字或者加盖公章后才有效。</w:t>
      </w:r>
    </w:p>
    <w:p w14:paraId="66FD773A">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.4响应文件因字迹潦草或者表达不清所引起的后果由供应商负责。</w:t>
      </w:r>
    </w:p>
    <w:p w14:paraId="7AFA9188">
      <w:pPr>
        <w:spacing w:line="360" w:lineRule="auto"/>
        <w:jc w:val="left"/>
        <w:rPr>
          <w:rFonts w:ascii="仿宋" w:hAnsi="仿宋" w:eastAsia="仿宋" w:cs="Times New Roman"/>
          <w:b/>
          <w:sz w:val="28"/>
          <w:szCs w:val="28"/>
        </w:rPr>
      </w:pPr>
      <w:bookmarkStart w:id="65" w:name="_Toc14200_WPSOffice_Level2"/>
      <w:bookmarkStart w:id="66" w:name="_Toc332809353"/>
      <w:r>
        <w:rPr>
          <w:rFonts w:hint="eastAsia" w:ascii="仿宋" w:hAnsi="仿宋" w:eastAsia="仿宋" w:cs="Times New Roman"/>
          <w:b/>
          <w:sz w:val="28"/>
          <w:szCs w:val="28"/>
        </w:rPr>
        <w:t>五 响应文件的递交</w:t>
      </w:r>
      <w:bookmarkEnd w:id="65"/>
      <w:bookmarkEnd w:id="66"/>
    </w:p>
    <w:p w14:paraId="429D7FDE">
      <w:pPr>
        <w:spacing w:line="360" w:lineRule="auto"/>
        <w:jc w:val="left"/>
        <w:rPr>
          <w:rFonts w:ascii="仿宋" w:hAnsi="仿宋" w:eastAsia="仿宋" w:cs="Times New Roman"/>
          <w:b/>
          <w:sz w:val="24"/>
          <w:szCs w:val="24"/>
        </w:rPr>
      </w:pPr>
      <w:bookmarkStart w:id="67" w:name="_Toc332809354"/>
      <w:bookmarkStart w:id="68" w:name="_Toc10507_WPSOffice_Level3"/>
      <w:r>
        <w:rPr>
          <w:rFonts w:hint="eastAsia" w:ascii="仿宋" w:hAnsi="仿宋" w:eastAsia="仿宋" w:cs="Times New Roman"/>
          <w:b/>
          <w:sz w:val="24"/>
          <w:szCs w:val="24"/>
        </w:rPr>
        <w:t>1</w:t>
      </w:r>
      <w:r>
        <w:rPr>
          <w:rFonts w:ascii="仿宋" w:hAnsi="仿宋" w:eastAsia="仿宋" w:cs="Times New Roman"/>
          <w:b/>
          <w:sz w:val="24"/>
          <w:szCs w:val="24"/>
        </w:rPr>
        <w:t>6</w:t>
      </w:r>
      <w:r>
        <w:rPr>
          <w:rFonts w:hint="eastAsia" w:ascii="仿宋" w:hAnsi="仿宋" w:eastAsia="仿宋" w:cs="Times New Roman"/>
          <w:b/>
          <w:sz w:val="24"/>
          <w:szCs w:val="24"/>
        </w:rPr>
        <w:t>.响应文件的密封和标记</w:t>
      </w:r>
      <w:bookmarkEnd w:id="67"/>
      <w:bookmarkEnd w:id="68"/>
    </w:p>
    <w:p w14:paraId="430187E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响应文件必须胶装并密封递交。对封装材料及样式不作特别规定，但供应商应当保证其封装的可靠性，不致因搬运、堆放等原因散开。响应时，供应商应当将响应文件正本以密封袋/箱单独密封，所有的副本以密封袋/箱单独密封在一起，或者正、副本密封袋/箱放入一个密封包装箱里。密封袋/箱正面和响应文件封面须标明“正本”“副本”字样。</w:t>
      </w:r>
    </w:p>
    <w:p w14:paraId="4432E91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.2为方便核查保证金，供应商应当将“保证金”单独密封，并在包装袋/箱上标明 “保证金”字样，在响应时单独递交。</w:t>
      </w:r>
    </w:p>
    <w:p w14:paraId="31FB1A8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.3在第1</w:t>
      </w:r>
      <w:r>
        <w:rPr>
          <w:rFonts w:ascii="仿宋" w:hAnsi="仿宋" w:eastAsia="仿宋" w:cs="Times New Roman"/>
          <w:sz w:val="24"/>
          <w:szCs w:val="24"/>
        </w:rPr>
        <w:t>6</w:t>
      </w:r>
      <w:r>
        <w:rPr>
          <w:rFonts w:hint="eastAsia" w:ascii="仿宋" w:hAnsi="仿宋" w:eastAsia="仿宋" w:cs="Times New Roman"/>
          <w:sz w:val="24"/>
          <w:szCs w:val="24"/>
        </w:rPr>
        <w:t>.1款、第1</w:t>
      </w:r>
      <w:r>
        <w:rPr>
          <w:rFonts w:ascii="仿宋" w:hAnsi="仿宋" w:eastAsia="仿宋" w:cs="Times New Roman"/>
          <w:sz w:val="24"/>
          <w:szCs w:val="24"/>
        </w:rPr>
        <w:t>6</w:t>
      </w:r>
      <w:r>
        <w:rPr>
          <w:rFonts w:hint="eastAsia" w:ascii="仿宋" w:hAnsi="仿宋" w:eastAsia="仿宋" w:cs="Times New Roman"/>
          <w:sz w:val="24"/>
          <w:szCs w:val="24"/>
        </w:rPr>
        <w:t>.2款规定的及其他有关包装袋/箱上均应当：</w:t>
      </w:r>
    </w:p>
    <w:p w14:paraId="6CC8D02B">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.3.1清楚标明递交至邀请函中指明的地址。</w:t>
      </w:r>
    </w:p>
    <w:p w14:paraId="5A3C7B4D">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.3.2注明邀请函中指明的</w:t>
      </w:r>
      <w:r>
        <w:rPr>
          <w:rFonts w:hint="eastAsia" w:ascii="仿宋" w:hAnsi="仿宋" w:eastAsia="仿宋"/>
          <w:sz w:val="24"/>
          <w:szCs w:val="24"/>
        </w:rPr>
        <w:t>项目</w:t>
      </w:r>
      <w:r>
        <w:rPr>
          <w:rFonts w:hint="eastAsia" w:ascii="仿宋" w:hAnsi="仿宋" w:eastAsia="仿宋" w:cs="Times New Roman"/>
          <w:sz w:val="24"/>
          <w:szCs w:val="24"/>
        </w:rPr>
        <w:t>名称、项目编号、包号和“在（响应截止时间 ）之前不得启封”的字样。</w:t>
      </w:r>
    </w:p>
    <w:p w14:paraId="72C2F442">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.3.3在包装袋/箱的封装处加盖供应商单位公章或由法定代表人授权代表签字。</w:t>
      </w:r>
    </w:p>
    <w:p w14:paraId="52AE69C2">
      <w:pPr>
        <w:tabs>
          <w:tab w:val="left" w:pos="630"/>
          <w:tab w:val="left" w:pos="1365"/>
        </w:tabs>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拒收情形：采购人、采购代理机构或者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小组将拒绝接收未按照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文件要求密封的响应文件。</w:t>
      </w:r>
    </w:p>
    <w:p w14:paraId="4F49C386">
      <w:pPr>
        <w:pStyle w:val="2"/>
      </w:pPr>
    </w:p>
    <w:p w14:paraId="483C5F34">
      <w:pPr>
        <w:spacing w:line="360" w:lineRule="auto"/>
        <w:jc w:val="left"/>
        <w:rPr>
          <w:rFonts w:ascii="仿宋" w:hAnsi="仿宋" w:eastAsia="仿宋" w:cs="Times New Roman"/>
          <w:b/>
          <w:sz w:val="24"/>
          <w:szCs w:val="24"/>
        </w:rPr>
      </w:pPr>
      <w:bookmarkStart w:id="69" w:name="_Toc332809355"/>
      <w:bookmarkStart w:id="70" w:name="_Toc27137_WPSOffice_Level3"/>
      <w:r>
        <w:rPr>
          <w:rFonts w:hint="eastAsia" w:ascii="仿宋" w:hAnsi="仿宋" w:eastAsia="仿宋" w:cs="Times New Roman"/>
          <w:b/>
          <w:sz w:val="24"/>
          <w:szCs w:val="24"/>
        </w:rPr>
        <w:t>1</w:t>
      </w:r>
      <w:r>
        <w:rPr>
          <w:rFonts w:ascii="仿宋" w:hAnsi="仿宋" w:eastAsia="仿宋" w:cs="Times New Roman"/>
          <w:b/>
          <w:sz w:val="24"/>
          <w:szCs w:val="24"/>
        </w:rPr>
        <w:t>7</w:t>
      </w:r>
      <w:r>
        <w:rPr>
          <w:rFonts w:hint="eastAsia" w:ascii="仿宋" w:hAnsi="仿宋" w:eastAsia="仿宋" w:cs="Times New Roman"/>
          <w:b/>
          <w:sz w:val="24"/>
          <w:szCs w:val="24"/>
        </w:rPr>
        <w:t>.响应截止期限</w:t>
      </w:r>
      <w:bookmarkEnd w:id="69"/>
      <w:bookmarkEnd w:id="70"/>
    </w:p>
    <w:p w14:paraId="11F12642">
      <w:pPr>
        <w:tabs>
          <w:tab w:val="left" w:pos="630"/>
          <w:tab w:val="left" w:pos="1365"/>
        </w:tabs>
        <w:spacing w:line="360" w:lineRule="auto"/>
        <w:jc w:val="left"/>
        <w:rPr>
          <w:rFonts w:ascii="仿宋" w:hAnsi="仿宋" w:eastAsia="仿宋" w:cs="Times New Roman"/>
          <w:sz w:val="24"/>
          <w:szCs w:val="24"/>
        </w:rPr>
      </w:pPr>
      <w:r>
        <w:rPr>
          <w:rFonts w:ascii="仿宋" w:hAnsi="仿宋" w:eastAsia="仿宋" w:cs="Times New Roman"/>
          <w:sz w:val="24"/>
          <w:szCs w:val="24"/>
        </w:rPr>
        <w:t>17</w:t>
      </w:r>
      <w:r>
        <w:rPr>
          <w:rFonts w:hint="eastAsia" w:ascii="仿宋" w:hAnsi="仿宋" w:eastAsia="仿宋" w:cs="Times New Roman"/>
          <w:sz w:val="24"/>
          <w:szCs w:val="24"/>
        </w:rPr>
        <w:t>.1供应商的响应文件应当在《邀请函》中规定的截止时间内，将响应文件递交采购单位，递交地点应当是《邀请函》中规定的地址。</w:t>
      </w:r>
    </w:p>
    <w:p w14:paraId="0596F248">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.2采购人推迟</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时间时，应当以书面(或者传真、电报)的形式，通知所有供应商。在这种情况下，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双方的权利和义务将受到新的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时间的约束。</w:t>
      </w:r>
    </w:p>
    <w:p w14:paraId="41607DE6">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.3拒收情形：</w:t>
      </w:r>
    </w:p>
    <w:p w14:paraId="63A7C61B">
      <w:pPr>
        <w:tabs>
          <w:tab w:val="left" w:pos="630"/>
          <w:tab w:val="left" w:pos="1365"/>
        </w:tabs>
        <w:spacing w:line="360" w:lineRule="auto"/>
        <w:jc w:val="left"/>
        <w:rPr>
          <w:rFonts w:hint="eastAsia" w:ascii="仿宋" w:hAnsi="仿宋" w:eastAsia="仿宋" w:cs="Times New Roman"/>
          <w:sz w:val="24"/>
          <w:szCs w:val="20"/>
        </w:rPr>
      </w:pPr>
      <w:r>
        <w:rPr>
          <w:rFonts w:hint="eastAsia" w:ascii="仿宋" w:hAnsi="仿宋" w:eastAsia="仿宋" w:cs="Times New Roman"/>
          <w:sz w:val="24"/>
          <w:szCs w:val="20"/>
        </w:rPr>
        <w:t>在本须知规定的响应截止时间后逾期送达的任何响应文件将被拒绝接收。</w:t>
      </w:r>
      <w:bookmarkStart w:id="71" w:name="_Toc332809356"/>
      <w:bookmarkStart w:id="72" w:name="被邀请谈判人的应答文件的修改和撤回"/>
      <w:bookmarkStart w:id="73" w:name="_Toc247898389"/>
    </w:p>
    <w:p w14:paraId="6F22A7F5">
      <w:pPr>
        <w:pStyle w:val="2"/>
      </w:pPr>
    </w:p>
    <w:p w14:paraId="694C7575">
      <w:pPr>
        <w:spacing w:line="360" w:lineRule="auto"/>
        <w:jc w:val="left"/>
        <w:rPr>
          <w:rFonts w:ascii="仿宋" w:hAnsi="仿宋" w:eastAsia="仿宋" w:cs="Times New Roman"/>
          <w:b/>
          <w:sz w:val="24"/>
          <w:szCs w:val="24"/>
        </w:rPr>
      </w:pPr>
      <w:bookmarkStart w:id="74" w:name="_Toc4637_WPSOffice_Level3"/>
      <w:r>
        <w:rPr>
          <w:rFonts w:hint="eastAsia" w:ascii="仿宋" w:hAnsi="仿宋" w:eastAsia="仿宋" w:cs="Times New Roman"/>
          <w:b/>
          <w:sz w:val="24"/>
          <w:szCs w:val="24"/>
        </w:rPr>
        <w:t>1</w:t>
      </w:r>
      <w:r>
        <w:rPr>
          <w:rFonts w:ascii="仿宋" w:hAnsi="仿宋" w:eastAsia="仿宋" w:cs="Times New Roman"/>
          <w:b/>
          <w:sz w:val="24"/>
          <w:szCs w:val="24"/>
        </w:rPr>
        <w:t>8</w:t>
      </w:r>
      <w:r>
        <w:rPr>
          <w:rFonts w:hint="eastAsia" w:ascii="仿宋" w:hAnsi="仿宋" w:eastAsia="仿宋" w:cs="Times New Roman"/>
          <w:b/>
          <w:sz w:val="24"/>
          <w:szCs w:val="24"/>
        </w:rPr>
        <w:t>.响应文件的补充或者修改</w:t>
      </w:r>
      <w:bookmarkEnd w:id="71"/>
      <w:bookmarkEnd w:id="72"/>
      <w:bookmarkEnd w:id="73"/>
      <w:bookmarkEnd w:id="74"/>
    </w:p>
    <w:p w14:paraId="0747731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6676954">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00BA34F">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bookmarkStart w:id="75" w:name="_Toc332809357"/>
    </w:p>
    <w:p w14:paraId="23E4AD3E">
      <w:pPr>
        <w:pStyle w:val="2"/>
      </w:pPr>
    </w:p>
    <w:p w14:paraId="5998ABD3">
      <w:pPr>
        <w:spacing w:line="360" w:lineRule="auto"/>
        <w:jc w:val="left"/>
        <w:rPr>
          <w:rFonts w:ascii="仿宋" w:hAnsi="仿宋" w:eastAsia="仿宋" w:cs="Times New Roman"/>
          <w:b/>
          <w:sz w:val="28"/>
          <w:szCs w:val="28"/>
        </w:rPr>
      </w:pPr>
      <w:bookmarkStart w:id="76" w:name="_Toc27638_WPSOffice_Level2"/>
      <w:r>
        <w:rPr>
          <w:rFonts w:hint="eastAsia" w:ascii="仿宋" w:hAnsi="仿宋" w:eastAsia="仿宋" w:cs="Times New Roman"/>
          <w:b/>
          <w:sz w:val="28"/>
          <w:szCs w:val="28"/>
        </w:rPr>
        <w:t>六 确定参加</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的供应商</w:t>
      </w:r>
      <w:bookmarkEnd w:id="75"/>
      <w:bookmarkEnd w:id="76"/>
    </w:p>
    <w:p w14:paraId="48FC90FE">
      <w:pPr>
        <w:spacing w:line="360" w:lineRule="auto"/>
        <w:jc w:val="left"/>
        <w:rPr>
          <w:rFonts w:ascii="仿宋" w:hAnsi="仿宋" w:eastAsia="仿宋" w:cs="Times New Roman"/>
          <w:b/>
          <w:sz w:val="24"/>
          <w:szCs w:val="24"/>
        </w:rPr>
      </w:pPr>
      <w:bookmarkStart w:id="77" w:name="_Toc332809358"/>
      <w:bookmarkStart w:id="78" w:name="_Toc16642_WPSOffice_Level3"/>
      <w:r>
        <w:rPr>
          <w:rFonts w:ascii="仿宋" w:hAnsi="仿宋" w:eastAsia="仿宋" w:cs="Times New Roman"/>
          <w:b/>
          <w:sz w:val="24"/>
          <w:szCs w:val="24"/>
        </w:rPr>
        <w:t>19</w:t>
      </w:r>
      <w:r>
        <w:rPr>
          <w:rFonts w:hint="eastAsia" w:ascii="仿宋" w:hAnsi="仿宋" w:eastAsia="仿宋" w:cs="Times New Roman"/>
          <w:b/>
          <w:sz w:val="24"/>
          <w:szCs w:val="24"/>
        </w:rPr>
        <w:t>.资格性审查程序</w:t>
      </w:r>
      <w:bookmarkEnd w:id="77"/>
      <w:bookmarkEnd w:id="78"/>
    </w:p>
    <w:p w14:paraId="13B5F46F">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小组将对响应文件进行资格性审查。资格性审查：指依据法律、法规和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文件的规定，对响应文件中的资格证明、保证金等进行审查，以确定供应商是否具备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资格。</w:t>
      </w:r>
    </w:p>
    <w:p w14:paraId="0D9B8983">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.2供应商提供的响应文件应当实质性响应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文件的要求。供应商根据上述第1</w:t>
      </w:r>
      <w:r>
        <w:rPr>
          <w:rFonts w:ascii="仿宋" w:hAnsi="仿宋" w:eastAsia="仿宋" w:cs="Times New Roman"/>
          <w:sz w:val="24"/>
          <w:szCs w:val="24"/>
        </w:rPr>
        <w:t>8</w:t>
      </w:r>
      <w:r>
        <w:rPr>
          <w:rFonts w:hint="eastAsia" w:ascii="仿宋" w:hAnsi="仿宋" w:eastAsia="仿宋" w:cs="Times New Roman"/>
          <w:sz w:val="24"/>
          <w:szCs w:val="24"/>
        </w:rPr>
        <w:t>.1款提交的资格性文件的补充文件或者修改文件，将作为资格性文件的组成部分，进入资格性审查程序。</w:t>
      </w:r>
    </w:p>
    <w:p w14:paraId="1DC3D82E">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.3以下情况均为非实质性响应的响应文件，属于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小组予以否决，不能通过修改或者后补而成为实质性响应的文件，不能通过资格性审查程序：</w:t>
      </w:r>
    </w:p>
    <w:p w14:paraId="10346E3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 xml:space="preserve">文件的规定提交保证金的； </w:t>
      </w:r>
    </w:p>
    <w:p w14:paraId="641D9010">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（2）响应文件未按照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文件要求签署、盖章的；</w:t>
      </w:r>
    </w:p>
    <w:p w14:paraId="6F4B0A9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（3）不具备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文件中规定资格要求的；</w:t>
      </w:r>
    </w:p>
    <w:p w14:paraId="042632C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（4）报价</w:t>
      </w:r>
      <w:r>
        <w:rPr>
          <w:rFonts w:hint="eastAsia" w:ascii="仿宋" w:hAnsi="仿宋" w:eastAsia="仿宋" w:cs="Times New Roman"/>
          <w:sz w:val="24"/>
          <w:szCs w:val="24"/>
          <w:lang w:val="en-US" w:eastAsia="zh-CN"/>
        </w:rPr>
        <w:t>高</w:t>
      </w:r>
      <w:r>
        <w:rPr>
          <w:rFonts w:hint="eastAsia" w:ascii="仿宋" w:hAnsi="仿宋" w:eastAsia="仿宋" w:cs="Times New Roman"/>
          <w:sz w:val="24"/>
          <w:szCs w:val="24"/>
        </w:rPr>
        <w:t>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文件中规定的预算金额；</w:t>
      </w:r>
    </w:p>
    <w:p w14:paraId="60D1EB1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（5）响应文件含有采购人不能接受的附加条件的；</w:t>
      </w:r>
    </w:p>
    <w:p w14:paraId="7A0B635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（6）属于法律、法规和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文件规定的其他无效情形的。</w:t>
      </w:r>
    </w:p>
    <w:p w14:paraId="70222B8C">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.4通过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小组资格性审查程序的供应商将成为确定参加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的供应商，进入评审程序。</w:t>
      </w:r>
      <w:bookmarkStart w:id="79" w:name="_Toc332809359"/>
    </w:p>
    <w:p w14:paraId="2EA8B766">
      <w:pPr>
        <w:pStyle w:val="2"/>
      </w:pPr>
    </w:p>
    <w:p w14:paraId="4A2F7B60">
      <w:pPr>
        <w:spacing w:line="360" w:lineRule="auto"/>
        <w:jc w:val="left"/>
        <w:rPr>
          <w:rFonts w:ascii="仿宋" w:hAnsi="仿宋" w:eastAsia="仿宋" w:cs="Times New Roman"/>
          <w:b/>
          <w:sz w:val="28"/>
          <w:szCs w:val="28"/>
        </w:rPr>
      </w:pPr>
      <w:bookmarkStart w:id="80" w:name="_Toc17142_WPSOffice_Level2"/>
      <w:r>
        <w:rPr>
          <w:rFonts w:hint="eastAsia" w:ascii="仿宋" w:hAnsi="仿宋" w:eastAsia="仿宋" w:cs="Times New Roman"/>
          <w:b/>
          <w:sz w:val="28"/>
          <w:szCs w:val="28"/>
        </w:rPr>
        <w:t>七 评审</w:t>
      </w:r>
      <w:bookmarkEnd w:id="79"/>
      <w:bookmarkEnd w:id="80"/>
    </w:p>
    <w:p w14:paraId="5CF412B1">
      <w:pPr>
        <w:spacing w:line="360" w:lineRule="auto"/>
        <w:jc w:val="left"/>
        <w:rPr>
          <w:rFonts w:ascii="仿宋" w:hAnsi="仿宋" w:eastAsia="仿宋" w:cs="Times New Roman"/>
          <w:b/>
          <w:sz w:val="24"/>
          <w:szCs w:val="24"/>
        </w:rPr>
      </w:pPr>
      <w:bookmarkStart w:id="81" w:name="_Toc332809360"/>
      <w:bookmarkStart w:id="82" w:name="_Toc17940_WPSOffice_Level3"/>
      <w:r>
        <w:rPr>
          <w:rFonts w:hint="eastAsia" w:ascii="仿宋" w:hAnsi="仿宋" w:eastAsia="仿宋" w:cs="Times New Roman"/>
          <w:b/>
          <w:sz w:val="24"/>
          <w:szCs w:val="24"/>
        </w:rPr>
        <w:t>2</w:t>
      </w:r>
      <w:bookmarkStart w:id="83" w:name="_Toc247898391"/>
      <w:bookmarkStart w:id="84" w:name="谈判过程"/>
      <w:r>
        <w:rPr>
          <w:rFonts w:ascii="仿宋" w:hAnsi="仿宋" w:eastAsia="仿宋" w:cs="Times New Roman"/>
          <w:b/>
          <w:sz w:val="24"/>
          <w:szCs w:val="24"/>
        </w:rPr>
        <w:t>0</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过程</w:t>
      </w:r>
      <w:bookmarkEnd w:id="81"/>
      <w:bookmarkEnd w:id="82"/>
      <w:bookmarkEnd w:id="83"/>
    </w:p>
    <w:bookmarkEnd w:id="84"/>
    <w:p w14:paraId="14966A1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时间、地点</w:t>
      </w:r>
    </w:p>
    <w:p w14:paraId="24DE4E9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采购代理机构依据《邀请函》规定的时间、地点主持评审，由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小组成员及有关工作人员参加。采购代理机构将对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整个过程做记录，评审记录由评审小组全体成员签字。</w:t>
      </w:r>
    </w:p>
    <w:p w14:paraId="65DD702A">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p>
    <w:p w14:paraId="3482F6F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评审小组所有成员集中与单一供应商分别进行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中，</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的任何一方不得透漏与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有关的其他供应商的技术资料、价格和其他信息。</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文件有实质变动的，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小组应当以书面形式通知所有供应商。</w:t>
      </w:r>
    </w:p>
    <w:p w14:paraId="08E07222">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内容</w:t>
      </w:r>
    </w:p>
    <w:p w14:paraId="60800731">
      <w:pPr>
        <w:spacing w:line="360" w:lineRule="auto"/>
        <w:jc w:val="left"/>
        <w:rPr>
          <w:rFonts w:ascii="仿宋" w:hAnsi="仿宋" w:eastAsia="仿宋"/>
          <w:sz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将就</w:t>
      </w:r>
      <w:r>
        <w:rPr>
          <w:rFonts w:hint="eastAsia" w:ascii="仿宋" w:hAnsi="仿宋" w:eastAsia="仿宋"/>
          <w:sz w:val="24"/>
        </w:rPr>
        <w:t>本项目服务的采购需求进行</w:t>
      </w:r>
      <w:r>
        <w:rPr>
          <w:rFonts w:hint="eastAsia" w:ascii="仿宋" w:hAnsi="仿宋" w:eastAsia="仿宋"/>
          <w:sz w:val="24"/>
          <w:lang w:eastAsia="zh-CN"/>
        </w:rPr>
        <w:t>比选</w:t>
      </w:r>
      <w:r>
        <w:rPr>
          <w:rFonts w:hint="eastAsia" w:ascii="仿宋" w:hAnsi="仿宋" w:eastAsia="仿宋"/>
          <w:sz w:val="24"/>
        </w:rPr>
        <w:t>。供应商应当如实提供</w:t>
      </w:r>
      <w:r>
        <w:rPr>
          <w:rFonts w:hint="eastAsia" w:ascii="仿宋" w:hAnsi="仿宋" w:eastAsia="仿宋"/>
          <w:sz w:val="24"/>
          <w:lang w:eastAsia="zh-CN"/>
        </w:rPr>
        <w:t>比选</w:t>
      </w:r>
      <w:r>
        <w:rPr>
          <w:rFonts w:hint="eastAsia" w:ascii="仿宋" w:hAnsi="仿宋" w:eastAsia="仿宋"/>
          <w:sz w:val="24"/>
        </w:rPr>
        <w:t>小组要求提供的资料。</w:t>
      </w:r>
    </w:p>
    <w:p w14:paraId="38C8A84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.3.2供应商在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过程中做出的澄清或者新的承诺应当以书面形式提供，并由授权代表签字。</w:t>
      </w:r>
    </w:p>
    <w:p w14:paraId="407A7EFE">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.3.3供应商根据上述第1</w:t>
      </w:r>
      <w:r>
        <w:rPr>
          <w:rFonts w:ascii="仿宋" w:hAnsi="仿宋" w:eastAsia="仿宋" w:cs="Times New Roman"/>
          <w:sz w:val="24"/>
          <w:szCs w:val="24"/>
        </w:rPr>
        <w:t>8</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款对响应文件内容提交的补充文件或者修改文件，将作为响应文件的组成部分参加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14:paraId="2AF30772">
      <w:pPr>
        <w:pStyle w:val="2"/>
      </w:pPr>
    </w:p>
    <w:p w14:paraId="5CE293C5">
      <w:pPr>
        <w:spacing w:line="360" w:lineRule="auto"/>
        <w:jc w:val="left"/>
        <w:rPr>
          <w:rFonts w:ascii="仿宋" w:hAnsi="仿宋" w:eastAsia="仿宋" w:cs="Times New Roman"/>
          <w:b/>
          <w:sz w:val="24"/>
          <w:szCs w:val="24"/>
        </w:rPr>
      </w:pPr>
      <w:bookmarkStart w:id="85" w:name="_Toc332809361"/>
      <w:bookmarkStart w:id="86" w:name="_Toc11089_WPSOffice_Level3"/>
      <w:r>
        <w:rPr>
          <w:rFonts w:hint="eastAsia" w:ascii="仿宋" w:hAnsi="仿宋" w:eastAsia="仿宋" w:cs="Times New Roman"/>
          <w:b/>
          <w:sz w:val="24"/>
          <w:szCs w:val="24"/>
        </w:rPr>
        <w:t>2</w:t>
      </w:r>
      <w:bookmarkStart w:id="87" w:name="评审"/>
      <w:bookmarkStart w:id="88" w:name="_Toc247898392"/>
      <w:r>
        <w:rPr>
          <w:rFonts w:ascii="仿宋" w:hAnsi="仿宋" w:eastAsia="仿宋" w:cs="Times New Roman"/>
          <w:b/>
          <w:sz w:val="24"/>
          <w:szCs w:val="24"/>
        </w:rPr>
        <w:t>1</w:t>
      </w:r>
      <w:r>
        <w:rPr>
          <w:rFonts w:hint="eastAsia" w:ascii="仿宋" w:hAnsi="仿宋" w:eastAsia="仿宋" w:cs="Times New Roman"/>
          <w:b/>
          <w:sz w:val="24"/>
          <w:szCs w:val="24"/>
        </w:rPr>
        <w:t>.评审</w:t>
      </w:r>
      <w:bookmarkEnd w:id="85"/>
      <w:bookmarkEnd w:id="86"/>
      <w:bookmarkEnd w:id="87"/>
      <w:bookmarkEnd w:id="88"/>
    </w:p>
    <w:p w14:paraId="26BC9B0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.1评审内容</w:t>
      </w:r>
    </w:p>
    <w:p w14:paraId="233E96B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评审严格按照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的要求和条件进行。考虑报价，同时考虑以下因素：</w:t>
      </w:r>
    </w:p>
    <w:p w14:paraId="74D7A8AE">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（1）经营信誉的情况；</w:t>
      </w:r>
    </w:p>
    <w:p w14:paraId="24AED90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（2）供应商在类似项目上的业绩情况；</w:t>
      </w:r>
    </w:p>
    <w:p w14:paraId="44DCC9B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的售后服务</w:t>
      </w:r>
      <w:r>
        <w:rPr>
          <w:rFonts w:hint="eastAsia" w:ascii="仿宋" w:hAnsi="仿宋" w:eastAsia="仿宋" w:cs="Times New Roman"/>
          <w:sz w:val="24"/>
          <w:szCs w:val="24"/>
          <w:lang w:eastAsia="zh-CN"/>
        </w:rPr>
        <w:t>（如有）</w:t>
      </w:r>
      <w:r>
        <w:rPr>
          <w:rFonts w:hint="eastAsia" w:ascii="仿宋" w:hAnsi="仿宋" w:eastAsia="仿宋" w:cs="Times New Roman"/>
          <w:sz w:val="24"/>
          <w:szCs w:val="24"/>
        </w:rPr>
        <w:t>及技术支持情况。</w:t>
      </w:r>
    </w:p>
    <w:p w14:paraId="4D4717B9">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.2评审方法</w:t>
      </w:r>
    </w:p>
    <w:p w14:paraId="49AB5EE1">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实质性满足比选文件要求的供应</w:t>
      </w:r>
      <w:r>
        <w:rPr>
          <w:rFonts w:hint="eastAsia" w:ascii="仿宋" w:hAnsi="仿宋" w:eastAsia="仿宋" w:cs="Times New Roman"/>
          <w:sz w:val="24"/>
          <w:szCs w:val="24"/>
          <w:highlight w:val="none"/>
          <w:lang w:eastAsia="zh-CN"/>
        </w:rPr>
        <w:t>商数量大于等于</w:t>
      </w:r>
      <w:r>
        <w:rPr>
          <w:rFonts w:hint="eastAsia" w:ascii="仿宋" w:hAnsi="仿宋" w:eastAsia="仿宋" w:cs="Times New Roman"/>
          <w:sz w:val="24"/>
          <w:szCs w:val="24"/>
          <w:highlight w:val="none"/>
          <w:lang w:val="en-US" w:eastAsia="zh-CN"/>
        </w:rPr>
        <w:t>2家时：采用</w:t>
      </w:r>
      <w:r>
        <w:rPr>
          <w:rFonts w:hint="eastAsia" w:ascii="仿宋" w:hAnsi="仿宋" w:eastAsia="仿宋" w:cs="Times New Roman"/>
          <w:sz w:val="24"/>
          <w:szCs w:val="24"/>
        </w:rPr>
        <w:t>综合评标法</w:t>
      </w:r>
      <w:r>
        <w:rPr>
          <w:rFonts w:hint="eastAsia" w:ascii="仿宋" w:hAnsi="仿宋" w:eastAsia="仿宋" w:cs="Times New Roman"/>
          <w:sz w:val="24"/>
          <w:szCs w:val="24"/>
          <w:lang w:eastAsia="zh-CN"/>
        </w:rPr>
        <w:t>，</w:t>
      </w:r>
      <w:r>
        <w:rPr>
          <w:rFonts w:hint="eastAsia" w:ascii="仿宋" w:hAnsi="仿宋" w:eastAsia="仿宋" w:cs="Times New Roman"/>
          <w:sz w:val="24"/>
          <w:szCs w:val="24"/>
        </w:rPr>
        <w:t>即满足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文件实质性要求的前提下，按照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文件中规定的商务、价格、技术及相关服务等各项因素进行综合评审后，以评标总得分最高的投标人作为中</w:t>
      </w:r>
      <w:r>
        <w:rPr>
          <w:rFonts w:hint="eastAsia" w:ascii="仿宋" w:hAnsi="仿宋" w:eastAsia="仿宋" w:cs="Times New Roman"/>
          <w:sz w:val="24"/>
          <w:szCs w:val="24"/>
          <w:lang w:eastAsia="zh-CN"/>
        </w:rPr>
        <w:t>选</w:t>
      </w:r>
      <w:r>
        <w:rPr>
          <w:rFonts w:hint="eastAsia" w:ascii="仿宋" w:hAnsi="仿宋" w:eastAsia="仿宋" w:cs="Times New Roman"/>
          <w:sz w:val="24"/>
          <w:szCs w:val="24"/>
        </w:rPr>
        <w:t>候选人的评标方法。</w:t>
      </w:r>
    </w:p>
    <w:p w14:paraId="2FE2866A">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如对本项目进行实质性响应的供应商不足</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家但大于等于</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家时，可继续进行采购活动。按照比选文件对供应商的要求与供应商进行谈判（或协商），商定合理的成交价格并保证采购项目质量，并形成书面记录。</w:t>
      </w:r>
    </w:p>
    <w:p w14:paraId="53C99B99">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21.3未实质性响应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文件的响应文件，将按无效响应处理，由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小组应当告知提交响应文件的供应商。</w:t>
      </w:r>
      <w:bookmarkStart w:id="89" w:name="_Toc332809362"/>
      <w:bookmarkStart w:id="90" w:name="_Toc3836_WPSOffice_Level2"/>
    </w:p>
    <w:p w14:paraId="358BFBBA">
      <w:pPr>
        <w:spacing w:line="360" w:lineRule="auto"/>
        <w:jc w:val="left"/>
        <w:rPr>
          <w:rFonts w:ascii="仿宋" w:hAnsi="仿宋" w:eastAsia="仿宋" w:cs="Times New Roman"/>
          <w:b/>
          <w:sz w:val="28"/>
          <w:szCs w:val="28"/>
        </w:rPr>
      </w:pPr>
      <w:r>
        <w:rPr>
          <w:rFonts w:hint="eastAsia" w:ascii="仿宋" w:hAnsi="仿宋" w:eastAsia="仿宋" w:cs="Times New Roman"/>
          <w:b/>
          <w:sz w:val="28"/>
          <w:szCs w:val="28"/>
        </w:rPr>
        <w:t>八 确定成交</w:t>
      </w:r>
      <w:bookmarkEnd w:id="89"/>
      <w:bookmarkEnd w:id="90"/>
    </w:p>
    <w:p w14:paraId="7D12C81B">
      <w:pPr>
        <w:spacing w:line="360" w:lineRule="auto"/>
        <w:jc w:val="left"/>
        <w:rPr>
          <w:rFonts w:ascii="仿宋" w:hAnsi="仿宋" w:eastAsia="仿宋" w:cs="Times New Roman"/>
          <w:b/>
          <w:kern w:val="0"/>
          <w:sz w:val="24"/>
          <w:szCs w:val="24"/>
        </w:rPr>
      </w:pPr>
      <w:bookmarkStart w:id="91" w:name="_Toc24877_WPSOffice_Level3"/>
      <w:bookmarkStart w:id="92" w:name="_Toc332809363"/>
      <w:r>
        <w:rPr>
          <w:rFonts w:hint="eastAsia" w:ascii="仿宋" w:hAnsi="仿宋" w:eastAsia="仿宋" w:cs="Times New Roman"/>
          <w:b/>
          <w:kern w:val="0"/>
          <w:sz w:val="24"/>
          <w:szCs w:val="24"/>
        </w:rPr>
        <w:t>2</w:t>
      </w:r>
      <w:r>
        <w:rPr>
          <w:rFonts w:ascii="仿宋" w:hAnsi="仿宋" w:eastAsia="仿宋" w:cs="Times New Roman"/>
          <w:b/>
          <w:kern w:val="0"/>
          <w:sz w:val="24"/>
          <w:szCs w:val="24"/>
        </w:rPr>
        <w:t>2</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成交候选供应商的确定标准</w:t>
      </w:r>
      <w:bookmarkEnd w:id="91"/>
      <w:bookmarkEnd w:id="92"/>
    </w:p>
    <w:p w14:paraId="02F2B08A">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.1供应商的响应文件应当实质上响应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w:t>
      </w:r>
    </w:p>
    <w:p w14:paraId="00052F10">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小组应当要求所有供应商在规定时间内进行最终报价。</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小组全部成员将和各供应商分别进行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，根据上述第2</w:t>
      </w:r>
      <w:r>
        <w:rPr>
          <w:rFonts w:ascii="仿宋" w:hAnsi="仿宋" w:eastAsia="仿宋" w:cs="Times New Roman"/>
          <w:sz w:val="24"/>
          <w:szCs w:val="24"/>
        </w:rPr>
        <w:t>1</w:t>
      </w:r>
      <w:r>
        <w:rPr>
          <w:rFonts w:hint="eastAsia" w:ascii="仿宋" w:hAnsi="仿宋" w:eastAsia="仿宋" w:cs="Times New Roman"/>
          <w:sz w:val="24"/>
          <w:szCs w:val="24"/>
        </w:rPr>
        <w:t>.2款规定的评审方法确定成交供应商。</w:t>
      </w:r>
    </w:p>
    <w:p w14:paraId="7AE06A29">
      <w:pPr>
        <w:pStyle w:val="2"/>
      </w:pPr>
    </w:p>
    <w:p w14:paraId="0AA939AA">
      <w:pPr>
        <w:spacing w:line="360" w:lineRule="auto"/>
        <w:jc w:val="left"/>
        <w:rPr>
          <w:rFonts w:ascii="仿宋" w:hAnsi="仿宋" w:eastAsia="仿宋" w:cs="Times New Roman"/>
          <w:b/>
          <w:kern w:val="0"/>
          <w:sz w:val="24"/>
          <w:szCs w:val="24"/>
        </w:rPr>
      </w:pPr>
      <w:bookmarkStart w:id="93" w:name="_Toc332809364"/>
      <w:bookmarkStart w:id="94" w:name="_Toc1549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3</w:t>
      </w:r>
      <w:r>
        <w:rPr>
          <w:rFonts w:hint="eastAsia" w:ascii="仿宋" w:hAnsi="仿宋" w:eastAsia="仿宋" w:cs="Times New Roman"/>
          <w:b/>
          <w:kern w:val="0"/>
          <w:sz w:val="24"/>
          <w:szCs w:val="24"/>
        </w:rPr>
        <w:t>.确定成交</w:t>
      </w:r>
      <w:bookmarkEnd w:id="93"/>
      <w:bookmarkEnd w:id="94"/>
    </w:p>
    <w:p w14:paraId="694F35D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小组将根据评审办法推荐成交候选供应商名单。</w:t>
      </w:r>
    </w:p>
    <w:p w14:paraId="71BB380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2采购代理机构在评审结束后两个工作日内将评审报告送采购人确认，采购人应当在收到评审报告后五个工作日内，按照评审报告中推荐的成交候选供应商顺序确定成交供应商。采购人逾期未确定成交供应商且不提出异议的，视为确定评审报告提出的排序第一的供应商为成交供应商。</w:t>
      </w:r>
    </w:p>
    <w:p w14:paraId="6D996267">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.3成交供应商拒绝与采购人签订合同的，采购人可以与排位在成</w:t>
      </w:r>
      <w:bookmarkStart w:id="95" w:name="_Toc520356172"/>
      <w:r>
        <w:rPr>
          <w:rFonts w:hint="eastAsia" w:ascii="仿宋" w:hAnsi="仿宋" w:eastAsia="仿宋" w:cs="Times New Roman"/>
          <w:sz w:val="24"/>
          <w:szCs w:val="24"/>
        </w:rPr>
        <w:t>交供应商之后的第一位的成交候选供应商签订采购合同（得分相同的，以随机抽取的方式选择）。</w:t>
      </w:r>
    </w:p>
    <w:p w14:paraId="0FA87B58">
      <w:pPr>
        <w:pStyle w:val="2"/>
      </w:pPr>
    </w:p>
    <w:bookmarkEnd w:id="95"/>
    <w:p w14:paraId="091ED21A">
      <w:pPr>
        <w:spacing w:line="360" w:lineRule="auto"/>
        <w:jc w:val="left"/>
        <w:rPr>
          <w:rFonts w:ascii="仿宋" w:hAnsi="仿宋" w:eastAsia="仿宋" w:cs="Times New Roman"/>
          <w:b/>
          <w:kern w:val="0"/>
          <w:sz w:val="24"/>
          <w:szCs w:val="24"/>
        </w:rPr>
      </w:pPr>
      <w:bookmarkStart w:id="96" w:name="_Toc7810_WPSOffice_Level3"/>
      <w:bookmarkStart w:id="97" w:name="_Toc332809365"/>
      <w:r>
        <w:rPr>
          <w:rFonts w:hint="eastAsia" w:ascii="仿宋" w:hAnsi="仿宋" w:eastAsia="仿宋" w:cs="Times New Roman"/>
          <w:b/>
          <w:kern w:val="0"/>
          <w:sz w:val="24"/>
          <w:szCs w:val="24"/>
        </w:rPr>
        <w:t>2</w:t>
      </w:r>
      <w:r>
        <w:rPr>
          <w:rFonts w:ascii="仿宋" w:hAnsi="仿宋" w:eastAsia="仿宋" w:cs="Times New Roman"/>
          <w:b/>
          <w:kern w:val="0"/>
          <w:sz w:val="24"/>
          <w:szCs w:val="24"/>
        </w:rPr>
        <w:t>4</w:t>
      </w:r>
      <w:r>
        <w:rPr>
          <w:rFonts w:hint="eastAsia" w:ascii="仿宋" w:hAnsi="仿宋" w:eastAsia="仿宋" w:cs="Times New Roman"/>
          <w:b/>
          <w:kern w:val="0"/>
          <w:sz w:val="24"/>
          <w:szCs w:val="24"/>
        </w:rPr>
        <w:t>.</w:t>
      </w:r>
      <w:bookmarkStart w:id="98" w:name="谈判及评审过程保密"/>
      <w:r>
        <w:rPr>
          <w:rFonts w:hint="eastAsia" w:ascii="仿宋" w:hAnsi="仿宋" w:eastAsia="仿宋" w:cs="Times New Roman"/>
          <w:b/>
          <w:kern w:val="0"/>
          <w:sz w:val="24"/>
          <w:szCs w:val="24"/>
          <w:lang w:eastAsia="zh-CN"/>
        </w:rPr>
        <w:t>比选</w:t>
      </w:r>
      <w:r>
        <w:rPr>
          <w:rFonts w:hint="eastAsia" w:ascii="仿宋" w:hAnsi="仿宋" w:eastAsia="仿宋" w:cs="Times New Roman"/>
          <w:b/>
          <w:kern w:val="0"/>
          <w:sz w:val="24"/>
          <w:szCs w:val="24"/>
        </w:rPr>
        <w:t>及评审过程保密</w:t>
      </w:r>
      <w:bookmarkEnd w:id="96"/>
      <w:bookmarkEnd w:id="97"/>
      <w:bookmarkEnd w:id="98"/>
    </w:p>
    <w:p w14:paraId="728D37C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.1从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开始到确定成交供应商时止，凡是属于审查、澄清、评价和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的有关资料，采购人、供应商、</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小组及有关工作人员均不得向无关的人员透露。</w:t>
      </w:r>
    </w:p>
    <w:p w14:paraId="03F88D25">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及评审期间，供应商企图影响采购人的任何活动，将导致</w:t>
      </w:r>
      <w:r>
        <w:rPr>
          <w:rFonts w:hint="eastAsia" w:ascii="仿宋" w:hAnsi="仿宋" w:eastAsia="仿宋" w:cs="Times New Roman"/>
          <w:sz w:val="24"/>
          <w:szCs w:val="24"/>
          <w:u w:val="single"/>
          <w:lang w:eastAsia="zh-CN"/>
        </w:rPr>
        <w:t>比选</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，并承担相应的法律责任。</w:t>
      </w:r>
    </w:p>
    <w:p w14:paraId="52A9B1DD">
      <w:pPr>
        <w:pStyle w:val="2"/>
      </w:pPr>
    </w:p>
    <w:p w14:paraId="6B9F8451">
      <w:pPr>
        <w:spacing w:line="360" w:lineRule="auto"/>
        <w:jc w:val="left"/>
        <w:rPr>
          <w:rFonts w:ascii="仿宋" w:hAnsi="仿宋" w:eastAsia="仿宋" w:cs="Times New Roman"/>
          <w:b/>
          <w:sz w:val="24"/>
          <w:szCs w:val="24"/>
        </w:rPr>
      </w:pPr>
      <w:bookmarkStart w:id="99" w:name="_Toc332809366"/>
      <w:bookmarkStart w:id="100" w:name="_Toc28823_WPSOffice_Level3"/>
      <w:r>
        <w:rPr>
          <w:rFonts w:hint="eastAsia" w:ascii="仿宋" w:hAnsi="仿宋" w:eastAsia="仿宋" w:cs="Times New Roman"/>
          <w:b/>
          <w:sz w:val="24"/>
          <w:szCs w:val="24"/>
        </w:rPr>
        <w:t>2</w:t>
      </w:r>
      <w:r>
        <w:rPr>
          <w:rFonts w:ascii="仿宋" w:hAnsi="仿宋" w:eastAsia="仿宋" w:cs="Times New Roman"/>
          <w:b/>
          <w:sz w:val="24"/>
          <w:szCs w:val="24"/>
        </w:rPr>
        <w:t>5</w:t>
      </w:r>
      <w:r>
        <w:rPr>
          <w:rFonts w:hint="eastAsia" w:ascii="仿宋" w:hAnsi="仿宋" w:eastAsia="仿宋" w:cs="Times New Roman"/>
          <w:b/>
          <w:sz w:val="24"/>
          <w:szCs w:val="24"/>
        </w:rPr>
        <w:t>.结果通知</w:t>
      </w:r>
      <w:bookmarkEnd w:id="99"/>
      <w:bookmarkEnd w:id="100"/>
    </w:p>
    <w:p w14:paraId="48C6520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.1采购单位将在成交供应商确定之日起2个工作日内以书面形式向成交供应商发出《成交通知书》，并发布成交公告。</w:t>
      </w:r>
    </w:p>
    <w:p w14:paraId="13693403">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.2《成交通知书》是合同的组成部分。</w:t>
      </w:r>
    </w:p>
    <w:p w14:paraId="7AE5D6C5">
      <w:pPr>
        <w:pStyle w:val="2"/>
      </w:pPr>
    </w:p>
    <w:p w14:paraId="342675B8">
      <w:pPr>
        <w:spacing w:line="360" w:lineRule="auto"/>
        <w:jc w:val="left"/>
        <w:rPr>
          <w:rFonts w:ascii="仿宋" w:hAnsi="仿宋" w:eastAsia="仿宋" w:cs="Times New Roman"/>
          <w:b/>
          <w:kern w:val="0"/>
          <w:sz w:val="24"/>
          <w:szCs w:val="24"/>
        </w:rPr>
      </w:pPr>
      <w:bookmarkStart w:id="101" w:name="_Toc247898399"/>
      <w:bookmarkStart w:id="102" w:name="_Toc21998_WPSOffice_Level3"/>
      <w:bookmarkStart w:id="103" w:name="签订合同"/>
      <w:bookmarkStart w:id="104" w:name="_Toc332809367"/>
      <w:r>
        <w:rPr>
          <w:rFonts w:hint="eastAsia" w:ascii="仿宋" w:hAnsi="仿宋" w:eastAsia="仿宋" w:cs="Times New Roman"/>
          <w:b/>
          <w:kern w:val="0"/>
          <w:sz w:val="24"/>
          <w:szCs w:val="24"/>
        </w:rPr>
        <w:t>2</w:t>
      </w:r>
      <w:r>
        <w:rPr>
          <w:rFonts w:ascii="仿宋" w:hAnsi="仿宋" w:eastAsia="仿宋" w:cs="Times New Roman"/>
          <w:b/>
          <w:kern w:val="0"/>
          <w:sz w:val="24"/>
          <w:szCs w:val="24"/>
        </w:rPr>
        <w:t>6</w:t>
      </w:r>
      <w:r>
        <w:rPr>
          <w:rFonts w:hint="eastAsia" w:ascii="仿宋" w:hAnsi="仿宋" w:eastAsia="仿宋" w:cs="Times New Roman"/>
          <w:b/>
          <w:kern w:val="0"/>
          <w:sz w:val="24"/>
          <w:szCs w:val="24"/>
        </w:rPr>
        <w:t>.签订合同</w:t>
      </w:r>
      <w:bookmarkEnd w:id="101"/>
      <w:bookmarkEnd w:id="102"/>
      <w:bookmarkEnd w:id="103"/>
      <w:bookmarkEnd w:id="104"/>
    </w:p>
    <w:p w14:paraId="46B5054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.1成交供应商应当自《成交通知书》发出之日起30日内，与采购人签订合同，否则按放弃成交结果处理。</w:t>
      </w:r>
    </w:p>
    <w:p w14:paraId="626D81B0">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.2</w:t>
      </w:r>
      <w:bookmarkStart w:id="105" w:name="_Toc109543186"/>
      <w:bookmarkStart w:id="106" w:name="_Toc109542366"/>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文件、成交供应商的响应文件、补充文件或者修改文件及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过程中供应商的书面澄清文件或者新的承诺文件等，均为签订合同的依据。</w:t>
      </w:r>
    </w:p>
    <w:p w14:paraId="727CAC2F">
      <w:pPr>
        <w:pStyle w:val="2"/>
      </w:pPr>
    </w:p>
    <w:p w14:paraId="16291CC9">
      <w:pPr>
        <w:spacing w:line="360" w:lineRule="auto"/>
        <w:jc w:val="left"/>
        <w:rPr>
          <w:rFonts w:ascii="仿宋" w:hAnsi="仿宋" w:eastAsia="仿宋" w:cs="Times New Roman"/>
          <w:b/>
          <w:kern w:val="0"/>
          <w:sz w:val="24"/>
          <w:szCs w:val="24"/>
        </w:rPr>
      </w:pPr>
      <w:bookmarkStart w:id="107" w:name="_Toc18769_WPSOffice_Level3"/>
      <w:bookmarkStart w:id="108" w:name="_Toc332809368"/>
      <w:r>
        <w:rPr>
          <w:rFonts w:hint="eastAsia" w:ascii="仿宋" w:hAnsi="仿宋" w:eastAsia="仿宋" w:cs="Times New Roman"/>
          <w:b/>
          <w:kern w:val="0"/>
          <w:sz w:val="24"/>
          <w:szCs w:val="24"/>
        </w:rPr>
        <w:t>2</w:t>
      </w:r>
      <w:r>
        <w:rPr>
          <w:rFonts w:ascii="仿宋" w:hAnsi="仿宋" w:eastAsia="仿宋" w:cs="Times New Roman"/>
          <w:b/>
          <w:kern w:val="0"/>
          <w:sz w:val="24"/>
          <w:szCs w:val="24"/>
        </w:rPr>
        <w:t>7</w:t>
      </w:r>
      <w:r>
        <w:rPr>
          <w:rFonts w:hint="eastAsia" w:ascii="仿宋" w:hAnsi="仿宋" w:eastAsia="仿宋" w:cs="Times New Roman"/>
          <w:b/>
          <w:sz w:val="24"/>
          <w:szCs w:val="24"/>
        </w:rPr>
        <w:t>.</w:t>
      </w:r>
      <w:r>
        <w:rPr>
          <w:rFonts w:hint="eastAsia" w:ascii="仿宋" w:hAnsi="仿宋" w:eastAsia="仿宋" w:cs="Times New Roman"/>
          <w:b/>
          <w:kern w:val="0"/>
          <w:sz w:val="24"/>
          <w:szCs w:val="24"/>
        </w:rPr>
        <w:t>履约保证金</w:t>
      </w:r>
      <w:bookmarkEnd w:id="105"/>
      <w:bookmarkEnd w:id="106"/>
      <w:bookmarkEnd w:id="107"/>
      <w:bookmarkEnd w:id="108"/>
      <w:r>
        <w:rPr>
          <w:rFonts w:hint="eastAsia" w:ascii="仿宋" w:hAnsi="仿宋" w:eastAsia="仿宋" w:cs="Times New Roman"/>
          <w:b/>
          <w:kern w:val="0"/>
          <w:sz w:val="24"/>
          <w:szCs w:val="24"/>
        </w:rPr>
        <w:t>（如涉及）</w:t>
      </w:r>
    </w:p>
    <w:p w14:paraId="23526424">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.1成交供应商根据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文件的规定，在签订合同后按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文件中提供的履约保证金保函格式或采购人可以接受的其他形式向采购单位交纳履约保证金，具体规定详见《供应商须知资料表》。</w:t>
      </w:r>
    </w:p>
    <w:p w14:paraId="5E7214B3">
      <w:pPr>
        <w:pStyle w:val="2"/>
      </w:pPr>
    </w:p>
    <w:p w14:paraId="2C984FA2">
      <w:pPr>
        <w:spacing w:line="360" w:lineRule="auto"/>
        <w:jc w:val="left"/>
        <w:rPr>
          <w:rFonts w:ascii="仿宋" w:hAnsi="仿宋" w:eastAsia="仿宋" w:cs="Times New Roman"/>
          <w:b/>
          <w:kern w:val="0"/>
          <w:sz w:val="24"/>
          <w:szCs w:val="24"/>
        </w:rPr>
      </w:pPr>
      <w:bookmarkStart w:id="109" w:name="_Toc332809369"/>
      <w:bookmarkStart w:id="110" w:name="_Toc8798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8</w:t>
      </w:r>
      <w:r>
        <w:rPr>
          <w:rFonts w:hint="eastAsia" w:ascii="仿宋" w:hAnsi="仿宋" w:eastAsia="仿宋" w:cs="Times New Roman"/>
          <w:b/>
          <w:sz w:val="24"/>
          <w:szCs w:val="24"/>
        </w:rPr>
        <w:t>.</w:t>
      </w:r>
      <w:r>
        <w:rPr>
          <w:rFonts w:hint="eastAsia" w:ascii="仿宋" w:hAnsi="仿宋" w:eastAsia="仿宋" w:cs="Times New Roman"/>
          <w:b/>
          <w:kern w:val="0"/>
          <w:sz w:val="24"/>
          <w:szCs w:val="24"/>
        </w:rPr>
        <w:t>保密和披露</w:t>
      </w:r>
      <w:bookmarkEnd w:id="109"/>
      <w:bookmarkEnd w:id="110"/>
    </w:p>
    <w:p w14:paraId="4BFA9E25">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.1供应商自领取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文件之日起，须承诺承担本项目下保密义务，不得将因本次采购获得的信息向第三人外传。</w:t>
      </w:r>
    </w:p>
    <w:p w14:paraId="0B0B44A7">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.2采购代理机构有权将供应商提供的所有资料向有关部门或者评审有关人员披露。</w:t>
      </w:r>
    </w:p>
    <w:p w14:paraId="19DD4E10">
      <w:pPr>
        <w:pStyle w:val="2"/>
      </w:pPr>
    </w:p>
    <w:p w14:paraId="37DBF53E">
      <w:pPr>
        <w:spacing w:line="360" w:lineRule="auto"/>
        <w:jc w:val="left"/>
        <w:rPr>
          <w:rFonts w:ascii="仿宋" w:hAnsi="仿宋" w:eastAsia="仿宋" w:cs="Times New Roman"/>
          <w:b/>
          <w:sz w:val="24"/>
          <w:szCs w:val="24"/>
        </w:rPr>
      </w:pPr>
      <w:bookmarkStart w:id="111" w:name="_Toc25925_WPSOffice_Level3"/>
      <w:bookmarkStart w:id="112" w:name="_Toc167351262"/>
      <w:bookmarkStart w:id="113" w:name="_Toc99187422"/>
      <w:bookmarkStart w:id="114" w:name="_Toc94762767"/>
      <w:bookmarkStart w:id="115" w:name="_Toc332809370"/>
      <w:bookmarkStart w:id="116" w:name="_Toc188171796"/>
      <w:r>
        <w:rPr>
          <w:rFonts w:ascii="仿宋" w:hAnsi="仿宋" w:eastAsia="仿宋" w:cs="Times New Roman"/>
          <w:b/>
          <w:sz w:val="24"/>
          <w:szCs w:val="24"/>
        </w:rPr>
        <w:t>29</w:t>
      </w:r>
      <w:r>
        <w:rPr>
          <w:rFonts w:hint="eastAsia" w:ascii="仿宋" w:hAnsi="仿宋" w:eastAsia="仿宋" w:cs="Times New Roman"/>
          <w:b/>
          <w:sz w:val="24"/>
          <w:szCs w:val="24"/>
        </w:rPr>
        <w:t>.腐败和欺诈行为</w:t>
      </w:r>
      <w:bookmarkEnd w:id="111"/>
      <w:bookmarkEnd w:id="112"/>
      <w:bookmarkEnd w:id="113"/>
      <w:bookmarkEnd w:id="114"/>
      <w:bookmarkEnd w:id="115"/>
    </w:p>
    <w:p w14:paraId="7D79129D">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.1采购单位和成交供应商在本次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、合同签订及合同实际履行过程中不得损害国家利益、社会公共利益及他人合法权益，不得实施下列行为：</w:t>
      </w:r>
    </w:p>
    <w:p w14:paraId="31D8F385">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.1.1“腐败行为”是指在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过程中或者合同签订、履行过程中，通过提供或者变相提供、接受或者变相接受、索取或者变相索取任何不正当利益的行为。</w:t>
      </w:r>
    </w:p>
    <w:p w14:paraId="2F4AF518">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.1.2“欺诈行为”是指成交供应商在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过程或者合同签订、履行过程中恶意串通、虚构事实，损害采购人、其他供应商权益及社会公共利益的行为，包括供应商之间在递交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文件前后恶意串通，人为地使</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丧失公平竞争性，扰乱公平竞争秩序的行为。</w:t>
      </w:r>
    </w:p>
    <w:p w14:paraId="7CA72B2C">
      <w:pPr>
        <w:tabs>
          <w:tab w:val="left" w:pos="927"/>
        </w:tabs>
        <w:adjustRightInd w:val="0"/>
        <w:spacing w:line="360" w:lineRule="auto"/>
        <w:jc w:val="left"/>
        <w:textAlignment w:val="baseline"/>
        <w:rPr>
          <w:rFonts w:hint="eastAsia"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过程或者合同签订、履行过程中，发现被推荐的成交供应商在本</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过程中有腐败和欺诈行为的，应当依法取消其成交供应商资格并解除已经签订的采购合同。</w:t>
      </w:r>
    </w:p>
    <w:p w14:paraId="75DD3357">
      <w:pPr>
        <w:pStyle w:val="2"/>
      </w:pPr>
    </w:p>
    <w:p w14:paraId="425FA0EC">
      <w:pPr>
        <w:spacing w:line="360" w:lineRule="auto"/>
        <w:jc w:val="left"/>
        <w:rPr>
          <w:rFonts w:ascii="仿宋" w:hAnsi="仿宋" w:eastAsia="仿宋" w:cs="Times New Roman"/>
          <w:b/>
          <w:sz w:val="24"/>
          <w:szCs w:val="24"/>
        </w:rPr>
      </w:pPr>
      <w:bookmarkStart w:id="117" w:name="_Toc332809371"/>
      <w:bookmarkStart w:id="118" w:name="_Toc15192_WPSOffice_Level3"/>
      <w:r>
        <w:rPr>
          <w:rFonts w:hint="eastAsia" w:ascii="仿宋" w:hAnsi="仿宋" w:eastAsia="仿宋" w:cs="Times New Roman"/>
          <w:b/>
          <w:sz w:val="24"/>
          <w:szCs w:val="24"/>
        </w:rPr>
        <w:t>3</w:t>
      </w:r>
      <w:r>
        <w:rPr>
          <w:rFonts w:ascii="仿宋" w:hAnsi="仿宋" w:eastAsia="仿宋" w:cs="Times New Roman"/>
          <w:b/>
          <w:sz w:val="24"/>
          <w:szCs w:val="24"/>
        </w:rPr>
        <w:t>0</w:t>
      </w:r>
      <w:r>
        <w:rPr>
          <w:rFonts w:hint="eastAsia" w:ascii="仿宋" w:hAnsi="仿宋" w:eastAsia="仿宋" w:cs="Times New Roman"/>
          <w:b/>
          <w:sz w:val="24"/>
          <w:szCs w:val="24"/>
        </w:rPr>
        <w:t>.质疑与投诉</w:t>
      </w:r>
      <w:bookmarkEnd w:id="116"/>
      <w:bookmarkEnd w:id="117"/>
      <w:bookmarkEnd w:id="118"/>
    </w:p>
    <w:p w14:paraId="6D4C2F10">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.1供应商认为本项目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结果使自身的权益受到损害，可以在下述期限内向采购单位提出质疑，质疑的范围仅限于上述三方面的事项。采购单位在收到供应商书面质疑后7个工作日内做出答复。</w:t>
      </w:r>
    </w:p>
    <w:p w14:paraId="6BB2BD71">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.2提出质疑的期限：</w:t>
      </w:r>
    </w:p>
    <w:p w14:paraId="362B1430">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.2.1供应商对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文件提出质疑的，应当在收到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14:paraId="51954010">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.2.2供应商对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过程提出质疑的，应当在各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程序环节结束之日起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14:paraId="6872EE0A">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.2.3供应商对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结果提出质疑的，应当在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结果公告期限届满之日起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14:paraId="37AF8A74">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.3接收质疑函的方式</w:t>
      </w:r>
    </w:p>
    <w:p w14:paraId="0331B57D">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供应商提出质疑时，应当提交书面质疑函原件。以传真形式提起质疑的，应当尽快提交质疑函原件。</w:t>
      </w:r>
    </w:p>
    <w:p w14:paraId="41939DEB">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.3.1供应商提出质疑应当提交质疑函何必要的证明材料。质疑函应当包括：</w:t>
      </w:r>
    </w:p>
    <w:p w14:paraId="4139DB49">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（1）供应商的姓名或者名称、地址、邮编、联系人及联系电话；</w:t>
      </w:r>
    </w:p>
    <w:p w14:paraId="651252B1">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（2）质疑项目的名称、编号；</w:t>
      </w:r>
    </w:p>
    <w:p w14:paraId="2FC38C8F">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（3）具体、明确的质疑事项和与质疑事项相关的请求；</w:t>
      </w:r>
    </w:p>
    <w:p w14:paraId="0F71A824">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（4）事实依据；</w:t>
      </w:r>
    </w:p>
    <w:p w14:paraId="1BEE4A83">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（5）必要的法律依据；</w:t>
      </w:r>
    </w:p>
    <w:p w14:paraId="23BE4140">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（6）提出质疑的日期。</w:t>
      </w:r>
    </w:p>
    <w:p w14:paraId="3DF35C4E">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供应商为自然人的，应当由本人签字；供应商为法人或者其他组织的，应当由法定代表人、主要负责人，或者其授权代表签字或者盖章，并加盖公章。</w:t>
      </w:r>
    </w:p>
    <w:p w14:paraId="211CB880">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供应商对质疑材料的真实性承担相应法律责任。</w:t>
      </w:r>
    </w:p>
    <w:p w14:paraId="0E30AEE6">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.3.2质疑人可以委托代理人办理质疑事务。代理人办理质疑事务时，除提交相关质疑材料外，还应当提交质疑人的授权委托书，授权委托书应当载明委托代理的具体权限和事项。</w:t>
      </w:r>
    </w:p>
    <w:p w14:paraId="20B6A385">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.4接收质疑函的联系部门：</w:t>
      </w:r>
    </w:p>
    <w:p w14:paraId="437FEC0D">
      <w:pPr>
        <w:tabs>
          <w:tab w:val="left" w:pos="927"/>
        </w:tabs>
        <w:adjustRightInd w:val="0"/>
        <w:spacing w:line="360" w:lineRule="auto"/>
        <w:jc w:val="left"/>
        <w:textAlignment w:val="baseline"/>
        <w:rPr>
          <w:rFonts w:hint="default" w:ascii="仿宋" w:hAnsi="仿宋" w:eastAsia="仿宋" w:cs="Times New Roman"/>
          <w:sz w:val="24"/>
          <w:szCs w:val="24"/>
          <w:lang w:val="en-US" w:eastAsia="zh-CN"/>
        </w:rPr>
      </w:pPr>
      <w:r>
        <w:rPr>
          <w:rFonts w:hint="eastAsia" w:ascii="仿宋" w:hAnsi="仿宋" w:eastAsia="仿宋" w:cs="Times New Roman"/>
          <w:sz w:val="24"/>
          <w:szCs w:val="24"/>
        </w:rPr>
        <w:t>联系方式：</w:t>
      </w:r>
      <w:r>
        <w:rPr>
          <w:rFonts w:hint="eastAsia" w:ascii="仿宋" w:hAnsi="仿宋" w:eastAsia="仿宋" w:cs="Times New Roman"/>
          <w:sz w:val="24"/>
          <w:szCs w:val="24"/>
          <w:lang w:val="en-US" w:eastAsia="zh-CN"/>
        </w:rPr>
        <w:t>曹可欣、韩旭</w:t>
      </w:r>
      <w:r>
        <w:rPr>
          <w:rFonts w:hint="eastAsia" w:ascii="仿宋" w:hAnsi="仿宋" w:eastAsia="仿宋" w:cs="Times New Roman"/>
          <w:sz w:val="24"/>
          <w:szCs w:val="24"/>
        </w:rPr>
        <w:t>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14:paraId="2FFC9D88">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通讯地址：北京市朝阳区建国门外大街甲3号</w:t>
      </w:r>
    </w:p>
    <w:p w14:paraId="3FB1B534">
      <w:pPr>
        <w:pStyle w:val="2"/>
      </w:pPr>
    </w:p>
    <w:p w14:paraId="7A1C817A">
      <w:pPr>
        <w:spacing w:line="360" w:lineRule="auto"/>
        <w:jc w:val="left"/>
        <w:rPr>
          <w:rFonts w:ascii="仿宋" w:hAnsi="仿宋" w:eastAsia="仿宋" w:cs="Times New Roman"/>
          <w:b/>
          <w:kern w:val="0"/>
          <w:sz w:val="24"/>
          <w:szCs w:val="24"/>
        </w:rPr>
      </w:pPr>
      <w:bookmarkStart w:id="119" w:name="_Toc188171797"/>
      <w:bookmarkStart w:id="120" w:name="_Toc506_WPSOffice_Level3"/>
      <w:bookmarkStart w:id="121" w:name="_Toc332809372"/>
      <w:r>
        <w:rPr>
          <w:rFonts w:hint="eastAsia" w:ascii="仿宋" w:hAnsi="仿宋" w:eastAsia="仿宋" w:cs="Times New Roman"/>
          <w:b/>
          <w:kern w:val="0"/>
          <w:sz w:val="24"/>
          <w:szCs w:val="24"/>
        </w:rPr>
        <w:t>3</w:t>
      </w:r>
      <w:r>
        <w:rPr>
          <w:rFonts w:ascii="仿宋" w:hAnsi="仿宋" w:eastAsia="仿宋" w:cs="Times New Roman"/>
          <w:b/>
          <w:kern w:val="0"/>
          <w:sz w:val="24"/>
          <w:szCs w:val="24"/>
        </w:rPr>
        <w:t>1</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成交服务费</w:t>
      </w:r>
      <w:bookmarkEnd w:id="119"/>
      <w:bookmarkEnd w:id="120"/>
      <w:bookmarkEnd w:id="121"/>
    </w:p>
    <w:p w14:paraId="4A88A60D">
      <w:pPr>
        <w:tabs>
          <w:tab w:val="left" w:pos="927"/>
        </w:tabs>
        <w:adjustRightInd w:val="0"/>
        <w:spacing w:line="360" w:lineRule="auto"/>
        <w:jc w:val="left"/>
        <w:textAlignment w:val="baseline"/>
        <w:rPr>
          <w:rFonts w:ascii="仿宋" w:hAnsi="仿宋" w:eastAsia="仿宋" w:cs="Times New Roman"/>
          <w:sz w:val="24"/>
          <w:szCs w:val="24"/>
        </w:rPr>
      </w:pPr>
      <w:bookmarkStart w:id="122" w:name="_Ref467307288"/>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.1成交供应商应当向采购代理机构支付成交服务费。</w:t>
      </w:r>
      <w:bookmarkEnd w:id="122"/>
    </w:p>
    <w:p w14:paraId="7830B194">
      <w:pPr>
        <w:tabs>
          <w:tab w:val="left" w:pos="927"/>
        </w:tabs>
        <w:adjustRightInd w:val="0"/>
        <w:spacing w:line="360" w:lineRule="auto"/>
        <w:jc w:val="left"/>
        <w:textAlignment w:val="baseline"/>
        <w:rPr>
          <w:rFonts w:hint="eastAsia" w:ascii="仿宋" w:hAnsi="仿宋" w:eastAsia="仿宋" w:cs="Times New Roman"/>
          <w:sz w:val="24"/>
          <w:szCs w:val="24"/>
          <w:lang w:eastAsia="zh-CN"/>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.2成交服务费的具体收费办法和标准</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固定取费人民币柒仟元整</w:t>
      </w:r>
      <w:r>
        <w:rPr>
          <w:rFonts w:hint="eastAsia" w:ascii="仿宋" w:hAnsi="仿宋" w:eastAsia="仿宋" w:cs="Times New Roman"/>
          <w:sz w:val="24"/>
          <w:szCs w:val="24"/>
          <w:lang w:eastAsia="zh-CN"/>
        </w:rPr>
        <w:t>。</w:t>
      </w:r>
    </w:p>
    <w:p w14:paraId="6490175F">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.3成交供应商应当在领取《成交通知书》的同时向采购代理机构一次性支付成交服务费。</w:t>
      </w:r>
    </w:p>
    <w:p w14:paraId="76C336D9">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.4成交服务费应当以支票、汇票、现金、电汇等形式支付。</w:t>
      </w:r>
    </w:p>
    <w:p w14:paraId="3721DBCE">
      <w:pPr>
        <w:pStyle w:val="2"/>
        <w:spacing w:line="360" w:lineRule="auto"/>
      </w:pPr>
    </w:p>
    <w:p w14:paraId="468D1B02">
      <w:pPr>
        <w:pStyle w:val="2"/>
        <w:spacing w:line="360" w:lineRule="auto"/>
      </w:pPr>
      <w:r>
        <w:br w:type="page"/>
      </w:r>
    </w:p>
    <w:p w14:paraId="4B8DF087">
      <w:pPr>
        <w:pStyle w:val="5"/>
        <w:spacing w:line="360" w:lineRule="auto"/>
        <w:jc w:val="center"/>
      </w:pPr>
      <w:bookmarkStart w:id="123" w:name="_Toc5404"/>
      <w:bookmarkStart w:id="124" w:name="_Toc24898"/>
      <w:bookmarkStart w:id="125" w:name="_Toc63415101"/>
      <w:bookmarkStart w:id="126" w:name="_Toc8287_WPSOffice_Level1"/>
      <w:r>
        <w:rPr>
          <w:rFonts w:hint="eastAsia"/>
        </w:rPr>
        <w:t>第三章</w:t>
      </w:r>
      <w:r>
        <w:rPr>
          <w:rFonts w:hint="eastAsia"/>
          <w:lang w:val="en-US" w:eastAsia="zh-CN"/>
        </w:rPr>
        <w:t xml:space="preserve"> </w:t>
      </w:r>
      <w:r>
        <w:rPr>
          <w:rFonts w:hint="eastAsia"/>
        </w:rPr>
        <w:t>供应商须知资料表</w:t>
      </w:r>
      <w:bookmarkEnd w:id="123"/>
      <w:bookmarkEnd w:id="124"/>
      <w:bookmarkEnd w:id="125"/>
      <w:bookmarkEnd w:id="126"/>
    </w:p>
    <w:p w14:paraId="6F19BAD8">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本资料表是关于本次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的具体资料，是对供应商须知的具体补充和修改，如有矛盾，应当以本资料表为准。</w:t>
      </w:r>
    </w:p>
    <w:p w14:paraId="10ABC481">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本资料表中（含技术附件）加“*”号的条目为强制性要求。“*”号条目内容若有缺失或者无效，将导致响应无效且不允许在开始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后补正。 该“*”若加在标题处，则该标题下所有涵盖内容均为强制性要求，若加在正文段落处，则该段内容为强制性要求。</w:t>
      </w:r>
    </w:p>
    <w:tbl>
      <w:tblPr>
        <w:tblStyle w:val="32"/>
        <w:tblW w:w="900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20"/>
        <w:gridCol w:w="7380"/>
      </w:tblGrid>
      <w:tr w14:paraId="2AA6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trPr>
        <w:tc>
          <w:tcPr>
            <w:tcW w:w="1620" w:type="dxa"/>
            <w:vAlign w:val="center"/>
          </w:tcPr>
          <w:p w14:paraId="118AD5E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条款号</w:t>
            </w:r>
          </w:p>
        </w:tc>
        <w:tc>
          <w:tcPr>
            <w:tcW w:w="7380" w:type="dxa"/>
            <w:vAlign w:val="center"/>
          </w:tcPr>
          <w:p w14:paraId="749C951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内容</w:t>
            </w:r>
          </w:p>
        </w:tc>
      </w:tr>
      <w:tr w14:paraId="2755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338C6825">
            <w:pPr>
              <w:spacing w:line="360" w:lineRule="auto"/>
              <w:jc w:val="left"/>
              <w:rPr>
                <w:rFonts w:ascii="仿宋" w:hAnsi="仿宋" w:eastAsia="仿宋" w:cs="Times New Roman"/>
                <w:sz w:val="24"/>
                <w:szCs w:val="24"/>
              </w:rPr>
            </w:pPr>
          </w:p>
        </w:tc>
        <w:tc>
          <w:tcPr>
            <w:tcW w:w="7380" w:type="dxa"/>
            <w:vAlign w:val="center"/>
          </w:tcPr>
          <w:p w14:paraId="72789A1C">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本项目预算为：</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27.6万元</w:t>
            </w:r>
          </w:p>
          <w:p w14:paraId="3A0315C6">
            <w:pPr>
              <w:spacing w:line="360" w:lineRule="auto"/>
              <w:jc w:val="left"/>
              <w:rPr>
                <w:rFonts w:ascii="仿宋" w:hAnsi="仿宋" w:eastAsia="仿宋" w:cs="Times New Roman"/>
                <w:sz w:val="24"/>
                <w:szCs w:val="24"/>
              </w:rPr>
            </w:pPr>
            <w:r>
              <w:rPr>
                <w:rFonts w:hint="eastAsia" w:ascii="仿宋" w:hAnsi="仿宋" w:eastAsia="仿宋"/>
                <w:sz w:val="24"/>
                <w:szCs w:val="24"/>
              </w:rPr>
              <w:t>（供应商不得对本项目拆包、分包进行响应。）</w:t>
            </w:r>
          </w:p>
        </w:tc>
      </w:tr>
      <w:tr w14:paraId="552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65466A7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w:t>
            </w:r>
          </w:p>
        </w:tc>
        <w:tc>
          <w:tcPr>
            <w:tcW w:w="7380" w:type="dxa"/>
            <w:vAlign w:val="center"/>
          </w:tcPr>
          <w:p w14:paraId="673567A2">
            <w:pPr>
              <w:spacing w:line="360" w:lineRule="auto"/>
              <w:jc w:val="left"/>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北京市公共卫生应急管理中心</w:t>
            </w:r>
          </w:p>
          <w:p w14:paraId="54CC4B5E">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rPr>
              <w:t>地址：</w:t>
            </w:r>
            <w:r>
              <w:rPr>
                <w:rFonts w:hint="eastAsia" w:ascii="仿宋" w:hAnsi="仿宋" w:eastAsia="仿宋"/>
                <w:sz w:val="24"/>
                <w:szCs w:val="24"/>
                <w:lang w:val="en-US" w:eastAsia="zh-CN"/>
              </w:rPr>
              <w:t>北京市西城区枣林前街70号A座206</w:t>
            </w:r>
          </w:p>
          <w:p w14:paraId="4E1D4C72">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电话：010-8</w:t>
            </w:r>
            <w:r>
              <w:rPr>
                <w:rFonts w:hint="eastAsia" w:ascii="仿宋" w:hAnsi="仿宋" w:eastAsia="仿宋"/>
                <w:sz w:val="24"/>
                <w:szCs w:val="24"/>
                <w:lang w:val="en-US" w:eastAsia="zh-CN"/>
              </w:rPr>
              <w:t>3979699</w:t>
            </w:r>
          </w:p>
          <w:p w14:paraId="20CA932A">
            <w:pPr>
              <w:spacing w:line="360" w:lineRule="auto"/>
              <w:jc w:val="left"/>
              <w:rPr>
                <w:rFonts w:ascii="仿宋" w:hAnsi="仿宋" w:eastAsia="仿宋"/>
                <w:sz w:val="24"/>
                <w:szCs w:val="24"/>
              </w:rPr>
            </w:pPr>
            <w:r>
              <w:rPr>
                <w:rFonts w:hint="eastAsia" w:ascii="仿宋" w:hAnsi="仿宋" w:eastAsia="仿宋"/>
                <w:sz w:val="24"/>
                <w:szCs w:val="24"/>
              </w:rPr>
              <w:t>采购代理机构:北京国际贸易有限公司</w:t>
            </w:r>
          </w:p>
          <w:p w14:paraId="6CB273E6">
            <w:pPr>
              <w:spacing w:line="360" w:lineRule="auto"/>
              <w:jc w:val="left"/>
              <w:rPr>
                <w:rFonts w:ascii="仿宋" w:hAnsi="仿宋" w:eastAsia="仿宋"/>
                <w:sz w:val="24"/>
                <w:szCs w:val="24"/>
              </w:rPr>
            </w:pPr>
            <w:r>
              <w:rPr>
                <w:rFonts w:hint="eastAsia" w:ascii="仿宋" w:hAnsi="仿宋" w:eastAsia="仿宋"/>
                <w:sz w:val="24"/>
                <w:szCs w:val="24"/>
              </w:rPr>
              <w:t>地址:北京市朝阳区建国门外大街甲3号</w:t>
            </w:r>
          </w:p>
          <w:p w14:paraId="6436EBC2">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w:t>
            </w:r>
            <w:r>
              <w:rPr>
                <w:rFonts w:ascii="仿宋" w:hAnsi="仿宋" w:eastAsia="仿宋"/>
                <w:sz w:val="24"/>
                <w:szCs w:val="24"/>
              </w:rPr>
              <w:t>8534</w:t>
            </w:r>
            <w:r>
              <w:rPr>
                <w:rFonts w:hint="eastAsia" w:ascii="仿宋" w:hAnsi="仿宋" w:eastAsia="仿宋"/>
                <w:sz w:val="24"/>
                <w:szCs w:val="24"/>
                <w:lang w:val="en-US" w:eastAsia="zh-CN"/>
              </w:rPr>
              <w:t>3388</w:t>
            </w:r>
          </w:p>
          <w:p w14:paraId="49AFB8E0">
            <w:pPr>
              <w:spacing w:line="360" w:lineRule="auto"/>
              <w:jc w:val="left"/>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lang w:eastAsia="zh-CN"/>
              </w:rPr>
              <w:t>曹可欣、韩旭</w:t>
            </w:r>
          </w:p>
        </w:tc>
      </w:tr>
      <w:tr w14:paraId="6F06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370CDF2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w:t>
            </w:r>
          </w:p>
        </w:tc>
        <w:tc>
          <w:tcPr>
            <w:tcW w:w="7380" w:type="dxa"/>
            <w:vAlign w:val="center"/>
          </w:tcPr>
          <w:p w14:paraId="305AF005">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供应商资格要求：</w:t>
            </w:r>
          </w:p>
          <w:p w14:paraId="12960D83">
            <w:pPr>
              <w:pStyle w:val="48"/>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须具备</w:t>
            </w:r>
          </w:p>
          <w:p w14:paraId="4D9BBCAF">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1）具有独立承担民事责任的能力；</w:t>
            </w:r>
          </w:p>
          <w:p w14:paraId="49BAD9FF">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2）具有良好的商业信誉和健全的财务会计制度；</w:t>
            </w:r>
          </w:p>
          <w:p w14:paraId="75C2FF92">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3）具有履行合同所必需的设备和专业技术能力；</w:t>
            </w:r>
          </w:p>
          <w:p w14:paraId="723B83AF">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4）有依法缴纳税收和社会保障资金的良好记录；</w:t>
            </w:r>
          </w:p>
          <w:p w14:paraId="337A416C">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5）参加本次采购活动前三年内，在经营活动中没有重大违法记录；</w:t>
            </w: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6）法律、行政法规规定的其他条件</w:t>
            </w:r>
            <w:r>
              <w:rPr>
                <w:rFonts w:hint="eastAsia" w:ascii="仿宋" w:hAnsi="仿宋" w:eastAsia="仿宋" w:cs="黑体"/>
                <w:b/>
                <w:kern w:val="0"/>
                <w:sz w:val="24"/>
                <w:szCs w:val="24"/>
                <w:lang w:val="zh-CN"/>
              </w:rPr>
              <w:t>；</w:t>
            </w:r>
          </w:p>
          <w:p w14:paraId="03C12585">
            <w:pPr>
              <w:pStyle w:val="48"/>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本项目不接受联合体响应。</w:t>
            </w:r>
          </w:p>
        </w:tc>
      </w:tr>
      <w:tr w14:paraId="463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2C942B81">
            <w:pPr>
              <w:spacing w:line="360" w:lineRule="auto"/>
              <w:jc w:val="left"/>
              <w:rPr>
                <w:rFonts w:ascii="仿宋" w:hAnsi="仿宋" w:eastAsia="仿宋"/>
                <w:sz w:val="24"/>
                <w:szCs w:val="24"/>
              </w:rPr>
            </w:pPr>
            <w:r>
              <w:rPr>
                <w:rFonts w:hint="eastAsia" w:ascii="仿宋" w:hAnsi="仿宋" w:eastAsia="仿宋"/>
                <w:sz w:val="24"/>
                <w:szCs w:val="24"/>
              </w:rPr>
              <w:t>*1.3</w:t>
            </w:r>
          </w:p>
        </w:tc>
        <w:tc>
          <w:tcPr>
            <w:tcW w:w="7380" w:type="dxa"/>
            <w:vAlign w:val="center"/>
          </w:tcPr>
          <w:p w14:paraId="522D6609">
            <w:pPr>
              <w:autoSpaceDE w:val="0"/>
              <w:autoSpaceDN w:val="0"/>
              <w:spacing w:line="360" w:lineRule="auto"/>
              <w:jc w:val="left"/>
              <w:rPr>
                <w:rFonts w:ascii="仿宋" w:hAnsi="仿宋" w:eastAsia="仿宋" w:cs="黑体"/>
                <w:kern w:val="0"/>
                <w:sz w:val="24"/>
                <w:szCs w:val="24"/>
                <w:lang w:val="zh-CN"/>
              </w:rPr>
            </w:pPr>
            <w:r>
              <w:rPr>
                <w:rFonts w:hint="eastAsia" w:ascii="仿宋" w:hAnsi="仿宋" w:eastAsia="仿宋" w:cs="黑体"/>
                <w:kern w:val="0"/>
                <w:sz w:val="24"/>
                <w:szCs w:val="24"/>
                <w:lang w:val="zh-CN"/>
              </w:rPr>
              <w:t>本项目</w:t>
            </w:r>
            <w:r>
              <w:rPr>
                <w:rFonts w:hint="eastAsia" w:ascii="仿宋" w:hAnsi="仿宋" w:eastAsia="仿宋"/>
                <w:sz w:val="24"/>
                <w:szCs w:val="24"/>
              </w:rPr>
              <w:t>不接受</w:t>
            </w:r>
            <w:r>
              <w:rPr>
                <w:rFonts w:hint="eastAsia" w:ascii="仿宋" w:hAnsi="仿宋" w:eastAsia="仿宋" w:cs="黑体"/>
                <w:kern w:val="0"/>
                <w:sz w:val="24"/>
                <w:szCs w:val="24"/>
                <w:lang w:val="zh-CN"/>
              </w:rPr>
              <w:t>联合体响应。</w:t>
            </w:r>
          </w:p>
        </w:tc>
      </w:tr>
      <w:tr w14:paraId="195B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5A1C802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1.9</w:t>
            </w:r>
          </w:p>
        </w:tc>
        <w:tc>
          <w:tcPr>
            <w:tcW w:w="7380" w:type="dxa"/>
            <w:vAlign w:val="center"/>
          </w:tcPr>
          <w:p w14:paraId="51DCFAFB">
            <w:pPr>
              <w:spacing w:line="360" w:lineRule="auto"/>
              <w:jc w:val="left"/>
              <w:rPr>
                <w:rFonts w:ascii="仿宋" w:hAnsi="仿宋" w:eastAsia="仿宋" w:cs="Arial"/>
                <w:sz w:val="24"/>
                <w:szCs w:val="24"/>
              </w:rPr>
            </w:pPr>
            <w:r>
              <w:rPr>
                <w:rFonts w:hint="eastAsia" w:ascii="仿宋" w:hAnsi="仿宋" w:eastAsia="仿宋" w:cs="Arial"/>
                <w:sz w:val="24"/>
                <w:szCs w:val="24"/>
              </w:rPr>
              <w:t>对供应商信用信息的具体要求：</w:t>
            </w:r>
          </w:p>
          <w:p w14:paraId="19263CC4">
            <w:pPr>
              <w:spacing w:line="360" w:lineRule="auto"/>
              <w:jc w:val="left"/>
              <w:rPr>
                <w:rFonts w:ascii="仿宋" w:hAnsi="仿宋" w:eastAsia="仿宋" w:cs="Times New Roman"/>
                <w:sz w:val="24"/>
                <w:szCs w:val="24"/>
              </w:rPr>
            </w:pPr>
            <w:r>
              <w:rPr>
                <w:rFonts w:hint="eastAsia" w:ascii="仿宋" w:hAnsi="仿宋" w:eastAsia="仿宋" w:cs="Arial"/>
                <w:sz w:val="24"/>
                <w:szCs w:val="24"/>
              </w:rPr>
              <w:t>采购人及采购代理机构于开标截止日前一个工作日通过“信用中国”网站（www.creditchina.gov.cn）查询供应商的信用记录。如经查询供应商被列入失信被执行人、重大税收违法案件当事人名单，供应商的响应文件将被拒绝（信用信息查询记录及相关证据将同供应商的响应文件一并保存）。</w:t>
            </w:r>
          </w:p>
        </w:tc>
      </w:tr>
      <w:tr w14:paraId="7E9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79F96D2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2.1</w:t>
            </w:r>
          </w:p>
        </w:tc>
        <w:tc>
          <w:tcPr>
            <w:tcW w:w="7380" w:type="dxa"/>
            <w:vAlign w:val="center"/>
          </w:tcPr>
          <w:p w14:paraId="1DA65479">
            <w:pPr>
              <w:spacing w:line="360" w:lineRule="auto"/>
              <w:jc w:val="left"/>
              <w:rPr>
                <w:rFonts w:hint="default"/>
                <w:lang w:val="en-US" w:eastAsia="zh-CN"/>
              </w:rPr>
            </w:pPr>
            <w:r>
              <w:rPr>
                <w:rFonts w:hint="eastAsia" w:ascii="仿宋" w:hAnsi="仿宋" w:eastAsia="仿宋" w:cs="Arial"/>
                <w:sz w:val="24"/>
                <w:szCs w:val="24"/>
              </w:rPr>
              <w:t>合同</w:t>
            </w:r>
            <w:r>
              <w:rPr>
                <w:rFonts w:hint="eastAsia" w:ascii="仿宋" w:hAnsi="仿宋" w:eastAsia="仿宋" w:cs="Arial"/>
                <w:sz w:val="24"/>
                <w:szCs w:val="24"/>
                <w:lang w:eastAsia="zh-CN"/>
              </w:rPr>
              <w:t>付款方式及时间：</w:t>
            </w:r>
            <w:r>
              <w:rPr>
                <w:rFonts w:hint="eastAsia" w:ascii="仿宋" w:hAnsi="仿宋" w:eastAsia="仿宋" w:cs="Arial"/>
                <w:sz w:val="24"/>
                <w:szCs w:val="24"/>
                <w:lang w:val="en-US" w:eastAsia="zh-CN"/>
              </w:rPr>
              <w:t>详见合同。</w:t>
            </w:r>
          </w:p>
        </w:tc>
      </w:tr>
      <w:tr w14:paraId="0F9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24E9AED9">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w:t>
            </w:r>
          </w:p>
        </w:tc>
        <w:tc>
          <w:tcPr>
            <w:tcW w:w="7380" w:type="dxa"/>
            <w:vAlign w:val="center"/>
          </w:tcPr>
          <w:p w14:paraId="13388CA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供应商所有报价均以人民币计价。</w:t>
            </w:r>
          </w:p>
        </w:tc>
      </w:tr>
      <w:tr w14:paraId="49A3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2407D8D0">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w:t>
            </w:r>
          </w:p>
        </w:tc>
        <w:tc>
          <w:tcPr>
            <w:tcW w:w="7380" w:type="dxa"/>
            <w:vAlign w:val="center"/>
          </w:tcPr>
          <w:p w14:paraId="12923F00">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供应商须提供保证金：</w:t>
            </w:r>
            <w:r>
              <w:rPr>
                <w:rFonts w:hint="eastAsia" w:ascii="仿宋" w:hAnsi="仿宋" w:eastAsia="仿宋" w:cs="Times New Roman"/>
                <w:sz w:val="24"/>
                <w:szCs w:val="24"/>
                <w:highlight w:val="none"/>
                <w:u w:val="single"/>
                <w:lang w:val="en-US" w:eastAsia="zh-CN"/>
              </w:rPr>
              <w:t>0.552万元</w:t>
            </w:r>
          </w:p>
          <w:p w14:paraId="0D5FE8AD">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特别提示：</w:t>
            </w:r>
          </w:p>
          <w:p w14:paraId="6AECC7D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以到账时间为准），建议采用电汇的方式并在电汇单附言中注明招标编号。在递交响应文件时，为方便核查保证金，供应商应当将“保证金汇款凭证复印件”单独密封并在递交时单独递交，并在包装袋/箱上标明 “保证金”字样。</w:t>
            </w:r>
          </w:p>
          <w:p w14:paraId="6C1689BC">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14:paraId="7038066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14:paraId="02E91E98">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14:paraId="66D7B45A">
            <w:pPr>
              <w:widowControl/>
              <w:spacing w:line="360" w:lineRule="auto"/>
              <w:jc w:val="left"/>
              <w:rPr>
                <w:rFonts w:ascii="仿宋" w:hAnsi="仿宋" w:eastAsia="仿宋" w:cs="Times New Roman"/>
                <w:sz w:val="24"/>
                <w:szCs w:val="24"/>
              </w:rPr>
            </w:pPr>
            <w:r>
              <w:rPr>
                <w:rFonts w:ascii="仿宋_GB2312" w:hAnsi="仿宋" w:eastAsia="仿宋_GB2312" w:cs="Times New Roman"/>
                <w:kern w:val="0"/>
                <w:sz w:val="24"/>
                <w:szCs w:val="24"/>
              </w:rPr>
              <w:t>银行账号：9550880025670600193</w:t>
            </w:r>
          </w:p>
        </w:tc>
      </w:tr>
      <w:tr w14:paraId="152E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2C3DAFA9">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w:t>
            </w:r>
          </w:p>
        </w:tc>
        <w:tc>
          <w:tcPr>
            <w:tcW w:w="7380" w:type="dxa"/>
            <w:vAlign w:val="center"/>
          </w:tcPr>
          <w:p w14:paraId="2620CB0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响应有效期：自响应文件递交截止时间止起</w:t>
            </w:r>
            <w:r>
              <w:rPr>
                <w:rFonts w:hint="eastAsia" w:ascii="仿宋" w:hAnsi="仿宋" w:eastAsia="仿宋" w:cs="Times New Roman"/>
                <w:sz w:val="24"/>
                <w:szCs w:val="24"/>
                <w:u w:val="single"/>
              </w:rPr>
              <w:t>90</w:t>
            </w:r>
            <w:r>
              <w:rPr>
                <w:rFonts w:hint="eastAsia" w:ascii="仿宋" w:hAnsi="仿宋" w:eastAsia="仿宋" w:cs="Times New Roman"/>
                <w:sz w:val="24"/>
                <w:szCs w:val="24"/>
              </w:rPr>
              <w:t>个日历日</w:t>
            </w:r>
          </w:p>
        </w:tc>
      </w:tr>
      <w:tr w14:paraId="2656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412A50B3">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w:t>
            </w:r>
          </w:p>
        </w:tc>
        <w:tc>
          <w:tcPr>
            <w:tcW w:w="7380" w:type="dxa"/>
          </w:tcPr>
          <w:p w14:paraId="52527C5A">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1.正本：1份；</w:t>
            </w:r>
          </w:p>
          <w:p w14:paraId="345C6F6E">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2.副本：2份；</w:t>
            </w:r>
          </w:p>
          <w:p w14:paraId="210D00C8">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3.电子文档：1份，电子文档应包含①加盖公章的正本扫描件，PDF格式；电子版</w:t>
            </w:r>
            <w:r>
              <w:rPr>
                <w:rFonts w:hint="eastAsia" w:ascii="仿宋" w:hAnsi="仿宋" w:eastAsia="仿宋" w:cs="Times New Roman"/>
                <w:sz w:val="24"/>
                <w:szCs w:val="24"/>
                <w:lang w:val="en-US" w:eastAsia="zh-CN"/>
              </w:rPr>
              <w:t>响应</w:t>
            </w:r>
            <w:r>
              <w:rPr>
                <w:rFonts w:hint="eastAsia" w:ascii="仿宋" w:hAnsi="仿宋" w:eastAsia="仿宋" w:cs="Times New Roman"/>
                <w:sz w:val="24"/>
                <w:szCs w:val="24"/>
              </w:rPr>
              <w:t>文件命名为公司名称，如xxx公司。电子文档须保存在U盘并且单独密封。②如需开具增值税专用发票，请提供开票信息（格式见附件）。</w:t>
            </w:r>
          </w:p>
          <w:p w14:paraId="14F0452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保证金缴纳证明1份，单独密封提交。</w:t>
            </w:r>
          </w:p>
        </w:tc>
      </w:tr>
      <w:tr w14:paraId="20D8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7A68304F">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w:t>
            </w:r>
            <w:r>
              <w:rPr>
                <w:rFonts w:ascii="仿宋" w:hAnsi="仿宋" w:eastAsia="仿宋" w:cs="Times New Roman"/>
                <w:sz w:val="24"/>
                <w:szCs w:val="24"/>
                <w:highlight w:val="none"/>
              </w:rPr>
              <w:t>7</w:t>
            </w:r>
          </w:p>
        </w:tc>
        <w:tc>
          <w:tcPr>
            <w:tcW w:w="7380" w:type="dxa"/>
          </w:tcPr>
          <w:p w14:paraId="7585E090">
            <w:pPr>
              <w:spacing w:line="360" w:lineRule="auto"/>
              <w:ind w:left="720" w:hanging="720" w:hangingChars="3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响应文件递交时间：</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u w:val="singl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u w:val="single"/>
                <w:lang w:val="en-US" w:eastAsia="zh-CN"/>
              </w:rPr>
              <w:t>8</w:t>
            </w:r>
            <w:r>
              <w:rPr>
                <w:rFonts w:hint="eastAsia" w:ascii="仿宋" w:hAnsi="仿宋" w:eastAsia="仿宋"/>
                <w:sz w:val="24"/>
                <w:szCs w:val="24"/>
                <w:highlight w:val="none"/>
              </w:rPr>
              <w:t>日</w:t>
            </w:r>
            <w:r>
              <w:rPr>
                <w:rFonts w:hint="eastAsia" w:ascii="仿宋" w:hAnsi="仿宋" w:eastAsia="仿宋"/>
                <w:sz w:val="24"/>
                <w:szCs w:val="24"/>
                <w:highlight w:val="none"/>
                <w:u w:val="single"/>
                <w:lang w:val="en-US" w:eastAsia="zh-CN"/>
              </w:rPr>
              <w:t>14</w:t>
            </w:r>
            <w:r>
              <w:rPr>
                <w:rFonts w:hint="eastAsia" w:ascii="仿宋" w:hAnsi="仿宋" w:eastAsia="仿宋"/>
                <w:sz w:val="24"/>
                <w:szCs w:val="24"/>
                <w:highlight w:val="none"/>
              </w:rPr>
              <w:t>时</w:t>
            </w:r>
            <w:r>
              <w:rPr>
                <w:rFonts w:hint="eastAsia" w:ascii="仿宋" w:hAnsi="仿宋" w:eastAsia="仿宋"/>
                <w:sz w:val="24"/>
                <w:szCs w:val="24"/>
                <w:highlight w:val="none"/>
                <w:u w:val="single"/>
              </w:rPr>
              <w:t>00</w:t>
            </w:r>
            <w:r>
              <w:rPr>
                <w:rFonts w:hint="eastAsia" w:ascii="仿宋" w:hAnsi="仿宋" w:eastAsia="仿宋"/>
                <w:sz w:val="24"/>
                <w:szCs w:val="24"/>
                <w:highlight w:val="none"/>
              </w:rPr>
              <w:t>分至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w:t>
            </w:r>
            <w:r>
              <w:rPr>
                <w:rFonts w:hint="eastAsia" w:ascii="仿宋" w:hAnsi="仿宋" w:eastAsia="仿宋"/>
                <w:sz w:val="24"/>
                <w:szCs w:val="24"/>
                <w:highlight w:val="none"/>
              </w:rPr>
              <w:t>（北京时间）</w:t>
            </w:r>
          </w:p>
          <w:p w14:paraId="7247F3C6">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tc>
      </w:tr>
      <w:tr w14:paraId="4807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2FF42B4C">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w:t>
            </w:r>
          </w:p>
        </w:tc>
        <w:tc>
          <w:tcPr>
            <w:tcW w:w="7380" w:type="dxa"/>
          </w:tcPr>
          <w:p w14:paraId="604F334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本条规定的情形为不允许偏离的实质性要求和条件，供应商或响应文件出现本条规定的情形，将导致</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w:t>
            </w:r>
          </w:p>
          <w:p w14:paraId="624F0443">
            <w:pPr>
              <w:spacing w:line="360" w:lineRule="auto"/>
              <w:jc w:val="left"/>
              <w:rPr>
                <w:rFonts w:ascii="仿宋" w:hAnsi="仿宋" w:eastAsia="仿宋" w:cs="Times New Roman"/>
                <w:sz w:val="24"/>
              </w:rPr>
            </w:pPr>
            <w:r>
              <w:rPr>
                <w:rFonts w:hint="eastAsia" w:ascii="仿宋" w:hAnsi="仿宋" w:eastAsia="仿宋" w:cs="Times New Roman"/>
                <w:sz w:val="24"/>
              </w:rPr>
              <w:t>&lt;1&gt;不具备</w:t>
            </w:r>
            <w:r>
              <w:rPr>
                <w:rFonts w:hint="eastAsia" w:ascii="仿宋" w:hAnsi="仿宋" w:eastAsia="仿宋" w:cs="Times New Roman"/>
                <w:sz w:val="24"/>
                <w:lang w:eastAsia="zh-CN"/>
              </w:rPr>
              <w:t>比选</w:t>
            </w:r>
            <w:r>
              <w:rPr>
                <w:rFonts w:hint="eastAsia" w:ascii="仿宋" w:hAnsi="仿宋" w:eastAsia="仿宋" w:cs="Times New Roman"/>
                <w:sz w:val="24"/>
              </w:rPr>
              <w:t>文件中规定资格要求的；</w:t>
            </w:r>
          </w:p>
          <w:p w14:paraId="7DE5511B">
            <w:pPr>
              <w:spacing w:line="360" w:lineRule="auto"/>
              <w:jc w:val="left"/>
              <w:rPr>
                <w:rFonts w:ascii="仿宋" w:hAnsi="仿宋" w:eastAsia="仿宋" w:cs="Times New Roman"/>
                <w:sz w:val="24"/>
              </w:rPr>
            </w:pPr>
            <w:r>
              <w:rPr>
                <w:rFonts w:hint="eastAsia" w:ascii="仿宋" w:hAnsi="仿宋" w:eastAsia="仿宋" w:cs="Times New Roman"/>
                <w:sz w:val="24"/>
              </w:rPr>
              <w:t>&lt;2&gt;响应文件内容不全或字迹模糊辨认不清，导致响应文件不满足</w:t>
            </w:r>
            <w:r>
              <w:rPr>
                <w:rFonts w:hint="eastAsia" w:ascii="仿宋" w:hAnsi="仿宋" w:eastAsia="仿宋" w:cs="Times New Roman"/>
                <w:sz w:val="24"/>
                <w:lang w:eastAsia="zh-CN"/>
              </w:rPr>
              <w:t>比选</w:t>
            </w:r>
            <w:r>
              <w:rPr>
                <w:rFonts w:hint="eastAsia" w:ascii="仿宋" w:hAnsi="仿宋" w:eastAsia="仿宋" w:cs="Times New Roman"/>
                <w:sz w:val="24"/>
              </w:rPr>
              <w:t>文件实质性要求的；</w:t>
            </w:r>
          </w:p>
          <w:p w14:paraId="39D0140E">
            <w:pPr>
              <w:spacing w:line="360" w:lineRule="auto"/>
              <w:jc w:val="left"/>
              <w:rPr>
                <w:rFonts w:ascii="仿宋" w:hAnsi="仿宋" w:eastAsia="仿宋" w:cs="Times New Roman"/>
                <w:sz w:val="24"/>
              </w:rPr>
            </w:pPr>
            <w:r>
              <w:rPr>
                <w:rFonts w:hint="eastAsia" w:ascii="仿宋" w:hAnsi="仿宋" w:eastAsia="仿宋" w:cs="Times New Roman"/>
                <w:sz w:val="24"/>
              </w:rPr>
              <w:t>&lt;3&gt;</w:t>
            </w:r>
            <w:r>
              <w:rPr>
                <w:rFonts w:hint="eastAsia" w:ascii="仿宋" w:hAnsi="仿宋" w:eastAsia="仿宋" w:cs="Times New Roman"/>
                <w:sz w:val="24"/>
                <w:lang w:eastAsia="zh-CN"/>
              </w:rPr>
              <w:t>比选</w:t>
            </w:r>
            <w:r>
              <w:rPr>
                <w:rFonts w:hint="eastAsia" w:ascii="仿宋" w:hAnsi="仿宋" w:eastAsia="仿宋" w:cs="Times New Roman"/>
                <w:sz w:val="24"/>
              </w:rPr>
              <w:t>文件中提供虚假或失实材料的；</w:t>
            </w:r>
          </w:p>
          <w:p w14:paraId="5922F731">
            <w:pPr>
              <w:spacing w:line="360" w:lineRule="auto"/>
              <w:jc w:val="left"/>
              <w:rPr>
                <w:rFonts w:ascii="仿宋" w:hAnsi="仿宋" w:eastAsia="仿宋" w:cs="Times New Roman"/>
                <w:sz w:val="24"/>
              </w:rPr>
            </w:pPr>
            <w:r>
              <w:rPr>
                <w:rFonts w:hint="eastAsia" w:ascii="仿宋" w:hAnsi="仿宋" w:eastAsia="仿宋" w:cs="Times New Roman"/>
                <w:sz w:val="24"/>
              </w:rPr>
              <w:t>&lt;4&gt;未满足</w:t>
            </w:r>
            <w:r>
              <w:rPr>
                <w:rFonts w:hint="eastAsia" w:ascii="仿宋" w:hAnsi="仿宋" w:eastAsia="仿宋" w:cs="Times New Roman"/>
                <w:sz w:val="24"/>
                <w:lang w:eastAsia="zh-CN"/>
              </w:rPr>
              <w:t>比选</w:t>
            </w:r>
            <w:r>
              <w:rPr>
                <w:rFonts w:hint="eastAsia" w:ascii="仿宋" w:hAnsi="仿宋" w:eastAsia="仿宋" w:cs="Times New Roman"/>
                <w:sz w:val="24"/>
              </w:rPr>
              <w:t>文件中标注*号条款要求；</w:t>
            </w:r>
          </w:p>
          <w:p w14:paraId="0A7AF039">
            <w:pPr>
              <w:spacing w:line="360" w:lineRule="auto"/>
              <w:jc w:val="left"/>
              <w:rPr>
                <w:rFonts w:ascii="仿宋" w:hAnsi="仿宋" w:eastAsia="仿宋" w:cs="Times New Roman"/>
                <w:sz w:val="24"/>
              </w:rPr>
            </w:pPr>
            <w:r>
              <w:rPr>
                <w:rFonts w:hint="eastAsia" w:ascii="仿宋" w:hAnsi="仿宋" w:eastAsia="仿宋" w:cs="Times New Roman"/>
                <w:sz w:val="24"/>
              </w:rPr>
              <w:t>&lt;5&gt;属于</w:t>
            </w:r>
            <w:r>
              <w:rPr>
                <w:rFonts w:hint="eastAsia" w:ascii="仿宋" w:hAnsi="仿宋" w:eastAsia="仿宋" w:cs="Times New Roman"/>
                <w:sz w:val="24"/>
                <w:lang w:eastAsia="zh-CN"/>
              </w:rPr>
              <w:t>比选</w:t>
            </w:r>
            <w:r>
              <w:rPr>
                <w:rFonts w:hint="eastAsia" w:ascii="仿宋" w:hAnsi="仿宋" w:eastAsia="仿宋" w:cs="Times New Roman"/>
                <w:sz w:val="24"/>
              </w:rPr>
              <w:t>文件中所列无效响应情形；</w:t>
            </w:r>
          </w:p>
          <w:p w14:paraId="71C7C8CD">
            <w:pPr>
              <w:spacing w:line="360" w:lineRule="auto"/>
              <w:jc w:val="left"/>
              <w:rPr>
                <w:rFonts w:ascii="仿宋" w:hAnsi="仿宋" w:eastAsia="仿宋" w:cs="Times New Roman"/>
                <w:sz w:val="24"/>
              </w:rPr>
            </w:pPr>
            <w:r>
              <w:rPr>
                <w:rFonts w:hint="eastAsia" w:ascii="仿宋" w:hAnsi="仿宋" w:eastAsia="仿宋" w:cs="Times New Roman"/>
                <w:sz w:val="24"/>
              </w:rPr>
              <w:t>&lt;6&gt;供应商参加采购活动前三年内，在经营活动中有重大违法记录的；</w:t>
            </w:r>
          </w:p>
          <w:p w14:paraId="55186993">
            <w:pPr>
              <w:spacing w:line="360" w:lineRule="auto"/>
              <w:jc w:val="left"/>
              <w:rPr>
                <w:rFonts w:ascii="仿宋" w:hAnsi="仿宋" w:eastAsia="仿宋" w:cs="Times New Roman"/>
                <w:sz w:val="24"/>
                <w:szCs w:val="24"/>
              </w:rPr>
            </w:pPr>
            <w:r>
              <w:rPr>
                <w:rFonts w:hint="eastAsia" w:ascii="仿宋" w:hAnsi="仿宋" w:eastAsia="仿宋" w:cs="Times New Roman"/>
                <w:sz w:val="24"/>
              </w:rPr>
              <w:t>&lt;7&gt;未提供</w:t>
            </w:r>
            <w:r>
              <w:rPr>
                <w:rFonts w:hint="eastAsia" w:ascii="仿宋" w:hAnsi="仿宋" w:eastAsia="仿宋" w:cs="Times New Roman"/>
                <w:sz w:val="24"/>
                <w:szCs w:val="24"/>
              </w:rPr>
              <w:t>供应商无关联关系书面承诺函的；</w:t>
            </w:r>
          </w:p>
          <w:p w14:paraId="5F237036">
            <w:pPr>
              <w:pStyle w:val="2"/>
              <w:spacing w:line="360" w:lineRule="auto"/>
              <w:ind w:left="0" w:leftChars="0" w:firstLine="0" w:firstLineChars="0"/>
            </w:pPr>
            <w:r>
              <w:rPr>
                <w:rFonts w:hint="eastAsia" w:ascii="仿宋" w:hAnsi="仿宋" w:eastAsia="仿宋" w:cs="Times New Roman"/>
                <w:sz w:val="24"/>
              </w:rPr>
              <w:t>&lt;8&gt;响应文件份数不满足</w:t>
            </w:r>
            <w:r>
              <w:rPr>
                <w:rFonts w:hint="eastAsia" w:ascii="仿宋" w:hAnsi="仿宋" w:eastAsia="仿宋" w:cs="Times New Roman"/>
                <w:sz w:val="24"/>
                <w:lang w:eastAsia="zh-CN"/>
              </w:rPr>
              <w:t>比选</w:t>
            </w:r>
            <w:r>
              <w:rPr>
                <w:rFonts w:hint="eastAsia" w:ascii="仿宋" w:hAnsi="仿宋" w:eastAsia="仿宋" w:cs="Times New Roman"/>
                <w:sz w:val="24"/>
              </w:rPr>
              <w:t>文件要求的；</w:t>
            </w:r>
          </w:p>
          <w:p w14:paraId="1582F2A0">
            <w:pPr>
              <w:spacing w:line="360" w:lineRule="auto"/>
              <w:jc w:val="left"/>
              <w:rPr>
                <w:rFonts w:ascii="仿宋" w:hAnsi="仿宋" w:eastAsia="仿宋" w:cs="Times New Roman"/>
                <w:sz w:val="24"/>
                <w:szCs w:val="24"/>
              </w:rPr>
            </w:pPr>
            <w:r>
              <w:rPr>
                <w:rFonts w:hint="eastAsia" w:ascii="仿宋" w:hAnsi="仿宋" w:eastAsia="仿宋" w:cs="Times New Roman"/>
                <w:sz w:val="24"/>
              </w:rPr>
              <w:t>&lt;9&gt;法律法规及</w:t>
            </w:r>
            <w:r>
              <w:rPr>
                <w:rFonts w:hint="eastAsia" w:ascii="仿宋" w:hAnsi="仿宋" w:eastAsia="仿宋" w:cs="Times New Roman"/>
                <w:sz w:val="24"/>
                <w:lang w:eastAsia="zh-CN"/>
              </w:rPr>
              <w:t>比选</w:t>
            </w:r>
            <w:r>
              <w:rPr>
                <w:rFonts w:hint="eastAsia" w:ascii="仿宋" w:hAnsi="仿宋" w:eastAsia="仿宋" w:cs="Times New Roman"/>
                <w:sz w:val="24"/>
              </w:rPr>
              <w:t>文件规定的其他属于无效响应的行为的。</w:t>
            </w:r>
          </w:p>
        </w:tc>
      </w:tr>
      <w:tr w14:paraId="3AD6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640E5FDA">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w:t>
            </w:r>
            <w:r>
              <w:rPr>
                <w:rFonts w:ascii="仿宋" w:hAnsi="仿宋" w:eastAsia="仿宋" w:cs="Times New Roman"/>
                <w:sz w:val="24"/>
                <w:szCs w:val="24"/>
                <w:highlight w:val="none"/>
              </w:rPr>
              <w:t>0</w:t>
            </w:r>
            <w:r>
              <w:rPr>
                <w:rFonts w:hint="eastAsia" w:ascii="仿宋" w:hAnsi="仿宋" w:eastAsia="仿宋" w:cs="Times New Roman"/>
                <w:sz w:val="24"/>
                <w:szCs w:val="24"/>
                <w:highlight w:val="none"/>
              </w:rPr>
              <w:t>.1</w:t>
            </w:r>
          </w:p>
        </w:tc>
        <w:tc>
          <w:tcPr>
            <w:tcW w:w="7380" w:type="dxa"/>
            <w:vAlign w:val="center"/>
          </w:tcPr>
          <w:p w14:paraId="4AA13954">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14</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w:t>
            </w:r>
          </w:p>
          <w:p w14:paraId="165F4F6C">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地点：北京市朝阳区建国门外大街甲3号第</w:t>
            </w:r>
            <w:r>
              <w:rPr>
                <w:rFonts w:hint="eastAsia" w:ascii="仿宋" w:hAnsi="仿宋" w:eastAsia="仿宋" w:cs="Times New Roman"/>
                <w:sz w:val="24"/>
                <w:szCs w:val="24"/>
                <w:highlight w:val="none"/>
                <w:lang w:val="en-US" w:eastAsia="zh-CN"/>
              </w:rPr>
              <w:t>4</w:t>
            </w:r>
            <w:r>
              <w:rPr>
                <w:rFonts w:hint="eastAsia" w:ascii="仿宋" w:hAnsi="仿宋" w:eastAsia="仿宋" w:cs="Times New Roman"/>
                <w:sz w:val="24"/>
                <w:szCs w:val="24"/>
                <w:highlight w:val="none"/>
              </w:rPr>
              <w:t>评标室</w:t>
            </w:r>
          </w:p>
        </w:tc>
      </w:tr>
      <w:tr w14:paraId="591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14:paraId="3A76B1E2">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w:t>
            </w:r>
          </w:p>
        </w:tc>
        <w:tc>
          <w:tcPr>
            <w:tcW w:w="7380" w:type="dxa"/>
            <w:vAlign w:val="center"/>
          </w:tcPr>
          <w:p w14:paraId="01E23C7F">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本项目</w:t>
            </w:r>
            <w:r>
              <w:rPr>
                <w:rFonts w:hint="eastAsia" w:ascii="仿宋" w:hAnsi="仿宋" w:eastAsia="仿宋" w:cs="Times New Roman"/>
                <w:sz w:val="24"/>
                <w:szCs w:val="24"/>
                <w:lang w:val="en-US" w:eastAsia="zh-CN"/>
              </w:rPr>
              <w:t>不</w:t>
            </w:r>
            <w:r>
              <w:rPr>
                <w:rFonts w:hint="eastAsia" w:ascii="仿宋" w:hAnsi="仿宋" w:eastAsia="仿宋" w:cs="Times New Roman"/>
                <w:sz w:val="24"/>
                <w:szCs w:val="24"/>
              </w:rPr>
              <w:t>需要提交履约保证金。</w:t>
            </w:r>
          </w:p>
        </w:tc>
      </w:tr>
      <w:tr w14:paraId="01C6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14:paraId="35766508">
            <w:pPr>
              <w:spacing w:line="360" w:lineRule="auto"/>
              <w:jc w:val="left"/>
              <w:rPr>
                <w:rFonts w:ascii="仿宋" w:hAnsi="仿宋" w:eastAsia="仿宋"/>
                <w:sz w:val="24"/>
                <w:szCs w:val="24"/>
              </w:rPr>
            </w:pPr>
            <w:r>
              <w:rPr>
                <w:rFonts w:hint="eastAsia" w:ascii="仿宋" w:hAnsi="仿宋" w:eastAsia="仿宋"/>
                <w:sz w:val="24"/>
                <w:szCs w:val="24"/>
              </w:rPr>
              <w:t>*附件6-4</w:t>
            </w:r>
          </w:p>
        </w:tc>
        <w:tc>
          <w:tcPr>
            <w:tcW w:w="7380" w:type="dxa"/>
            <w:shd w:val="clear" w:color="auto" w:fill="auto"/>
            <w:vAlign w:val="center"/>
          </w:tcPr>
          <w:p w14:paraId="73825AB1">
            <w:pPr>
              <w:spacing w:line="360" w:lineRule="auto"/>
              <w:jc w:val="left"/>
              <w:rPr>
                <w:rFonts w:ascii="仿宋" w:hAnsi="仿宋" w:eastAsia="仿宋"/>
                <w:sz w:val="24"/>
                <w:szCs w:val="24"/>
              </w:rPr>
            </w:pPr>
            <w:r>
              <w:rPr>
                <w:rFonts w:hint="eastAsia" w:ascii="仿宋" w:hAnsi="仿宋" w:eastAsia="仿宋"/>
                <w:sz w:val="24"/>
                <w:szCs w:val="24"/>
                <w:lang w:val="en-US" w:eastAsia="zh-CN"/>
              </w:rPr>
              <w:t>供应商</w:t>
            </w:r>
            <w:r>
              <w:rPr>
                <w:rFonts w:hint="eastAsia" w:ascii="仿宋" w:hAnsi="仿宋" w:eastAsia="仿宋"/>
                <w:sz w:val="24"/>
                <w:szCs w:val="24"/>
              </w:rPr>
              <w:t>具有良好的商业信誉和健全的财务会计制度（</w:t>
            </w:r>
            <w:r>
              <w:rPr>
                <w:rFonts w:hint="eastAsia" w:ascii="仿宋" w:hAnsi="仿宋" w:eastAsia="仿宋"/>
                <w:sz w:val="24"/>
                <w:szCs w:val="24"/>
                <w:lang w:val="en-US"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val="en-US"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w:t>
            </w:r>
            <w:r>
              <w:rPr>
                <w:rFonts w:hint="eastAsia" w:ascii="仿宋" w:hAnsi="仿宋" w:eastAsia="仿宋"/>
                <w:sz w:val="24"/>
                <w:szCs w:val="24"/>
                <w:lang w:val="en-US" w:eastAsia="zh-CN"/>
              </w:rPr>
              <w:t>供应商</w:t>
            </w:r>
            <w:r>
              <w:rPr>
                <w:rFonts w:hint="eastAsia" w:ascii="仿宋" w:hAnsi="仿宋" w:eastAsia="仿宋"/>
                <w:sz w:val="24"/>
                <w:szCs w:val="24"/>
                <w:lang w:eastAsia="zh-CN"/>
              </w:rPr>
              <w:t>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14:paraId="1A1F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14:paraId="29D76257">
            <w:pPr>
              <w:spacing w:line="360" w:lineRule="auto"/>
              <w:jc w:val="left"/>
              <w:rPr>
                <w:rFonts w:ascii="仿宋" w:hAnsi="仿宋" w:eastAsia="仿宋"/>
                <w:sz w:val="24"/>
                <w:szCs w:val="24"/>
              </w:rPr>
            </w:pPr>
            <w:r>
              <w:rPr>
                <w:rFonts w:hint="eastAsia" w:ascii="仿宋" w:hAnsi="仿宋" w:eastAsia="仿宋"/>
                <w:sz w:val="24"/>
                <w:szCs w:val="24"/>
              </w:rPr>
              <w:t>*附件6-5</w:t>
            </w:r>
          </w:p>
        </w:tc>
        <w:tc>
          <w:tcPr>
            <w:tcW w:w="7380" w:type="dxa"/>
            <w:shd w:val="clear" w:color="auto" w:fill="auto"/>
            <w:vAlign w:val="center"/>
          </w:tcPr>
          <w:p w14:paraId="5AA0F8C2">
            <w:pPr>
              <w:spacing w:line="360" w:lineRule="auto"/>
              <w:jc w:val="left"/>
              <w:rPr>
                <w:rFonts w:ascii="仿宋" w:hAnsi="仿宋" w:eastAsia="仿宋" w:cs="Times New Roman"/>
                <w:sz w:val="24"/>
                <w:szCs w:val="24"/>
              </w:rPr>
            </w:pP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具</w:t>
            </w:r>
            <w:r>
              <w:rPr>
                <w:rFonts w:hint="eastAsia" w:ascii="仿宋" w:hAnsi="仿宋" w:eastAsia="仿宋" w:cs="Times New Roman"/>
                <w:sz w:val="24"/>
                <w:szCs w:val="24"/>
              </w:rPr>
              <w:t>有依法缴纳</w:t>
            </w:r>
            <w:r>
              <w:rPr>
                <w:rFonts w:hint="eastAsia" w:ascii="仿宋" w:hAnsi="仿宋" w:eastAsia="仿宋"/>
                <w:sz w:val="24"/>
                <w:szCs w:val="24"/>
              </w:rPr>
              <w:t>社会保障资金</w:t>
            </w:r>
            <w:r>
              <w:rPr>
                <w:rFonts w:hint="eastAsia" w:ascii="仿宋" w:hAnsi="仿宋" w:eastAsia="仿宋"/>
                <w:sz w:val="24"/>
                <w:szCs w:val="24"/>
                <w:lang w:eastAsia="zh-CN"/>
              </w:rPr>
              <w:t>的</w:t>
            </w:r>
            <w:r>
              <w:rPr>
                <w:rFonts w:hint="eastAsia" w:ascii="仿宋" w:hAnsi="仿宋" w:eastAsia="仿宋" w:cs="Times New Roman"/>
                <w:sz w:val="24"/>
                <w:szCs w:val="24"/>
              </w:rPr>
              <w:t>良好记录（</w:t>
            </w:r>
            <w:r>
              <w:rPr>
                <w:rFonts w:hint="eastAsia" w:ascii="仿宋" w:hAnsi="仿宋" w:eastAsia="仿宋"/>
                <w:sz w:val="24"/>
                <w:szCs w:val="24"/>
                <w:lang w:val="en-US" w:eastAsia="zh-CN"/>
              </w:rPr>
              <w:t>供应商</w:t>
            </w:r>
            <w:r>
              <w:rPr>
                <w:rFonts w:hint="eastAsia" w:ascii="仿宋" w:hAnsi="仿宋" w:eastAsia="仿宋" w:cs="Times New Roman"/>
                <w:sz w:val="24"/>
                <w:szCs w:val="24"/>
              </w:rPr>
              <w:t>须提供</w:t>
            </w:r>
            <w:r>
              <w:rPr>
                <w:rFonts w:hint="eastAsia" w:ascii="仿宋" w:hAnsi="仿宋" w:eastAsia="仿宋" w:cs="Times New Roman"/>
                <w:sz w:val="24"/>
                <w:szCs w:val="24"/>
                <w:lang w:eastAsia="zh-CN"/>
              </w:rPr>
              <w:t>承诺原件</w:t>
            </w:r>
            <w:r>
              <w:rPr>
                <w:rFonts w:hint="eastAsia" w:ascii="仿宋" w:hAnsi="仿宋" w:eastAsia="仿宋" w:cs="Times New Roman"/>
                <w:sz w:val="24"/>
                <w:szCs w:val="24"/>
              </w:rPr>
              <w:t>并加盖</w:t>
            </w:r>
            <w:r>
              <w:rPr>
                <w:rFonts w:hint="eastAsia" w:ascii="仿宋" w:hAnsi="仿宋" w:eastAsia="仿宋"/>
                <w:sz w:val="24"/>
                <w:szCs w:val="24"/>
                <w:lang w:val="en-US" w:eastAsia="zh-CN"/>
              </w:rPr>
              <w:t>供应商</w:t>
            </w:r>
            <w:r>
              <w:rPr>
                <w:rFonts w:hint="eastAsia" w:ascii="仿宋" w:hAnsi="仿宋" w:eastAsia="仿宋" w:cs="Times New Roman"/>
                <w:sz w:val="24"/>
                <w:szCs w:val="24"/>
              </w:rPr>
              <w:t>单位公章</w:t>
            </w:r>
            <w:r>
              <w:rPr>
                <w:rFonts w:hint="eastAsia" w:ascii="仿宋" w:hAnsi="仿宋" w:eastAsia="仿宋" w:cs="Times New Roman"/>
                <w:sz w:val="24"/>
                <w:szCs w:val="24"/>
                <w:lang w:eastAsia="zh-CN"/>
              </w:rPr>
              <w:t>，</w:t>
            </w: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承诺不实的，提供虚假材料谋取中标、成交的将被</w:t>
            </w:r>
            <w:r>
              <w:rPr>
                <w:rFonts w:hint="eastAsia" w:ascii="仿宋" w:hAnsi="仿宋" w:eastAsia="仿宋" w:cs="Times New Roman"/>
                <w:sz w:val="24"/>
                <w:szCs w:val="24"/>
              </w:rPr>
              <w:t>列入不良行为记录名单，在一至三年内禁止参加</w:t>
            </w:r>
            <w:r>
              <w:rPr>
                <w:rFonts w:hint="eastAsia" w:ascii="仿宋" w:hAnsi="仿宋" w:eastAsia="仿宋" w:cs="Times New Roman"/>
                <w:sz w:val="24"/>
                <w:szCs w:val="24"/>
                <w:lang w:eastAsia="zh-CN"/>
              </w:rPr>
              <w:t>采购单位的</w:t>
            </w:r>
            <w:r>
              <w:rPr>
                <w:rFonts w:hint="eastAsia" w:ascii="仿宋" w:hAnsi="仿宋" w:eastAsia="仿宋" w:cs="Times New Roman"/>
                <w:sz w:val="24"/>
                <w:szCs w:val="24"/>
              </w:rPr>
              <w:t>采购活动）</w:t>
            </w:r>
          </w:p>
        </w:tc>
      </w:tr>
      <w:tr w14:paraId="246C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14:paraId="797A3E0C">
            <w:pPr>
              <w:spacing w:line="360" w:lineRule="auto"/>
              <w:jc w:val="left"/>
              <w:rPr>
                <w:rFonts w:ascii="仿宋" w:hAnsi="仿宋" w:eastAsia="仿宋"/>
                <w:sz w:val="24"/>
                <w:szCs w:val="24"/>
              </w:rPr>
            </w:pPr>
            <w:r>
              <w:rPr>
                <w:rFonts w:hint="eastAsia" w:ascii="仿宋" w:hAnsi="仿宋" w:eastAsia="仿宋"/>
                <w:sz w:val="24"/>
                <w:szCs w:val="24"/>
              </w:rPr>
              <w:t>*附件6-6</w:t>
            </w:r>
          </w:p>
        </w:tc>
        <w:tc>
          <w:tcPr>
            <w:tcW w:w="7380" w:type="dxa"/>
            <w:shd w:val="clear" w:color="auto" w:fill="auto"/>
            <w:vAlign w:val="center"/>
          </w:tcPr>
          <w:p w14:paraId="448EC568">
            <w:pPr>
              <w:widowControl/>
              <w:spacing w:line="360" w:lineRule="auto"/>
              <w:jc w:val="left"/>
              <w:rPr>
                <w:rFonts w:ascii="仿宋" w:hAnsi="仿宋" w:eastAsia="仿宋"/>
                <w:sz w:val="24"/>
                <w:szCs w:val="24"/>
              </w:rPr>
            </w:pPr>
            <w:r>
              <w:rPr>
                <w:rFonts w:hint="eastAsia" w:ascii="仿宋" w:hAnsi="仿宋" w:eastAsia="仿宋"/>
                <w:sz w:val="24"/>
                <w:szCs w:val="24"/>
                <w:lang w:eastAsia="zh-CN"/>
              </w:rPr>
              <w:t>供应商具</w:t>
            </w:r>
            <w:r>
              <w:rPr>
                <w:rFonts w:hint="eastAsia" w:ascii="仿宋" w:hAnsi="仿宋" w:eastAsia="仿宋"/>
                <w:sz w:val="24"/>
                <w:szCs w:val="24"/>
              </w:rPr>
              <w:t>有依法缴纳</w:t>
            </w:r>
            <w:r>
              <w:rPr>
                <w:rFonts w:hint="eastAsia" w:ascii="仿宋" w:hAnsi="仿宋" w:eastAsia="仿宋" w:cs="Times New Roman"/>
                <w:sz w:val="24"/>
                <w:szCs w:val="24"/>
              </w:rPr>
              <w:t>税收</w:t>
            </w:r>
            <w:r>
              <w:rPr>
                <w:rFonts w:hint="eastAsia" w:ascii="仿宋" w:hAnsi="仿宋" w:eastAsia="仿宋"/>
                <w:sz w:val="24"/>
                <w:szCs w:val="24"/>
              </w:rPr>
              <w:t>的良好记录（</w:t>
            </w:r>
            <w:r>
              <w:rPr>
                <w:rFonts w:hint="eastAsia" w:ascii="仿宋" w:hAnsi="仿宋" w:eastAsia="仿宋"/>
                <w:sz w:val="24"/>
                <w:szCs w:val="24"/>
                <w:lang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，供应商承诺不实的，提供虚假材料谋取中标、成交的将被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14:paraId="17A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000" w:type="dxa"/>
            <w:gridSpan w:val="2"/>
            <w:shd w:val="clear" w:color="auto" w:fill="auto"/>
            <w:vAlign w:val="center"/>
          </w:tcPr>
          <w:p w14:paraId="53CE826C">
            <w:pPr>
              <w:widowControl/>
              <w:spacing w:line="360" w:lineRule="auto"/>
              <w:jc w:val="left"/>
              <w:rPr>
                <w:rFonts w:ascii="仿宋" w:hAnsi="仿宋" w:eastAsia="仿宋" w:cs="Times New Roman"/>
                <w:sz w:val="24"/>
                <w:szCs w:val="24"/>
              </w:rPr>
            </w:pPr>
            <w:r>
              <w:rPr>
                <w:rFonts w:hint="eastAsia" w:ascii="仿宋" w:hAnsi="仿宋" w:eastAsia="仿宋" w:cs="Times New Roman"/>
                <w:sz w:val="24"/>
                <w:szCs w:val="24"/>
              </w:rPr>
              <w:t>适用于本须知资料表的其他条款：</w:t>
            </w:r>
          </w:p>
          <w:p w14:paraId="3FBC49BA">
            <w:pPr>
              <w:widowControl/>
              <w:spacing w:before="120" w:line="360" w:lineRule="auto"/>
              <w:rPr>
                <w:rFonts w:ascii="仿宋" w:hAnsi="仿宋" w:eastAsia="仿宋" w:cs="仿宋"/>
                <w:b/>
                <w:sz w:val="24"/>
              </w:rPr>
            </w:pPr>
            <w:r>
              <w:rPr>
                <w:rFonts w:hint="eastAsia" w:ascii="仿宋" w:hAnsi="仿宋" w:eastAsia="仿宋" w:cs="仿宋"/>
                <w:b/>
                <w:sz w:val="24"/>
              </w:rPr>
              <w:t>*供应商须承诺：与我方单位负责人为同一人或者存在直接控股、管理关系的不同供应商，未同时参加同一合同项下的投标活动，否则我方自动放弃参加本项目所涉投标权利（提供有效的承诺文件并加盖公章）；</w:t>
            </w:r>
          </w:p>
          <w:p w14:paraId="40B895BB">
            <w:pPr>
              <w:widowControl/>
              <w:spacing w:before="120" w:line="360" w:lineRule="auto"/>
              <w:rPr>
                <w:rFonts w:ascii="仿宋" w:hAnsi="仿宋" w:eastAsia="仿宋" w:cs="仿宋"/>
                <w:sz w:val="24"/>
              </w:rPr>
            </w:pPr>
            <w:r>
              <w:rPr>
                <w:rFonts w:hint="eastAsia" w:ascii="仿宋" w:hAnsi="仿宋" w:eastAsia="仿宋" w:cs="仿宋"/>
                <w:b/>
                <w:sz w:val="24"/>
              </w:rPr>
              <w:t xml:space="preserve">*供应商须承诺：供应商在参加本次采购活动前三年中无重大违法记录的声明（提供有效的承诺文件并加盖公章）。 </w:t>
            </w:r>
          </w:p>
        </w:tc>
      </w:tr>
      <w:tr w14:paraId="090F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1620" w:type="dxa"/>
            <w:vAlign w:val="center"/>
          </w:tcPr>
          <w:p w14:paraId="58CF3B64">
            <w:pPr>
              <w:spacing w:line="360" w:lineRule="auto"/>
              <w:jc w:val="left"/>
              <w:rPr>
                <w:rFonts w:ascii="仿宋" w:hAnsi="仿宋" w:eastAsia="仿宋" w:cs="Times New Roman"/>
                <w:sz w:val="24"/>
                <w:szCs w:val="24"/>
              </w:rPr>
            </w:pPr>
          </w:p>
        </w:tc>
        <w:tc>
          <w:tcPr>
            <w:tcW w:w="7380" w:type="dxa"/>
            <w:vAlign w:val="center"/>
          </w:tcPr>
          <w:p w14:paraId="6FCB4D61">
            <w:pPr>
              <w:spacing w:line="360" w:lineRule="auto"/>
              <w:jc w:val="left"/>
              <w:rPr>
                <w:rFonts w:ascii="仿宋" w:hAnsi="仿宋" w:eastAsia="仿宋" w:cs="Times New Roman"/>
                <w:sz w:val="24"/>
                <w:szCs w:val="24"/>
              </w:rPr>
            </w:pPr>
            <w:r>
              <w:rPr>
                <w:rFonts w:hint="eastAsia" w:ascii="仿宋" w:hAnsi="仿宋" w:eastAsia="仿宋" w:cs="Times New Roman"/>
                <w:b/>
                <w:sz w:val="24"/>
                <w:szCs w:val="24"/>
              </w:rPr>
              <w:t>适用于供应商须知的增加或者说明的变动：</w:t>
            </w:r>
          </w:p>
        </w:tc>
      </w:tr>
      <w:tr w14:paraId="09AF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14:paraId="4FD273F6">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p>
        </w:tc>
        <w:tc>
          <w:tcPr>
            <w:tcW w:w="7380" w:type="dxa"/>
            <w:vAlign w:val="center"/>
          </w:tcPr>
          <w:p w14:paraId="721227FB">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文件带有“*”符号的或者标明必须满足的条款均为重要技术指标及商务条款，对这些主要技术指标及商务条款的任何偏离将视为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14:paraId="7065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14:paraId="3836B21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p>
        </w:tc>
        <w:tc>
          <w:tcPr>
            <w:tcW w:w="7380" w:type="dxa"/>
            <w:vAlign w:val="center"/>
          </w:tcPr>
          <w:p w14:paraId="56B6AF5B">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供应商如果在响应文件中提供了虚假材料，在任何时候采购人都有权否决其响应，并视情况追究其责任。</w:t>
            </w:r>
          </w:p>
        </w:tc>
      </w:tr>
      <w:tr w14:paraId="57D1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14:paraId="7B253890">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*3</w:t>
            </w:r>
          </w:p>
        </w:tc>
        <w:tc>
          <w:tcPr>
            <w:tcW w:w="7380" w:type="dxa"/>
            <w:vAlign w:val="center"/>
          </w:tcPr>
          <w:p w14:paraId="716DF2A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供应商在参加本次采购活动前三年中有重大违法记录，其响应将视为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14:paraId="7B58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14:paraId="39DC13F1">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*4</w:t>
            </w:r>
          </w:p>
        </w:tc>
        <w:tc>
          <w:tcPr>
            <w:tcW w:w="7380" w:type="dxa"/>
            <w:vAlign w:val="center"/>
          </w:tcPr>
          <w:p w14:paraId="5331C85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供应商未按</w:t>
            </w:r>
            <w:r>
              <w:rPr>
                <w:rFonts w:hint="eastAsia" w:ascii="仿宋" w:hAnsi="仿宋" w:eastAsia="仿宋" w:cs="黑体"/>
                <w:kern w:val="0"/>
                <w:sz w:val="24"/>
                <w:szCs w:val="24"/>
                <w:lang w:val="zh-CN"/>
              </w:rPr>
              <w:t>比选文件</w:t>
            </w:r>
            <w:r>
              <w:rPr>
                <w:rFonts w:hint="eastAsia" w:ascii="仿宋" w:hAnsi="仿宋" w:eastAsia="仿宋" w:cs="黑体"/>
                <w:kern w:val="0"/>
                <w:sz w:val="24"/>
                <w:szCs w:val="24"/>
                <w:u w:val="single"/>
                <w:lang w:val="zh-CN"/>
              </w:rPr>
              <w:t>附件</w:t>
            </w:r>
            <w:r>
              <w:rPr>
                <w:rFonts w:hint="eastAsia" w:ascii="仿宋" w:hAnsi="仿宋" w:eastAsia="仿宋" w:cs="黑体"/>
                <w:b/>
                <w:kern w:val="0"/>
                <w:sz w:val="24"/>
                <w:szCs w:val="24"/>
                <w:u w:val="single"/>
                <w:lang w:val="zh-CN"/>
              </w:rPr>
              <w:t>7</w:t>
            </w:r>
            <w:r>
              <w:rPr>
                <w:rFonts w:hint="eastAsia" w:ascii="仿宋" w:hAnsi="仿宋" w:eastAsia="仿宋" w:cs="黑体"/>
                <w:kern w:val="0"/>
                <w:sz w:val="24"/>
                <w:szCs w:val="24"/>
                <w:lang w:val="zh-CN"/>
              </w:rPr>
              <w:t>的要求提供资格证明文件的，</w:t>
            </w:r>
            <w:r>
              <w:rPr>
                <w:rFonts w:hint="eastAsia" w:ascii="仿宋" w:hAnsi="仿宋" w:eastAsia="仿宋" w:cs="Times New Roman"/>
                <w:sz w:val="24"/>
                <w:szCs w:val="24"/>
              </w:rPr>
              <w:t>其响应将被视为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tc>
      </w:tr>
      <w:tr w14:paraId="1159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20" w:type="dxa"/>
            <w:vAlign w:val="center"/>
          </w:tcPr>
          <w:p w14:paraId="28045783">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*5</w:t>
            </w:r>
          </w:p>
        </w:tc>
        <w:tc>
          <w:tcPr>
            <w:tcW w:w="7380" w:type="dxa"/>
            <w:vAlign w:val="center"/>
          </w:tcPr>
          <w:p w14:paraId="264E7513">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响应文件按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文件要求有效签署</w:t>
            </w:r>
            <w:r>
              <w:rPr>
                <w:rFonts w:hint="eastAsia" w:ascii="仿宋" w:hAnsi="仿宋" w:eastAsia="仿宋" w:cs="黑体"/>
                <w:kern w:val="0"/>
                <w:sz w:val="24"/>
                <w:szCs w:val="24"/>
                <w:lang w:val="zh-CN"/>
              </w:rPr>
              <w:t>并</w:t>
            </w:r>
            <w:r>
              <w:rPr>
                <w:rFonts w:hint="eastAsia" w:ascii="仿宋" w:hAnsi="仿宋" w:eastAsia="仿宋" w:cs="Times New Roman"/>
                <w:sz w:val="24"/>
                <w:szCs w:val="24"/>
              </w:rPr>
              <w:t>加盖供应商单位公章。</w:t>
            </w:r>
          </w:p>
        </w:tc>
      </w:tr>
    </w:tbl>
    <w:p w14:paraId="6120DE13">
      <w:pPr>
        <w:spacing w:line="360" w:lineRule="auto"/>
      </w:pPr>
      <w:bookmarkStart w:id="127" w:name="_Toc9062_WPSOffice_Level1"/>
      <w:bookmarkStart w:id="128" w:name="_Toc12402"/>
      <w:bookmarkStart w:id="129" w:name="_Toc63415102"/>
      <w:bookmarkStart w:id="130" w:name="_Toc5305"/>
    </w:p>
    <w:p w14:paraId="1EE9405A">
      <w:pPr>
        <w:pStyle w:val="2"/>
        <w:spacing w:line="360" w:lineRule="auto"/>
        <w:rPr>
          <w:rFonts w:eastAsia="仿宋"/>
          <w:kern w:val="44"/>
          <w:sz w:val="28"/>
        </w:rPr>
      </w:pPr>
      <w:r>
        <w:br w:type="page"/>
      </w:r>
    </w:p>
    <w:p w14:paraId="607349A4">
      <w:pPr>
        <w:pStyle w:val="5"/>
        <w:numPr>
          <w:ilvl w:val="0"/>
          <w:numId w:val="2"/>
        </w:numPr>
        <w:spacing w:line="360" w:lineRule="auto"/>
        <w:jc w:val="center"/>
      </w:pPr>
      <w:r>
        <w:rPr>
          <w:rFonts w:hint="eastAsia"/>
          <w:lang w:val="en-US" w:eastAsia="zh-CN"/>
        </w:rPr>
        <w:t xml:space="preserve"> </w:t>
      </w:r>
      <w:r>
        <w:rPr>
          <w:rFonts w:hint="eastAsia"/>
        </w:rPr>
        <w:t>拟签订合同文本</w:t>
      </w:r>
      <w:bookmarkEnd w:id="127"/>
      <w:bookmarkEnd w:id="128"/>
      <w:bookmarkEnd w:id="129"/>
      <w:bookmarkEnd w:id="130"/>
    </w:p>
    <w:p w14:paraId="54A3C302">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以最终签订的合同为准</w:t>
      </w:r>
      <w:r>
        <w:rPr>
          <w:rFonts w:hint="eastAsia" w:ascii="仿宋" w:hAnsi="仿宋" w:eastAsia="仿宋" w:cs="仿宋"/>
          <w:b/>
          <w:bCs/>
          <w:lang w:eastAsia="zh-CN"/>
        </w:rPr>
        <w:t>）</w:t>
      </w:r>
    </w:p>
    <w:p w14:paraId="01E7B69D">
      <w:pPr>
        <w:pStyle w:val="2"/>
        <w:spacing w:line="360" w:lineRule="auto"/>
        <w:rPr>
          <w:rFonts w:hint="eastAsia" w:ascii="仿宋" w:hAnsi="仿宋" w:eastAsia="仿宋" w:cs="仿宋"/>
          <w:sz w:val="24"/>
          <w:szCs w:val="24"/>
        </w:rPr>
      </w:pPr>
    </w:p>
    <w:p w14:paraId="0C1E5FF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 购 合 同</w:t>
      </w:r>
    </w:p>
    <w:p w14:paraId="6B914A07">
      <w:pPr>
        <w:spacing w:line="360" w:lineRule="auto"/>
        <w:jc w:val="center"/>
        <w:rPr>
          <w:rFonts w:hint="eastAsia" w:ascii="仿宋" w:hAnsi="仿宋" w:eastAsia="仿宋" w:cs="仿宋"/>
          <w:sz w:val="24"/>
          <w:szCs w:val="24"/>
        </w:rPr>
      </w:pPr>
    </w:p>
    <w:p w14:paraId="1EAC7484">
      <w:pPr>
        <w:spacing w:line="360" w:lineRule="auto"/>
        <w:jc w:val="center"/>
        <w:rPr>
          <w:rFonts w:hint="eastAsia" w:ascii="仿宋" w:hAnsi="仿宋" w:eastAsia="仿宋" w:cs="仿宋"/>
          <w:sz w:val="24"/>
          <w:szCs w:val="24"/>
        </w:rPr>
      </w:pPr>
      <w:bookmarkStart w:id="131" w:name="_Toc109542396"/>
      <w:bookmarkStart w:id="132" w:name="_Toc109543216"/>
      <w:r>
        <w:rPr>
          <w:rFonts w:hint="eastAsia" w:ascii="仿宋" w:hAnsi="仿宋" w:eastAsia="仿宋" w:cs="仿宋"/>
          <w:sz w:val="24"/>
          <w:szCs w:val="24"/>
        </w:rPr>
        <w:t>合同编号：</w:t>
      </w:r>
      <w:bookmarkEnd w:id="131"/>
      <w:bookmarkEnd w:id="132"/>
    </w:p>
    <w:p w14:paraId="79186B7A">
      <w:pPr>
        <w:spacing w:line="360" w:lineRule="auto"/>
        <w:jc w:val="center"/>
        <w:rPr>
          <w:rFonts w:hint="eastAsia" w:ascii="仿宋" w:hAnsi="仿宋" w:eastAsia="仿宋" w:cs="仿宋"/>
          <w:sz w:val="24"/>
          <w:szCs w:val="24"/>
        </w:rPr>
      </w:pPr>
    </w:p>
    <w:p w14:paraId="4E63E881">
      <w:pPr>
        <w:spacing w:line="360" w:lineRule="auto"/>
        <w:jc w:val="center"/>
        <w:rPr>
          <w:rFonts w:hint="eastAsia" w:ascii="仿宋" w:hAnsi="仿宋" w:eastAsia="仿宋" w:cs="仿宋"/>
          <w:sz w:val="24"/>
          <w:szCs w:val="24"/>
        </w:rPr>
      </w:pPr>
    </w:p>
    <w:p w14:paraId="1A085F99">
      <w:pPr>
        <w:spacing w:line="360" w:lineRule="auto"/>
        <w:jc w:val="center"/>
        <w:rPr>
          <w:rFonts w:hint="eastAsia" w:ascii="仿宋" w:hAnsi="仿宋" w:eastAsia="仿宋" w:cs="仿宋"/>
          <w:sz w:val="24"/>
          <w:szCs w:val="24"/>
        </w:rPr>
      </w:pPr>
    </w:p>
    <w:p w14:paraId="674ED3A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p w14:paraId="1E6F20BB">
      <w:pPr>
        <w:spacing w:line="360" w:lineRule="auto"/>
        <w:jc w:val="center"/>
        <w:rPr>
          <w:rFonts w:hint="eastAsia" w:ascii="仿宋" w:hAnsi="仿宋" w:eastAsia="仿宋" w:cs="仿宋"/>
          <w:sz w:val="24"/>
          <w:szCs w:val="24"/>
        </w:rPr>
      </w:pPr>
    </w:p>
    <w:p w14:paraId="52A0BCED">
      <w:pPr>
        <w:spacing w:line="360" w:lineRule="auto"/>
        <w:jc w:val="center"/>
        <w:rPr>
          <w:rFonts w:hint="eastAsia" w:ascii="仿宋" w:hAnsi="仿宋" w:eastAsia="仿宋" w:cs="仿宋"/>
          <w:sz w:val="24"/>
          <w:szCs w:val="24"/>
        </w:rPr>
      </w:pPr>
    </w:p>
    <w:p w14:paraId="3160607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w:t>
      </w:r>
    </w:p>
    <w:p w14:paraId="1EF30411">
      <w:pPr>
        <w:spacing w:line="360" w:lineRule="auto"/>
        <w:jc w:val="center"/>
        <w:rPr>
          <w:rFonts w:hint="eastAsia" w:ascii="仿宋" w:hAnsi="仿宋" w:eastAsia="仿宋" w:cs="仿宋"/>
          <w:sz w:val="24"/>
          <w:szCs w:val="24"/>
        </w:rPr>
      </w:pPr>
    </w:p>
    <w:p w14:paraId="1798887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成交供应商：</w:t>
      </w:r>
    </w:p>
    <w:p w14:paraId="2FF08057">
      <w:pPr>
        <w:spacing w:line="360" w:lineRule="auto"/>
        <w:jc w:val="center"/>
        <w:rPr>
          <w:rFonts w:hint="eastAsia" w:ascii="仿宋" w:hAnsi="仿宋" w:eastAsia="仿宋" w:cs="仿宋"/>
          <w:sz w:val="24"/>
          <w:szCs w:val="24"/>
        </w:rPr>
      </w:pPr>
    </w:p>
    <w:p w14:paraId="02257594">
      <w:pPr>
        <w:spacing w:line="360" w:lineRule="auto"/>
        <w:jc w:val="center"/>
        <w:rPr>
          <w:rFonts w:hint="eastAsia" w:ascii="仿宋" w:hAnsi="仿宋" w:eastAsia="仿宋" w:cs="仿宋"/>
          <w:sz w:val="24"/>
          <w:szCs w:val="24"/>
        </w:rPr>
      </w:pPr>
    </w:p>
    <w:p w14:paraId="50C7D339">
      <w:pPr>
        <w:spacing w:line="360" w:lineRule="auto"/>
        <w:jc w:val="center"/>
        <w:rPr>
          <w:rFonts w:hint="eastAsia" w:ascii="仿宋" w:hAnsi="仿宋" w:eastAsia="仿宋" w:cs="仿宋"/>
          <w:sz w:val="24"/>
          <w:szCs w:val="24"/>
        </w:rPr>
      </w:pPr>
    </w:p>
    <w:p w14:paraId="2CD4A51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签署日期：</w:t>
      </w:r>
    </w:p>
    <w:p w14:paraId="0827AF04">
      <w:pPr>
        <w:spacing w:line="360" w:lineRule="auto"/>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合　　同　　书</w:t>
      </w:r>
    </w:p>
    <w:p w14:paraId="17E282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(买方)</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(项目名称)中所需</w:t>
      </w:r>
      <w:r>
        <w:rPr>
          <w:rFonts w:hint="eastAsia" w:ascii="仿宋" w:hAnsi="仿宋" w:eastAsia="仿宋" w:cs="仿宋"/>
          <w:sz w:val="24"/>
          <w:szCs w:val="24"/>
          <w:u w:val="single"/>
        </w:rPr>
        <w:t xml:space="preserve">        </w:t>
      </w:r>
      <w:r>
        <w:rPr>
          <w:rFonts w:hint="eastAsia" w:ascii="仿宋" w:hAnsi="仿宋" w:eastAsia="仿宋" w:cs="仿宋"/>
          <w:sz w:val="24"/>
          <w:szCs w:val="24"/>
        </w:rPr>
        <w:t>(服务名称)经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(采购单位)以</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文件在国内进行</w:t>
      </w:r>
      <w:r>
        <w:rPr>
          <w:rFonts w:hint="eastAsia" w:ascii="仿宋" w:hAnsi="仿宋" w:eastAsia="仿宋" w:cs="仿宋"/>
          <w:sz w:val="24"/>
          <w:szCs w:val="24"/>
          <w:lang w:val="en-US" w:eastAsia="zh-CN"/>
        </w:rPr>
        <w:t>比选</w:t>
      </w:r>
      <w:r>
        <w:rPr>
          <w:rFonts w:hint="eastAsia" w:ascii="仿宋" w:hAnsi="仿宋" w:eastAsia="仿宋" w:cs="仿宋"/>
          <w:sz w:val="24"/>
          <w:szCs w:val="24"/>
        </w:rPr>
        <w:t>。</w:t>
      </w:r>
      <w:r>
        <w:rPr>
          <w:rFonts w:hint="eastAsia" w:ascii="仿宋" w:hAnsi="仿宋" w:eastAsia="仿宋" w:cs="仿宋"/>
          <w:sz w:val="24"/>
          <w:szCs w:val="24"/>
          <w:lang w:val="en-US" w:eastAsia="zh-CN"/>
        </w:rPr>
        <w:t>评审</w:t>
      </w:r>
      <w:r>
        <w:rPr>
          <w:rFonts w:hint="eastAsia" w:ascii="仿宋" w:hAnsi="仿宋" w:eastAsia="仿宋" w:cs="仿宋"/>
          <w:sz w:val="24"/>
          <w:szCs w:val="24"/>
        </w:rPr>
        <w:t>小组评定</w:t>
      </w:r>
      <w:r>
        <w:rPr>
          <w:rFonts w:hint="eastAsia" w:ascii="仿宋" w:hAnsi="仿宋" w:eastAsia="仿宋" w:cs="仿宋"/>
          <w:sz w:val="24"/>
          <w:szCs w:val="24"/>
          <w:u w:val="single"/>
        </w:rPr>
        <w:t xml:space="preserve">        </w:t>
      </w:r>
      <w:r>
        <w:rPr>
          <w:rFonts w:hint="eastAsia" w:ascii="仿宋" w:hAnsi="仿宋" w:eastAsia="仿宋" w:cs="仿宋"/>
          <w:sz w:val="24"/>
          <w:szCs w:val="24"/>
        </w:rPr>
        <w:t>(卖方)为成交供应商。买、卖双方同意按照下面的条款和条件，签署本合同。</w:t>
      </w:r>
    </w:p>
    <w:p w14:paraId="1316884C">
      <w:pPr>
        <w:spacing w:line="360" w:lineRule="auto"/>
        <w:rPr>
          <w:rFonts w:hint="eastAsia" w:ascii="仿宋" w:hAnsi="仿宋" w:eastAsia="仿宋" w:cs="仿宋"/>
          <w:sz w:val="24"/>
          <w:szCs w:val="24"/>
        </w:rPr>
      </w:pPr>
      <w:r>
        <w:rPr>
          <w:rFonts w:hint="eastAsia" w:ascii="仿宋" w:hAnsi="仿宋" w:eastAsia="仿宋" w:cs="仿宋"/>
          <w:sz w:val="24"/>
          <w:szCs w:val="24"/>
        </w:rPr>
        <w:t>1、合同文件</w:t>
      </w:r>
    </w:p>
    <w:p w14:paraId="46547C3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下列文件构成本合同的组成部分，应当认为是一个整体，彼此相互解释，相互补充。为便于解释，组成合同的多个文件的优先支配地位的次序如下：</w:t>
      </w:r>
    </w:p>
    <w:p w14:paraId="77FB6E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w:t>
      </w:r>
      <w:r>
        <w:rPr>
          <w:rFonts w:hint="eastAsia" w:ascii="仿宋" w:hAnsi="仿宋" w:eastAsia="仿宋" w:cs="仿宋"/>
          <w:sz w:val="24"/>
          <w:szCs w:val="24"/>
        </w:rPr>
        <w:tab/>
      </w:r>
      <w:r>
        <w:rPr>
          <w:rFonts w:hint="eastAsia" w:ascii="仿宋" w:hAnsi="仿宋" w:eastAsia="仿宋" w:cs="仿宋"/>
          <w:sz w:val="24"/>
          <w:szCs w:val="24"/>
        </w:rPr>
        <w:t>本合同书　</w:t>
      </w:r>
    </w:p>
    <w:p w14:paraId="75FE31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b.《成交通知书》</w:t>
      </w:r>
    </w:p>
    <w:p w14:paraId="4A0B87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 合同一般条款</w:t>
      </w:r>
    </w:p>
    <w:p w14:paraId="31C1BA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 合同特殊条款</w:t>
      </w:r>
    </w:p>
    <w:p w14:paraId="4D3784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e. 响应文件</w:t>
      </w:r>
    </w:p>
    <w:p w14:paraId="6CD00E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f.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文件中除合同条款以外的内容(含磋商文件补充通知)</w:t>
      </w:r>
    </w:p>
    <w:p w14:paraId="3F4890CA">
      <w:pPr>
        <w:spacing w:line="360" w:lineRule="auto"/>
        <w:rPr>
          <w:rFonts w:hint="eastAsia" w:ascii="仿宋" w:hAnsi="仿宋" w:eastAsia="仿宋" w:cs="仿宋"/>
          <w:sz w:val="24"/>
          <w:szCs w:val="24"/>
        </w:rPr>
      </w:pPr>
      <w:r>
        <w:rPr>
          <w:rFonts w:hint="eastAsia" w:ascii="仿宋" w:hAnsi="仿宋" w:eastAsia="仿宋" w:cs="仿宋"/>
          <w:sz w:val="24"/>
          <w:szCs w:val="24"/>
        </w:rPr>
        <w:t>2、服务内容</w:t>
      </w:r>
    </w:p>
    <w:p w14:paraId="2FCAE686">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14:paraId="58D35C67">
      <w:pPr>
        <w:spacing w:line="360" w:lineRule="auto"/>
        <w:rPr>
          <w:rFonts w:hint="eastAsia" w:ascii="仿宋" w:hAnsi="仿宋" w:eastAsia="仿宋" w:cs="仿宋"/>
          <w:sz w:val="24"/>
          <w:szCs w:val="24"/>
        </w:rPr>
      </w:pPr>
      <w:r>
        <w:rPr>
          <w:rFonts w:hint="eastAsia" w:ascii="仿宋" w:hAnsi="仿宋" w:eastAsia="仿宋" w:cs="仿宋"/>
          <w:sz w:val="24"/>
          <w:szCs w:val="24"/>
        </w:rPr>
        <w:t>3、合同总价</w:t>
      </w:r>
    </w:p>
    <w:p w14:paraId="7A023C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7D3B874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分项价格（大写）：</w:t>
      </w:r>
      <w:r>
        <w:rPr>
          <w:rFonts w:hint="eastAsia" w:ascii="仿宋" w:hAnsi="仿宋" w:eastAsia="仿宋" w:cs="仿宋"/>
          <w:sz w:val="24"/>
          <w:szCs w:val="24"/>
          <w:u w:val="single"/>
        </w:rPr>
        <w:t>　　　　　　</w:t>
      </w:r>
      <w:r>
        <w:rPr>
          <w:rFonts w:hint="eastAsia" w:ascii="仿宋" w:hAnsi="仿宋" w:eastAsia="仿宋" w:cs="仿宋"/>
          <w:sz w:val="24"/>
          <w:szCs w:val="24"/>
        </w:rPr>
        <w:t>元人民币。</w:t>
      </w:r>
    </w:p>
    <w:p w14:paraId="74098F1C">
      <w:pPr>
        <w:spacing w:line="360" w:lineRule="auto"/>
        <w:rPr>
          <w:rFonts w:hint="eastAsia" w:ascii="仿宋" w:hAnsi="仿宋" w:eastAsia="仿宋" w:cs="仿宋"/>
          <w:sz w:val="24"/>
          <w:szCs w:val="24"/>
        </w:rPr>
      </w:pPr>
      <w:r>
        <w:rPr>
          <w:rFonts w:hint="eastAsia" w:ascii="仿宋" w:hAnsi="仿宋" w:eastAsia="仿宋" w:cs="仿宋"/>
          <w:sz w:val="24"/>
          <w:szCs w:val="24"/>
        </w:rPr>
        <w:t>4、付款方式</w:t>
      </w:r>
    </w:p>
    <w:p w14:paraId="6CD5A37C">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本合同的付款方式为：</w:t>
      </w:r>
      <w:r>
        <w:rPr>
          <w:rFonts w:hint="eastAsia" w:ascii="仿宋" w:hAnsi="仿宋" w:eastAsia="仿宋" w:cs="仿宋"/>
          <w:sz w:val="24"/>
          <w:szCs w:val="24"/>
          <w:u w:val="single"/>
        </w:rPr>
        <w:t>　　　　　　　　　　　　　　　</w:t>
      </w:r>
    </w:p>
    <w:p w14:paraId="2B6E896E">
      <w:pPr>
        <w:spacing w:line="360" w:lineRule="auto"/>
        <w:rPr>
          <w:rFonts w:hint="eastAsia" w:ascii="仿宋" w:hAnsi="仿宋" w:eastAsia="仿宋" w:cs="仿宋"/>
          <w:sz w:val="24"/>
          <w:szCs w:val="24"/>
        </w:rPr>
      </w:pPr>
      <w:r>
        <w:rPr>
          <w:rFonts w:hint="eastAsia" w:ascii="仿宋" w:hAnsi="仿宋" w:eastAsia="仿宋" w:cs="仿宋"/>
          <w:sz w:val="24"/>
          <w:szCs w:val="24"/>
        </w:rPr>
        <w:t>5、服务期限</w:t>
      </w:r>
    </w:p>
    <w:p w14:paraId="30BD2EE4">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14:paraId="5A619BE5">
      <w:pPr>
        <w:spacing w:line="360" w:lineRule="auto"/>
        <w:rPr>
          <w:rFonts w:hint="eastAsia" w:ascii="仿宋" w:hAnsi="仿宋" w:eastAsia="仿宋" w:cs="仿宋"/>
          <w:sz w:val="24"/>
          <w:szCs w:val="24"/>
        </w:rPr>
      </w:pPr>
      <w:r>
        <w:rPr>
          <w:rFonts w:hint="eastAsia" w:ascii="仿宋" w:hAnsi="仿宋" w:eastAsia="仿宋" w:cs="仿宋"/>
          <w:sz w:val="24"/>
          <w:szCs w:val="24"/>
        </w:rPr>
        <w:t>6、合同的生效</w:t>
      </w:r>
    </w:p>
    <w:p w14:paraId="300ED8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本合同经双方授权代表签署、加盖公章或合同专用章后生效。</w:t>
      </w:r>
    </w:p>
    <w:p w14:paraId="207A37BE">
      <w:pPr>
        <w:spacing w:line="360" w:lineRule="auto"/>
        <w:rPr>
          <w:rFonts w:hint="eastAsia" w:ascii="仿宋" w:hAnsi="仿宋" w:eastAsia="仿宋" w:cs="仿宋"/>
          <w:sz w:val="24"/>
          <w:szCs w:val="24"/>
        </w:rPr>
      </w:pPr>
    </w:p>
    <w:p w14:paraId="2B5A81A8">
      <w:pPr>
        <w:spacing w:line="360" w:lineRule="auto"/>
        <w:rPr>
          <w:rFonts w:hint="eastAsia" w:ascii="仿宋" w:hAnsi="仿宋" w:eastAsia="仿宋" w:cs="仿宋"/>
          <w:sz w:val="24"/>
          <w:szCs w:val="24"/>
        </w:rPr>
      </w:pPr>
      <w:r>
        <w:rPr>
          <w:rFonts w:hint="eastAsia" w:ascii="仿宋" w:hAnsi="仿宋" w:eastAsia="仿宋" w:cs="仿宋"/>
          <w:sz w:val="24"/>
          <w:szCs w:val="24"/>
        </w:rPr>
        <w:t>买方：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 xml:space="preserve">         卖方：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p>
    <w:p w14:paraId="3B09C30D">
      <w:pPr>
        <w:spacing w:line="360" w:lineRule="auto"/>
        <w:rPr>
          <w:rFonts w:hint="eastAsia" w:ascii="仿宋" w:hAnsi="仿宋" w:eastAsia="仿宋" w:cs="仿宋"/>
          <w:sz w:val="24"/>
          <w:szCs w:val="24"/>
        </w:rPr>
      </w:pPr>
    </w:p>
    <w:p w14:paraId="0005B203">
      <w:pPr>
        <w:spacing w:line="360" w:lineRule="auto"/>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 xml:space="preserve">(印章) </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z w:val="24"/>
          <w:szCs w:val="24"/>
          <w:lang w:val="en-US" w:eastAsia="zh-CN"/>
        </w:rPr>
        <w:t>印</w:t>
      </w:r>
      <w:r>
        <w:rPr>
          <w:rFonts w:hint="eastAsia" w:ascii="仿宋" w:hAnsi="仿宋" w:eastAsia="仿宋" w:cs="仿宋"/>
          <w:sz w:val="24"/>
          <w:szCs w:val="24"/>
        </w:rPr>
        <w:t xml:space="preserve">章) </w:t>
      </w:r>
      <w:r>
        <w:rPr>
          <w:rFonts w:hint="eastAsia" w:ascii="仿宋" w:hAnsi="仿宋" w:eastAsia="仿宋" w:cs="仿宋"/>
          <w:sz w:val="24"/>
          <w:szCs w:val="24"/>
        </w:rPr>
        <w:tab/>
      </w:r>
    </w:p>
    <w:p w14:paraId="3784001D">
      <w:pPr>
        <w:spacing w:line="360" w:lineRule="auto"/>
        <w:rPr>
          <w:rFonts w:hint="eastAsia" w:ascii="仿宋" w:hAnsi="仿宋" w:eastAsia="仿宋" w:cs="仿宋"/>
          <w:sz w:val="24"/>
          <w:szCs w:val="24"/>
        </w:rPr>
      </w:pPr>
    </w:p>
    <w:p w14:paraId="23ADDD02">
      <w:pPr>
        <w:spacing w:line="360" w:lineRule="auto"/>
        <w:rPr>
          <w:rFonts w:hint="eastAsia" w:ascii="仿宋" w:hAnsi="仿宋" w:eastAsia="仿宋" w:cs="仿宋"/>
          <w:sz w:val="24"/>
          <w:szCs w:val="24"/>
        </w:rPr>
      </w:pPr>
      <w:r>
        <w:rPr>
          <w:rFonts w:hint="eastAsia" w:ascii="仿宋" w:hAnsi="仿宋" w:eastAsia="仿宋" w:cs="仿宋"/>
          <w:sz w:val="24"/>
          <w:szCs w:val="24"/>
        </w:rPr>
        <w:t>年      月      日　　　　　              年      月      日</w:t>
      </w:r>
    </w:p>
    <w:p w14:paraId="60C21580">
      <w:pPr>
        <w:spacing w:line="360" w:lineRule="auto"/>
        <w:rPr>
          <w:rFonts w:hint="eastAsia" w:ascii="仿宋" w:hAnsi="仿宋" w:eastAsia="仿宋" w:cs="仿宋"/>
          <w:sz w:val="24"/>
          <w:szCs w:val="24"/>
        </w:rPr>
      </w:pP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222B34D5">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69D95F">
      <w:pPr>
        <w:spacing w:line="360" w:lineRule="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14:paraId="52664F6E">
      <w:pPr>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14:paraId="34CD2034">
      <w:pPr>
        <w:spacing w:line="360" w:lineRule="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14:paraId="61C8709D">
      <w:pPr>
        <w:spacing w:line="360" w:lineRule="auto"/>
        <w:rPr>
          <w:rFonts w:hint="eastAsia" w:ascii="仿宋" w:hAnsi="仿宋" w:eastAsia="仿宋" w:cs="仿宋"/>
          <w:sz w:val="24"/>
          <w:szCs w:val="24"/>
        </w:rPr>
        <w:sectPr>
          <w:headerReference r:id="rId4" w:type="first"/>
          <w:footerReference r:id="rId6" w:type="first"/>
          <w:headerReference r:id="rId3" w:type="default"/>
          <w:footerReference r:id="rId5" w:type="default"/>
          <w:pgSz w:w="11907" w:h="16840"/>
          <w:pgMar w:top="1440" w:right="1797" w:bottom="1440" w:left="1797" w:header="851" w:footer="851" w:gutter="0"/>
          <w:pgNumType w:start="1"/>
          <w:cols w:space="720" w:num="1"/>
          <w:titlePg/>
          <w:docGrid w:linePitch="462" w:charSpace="0"/>
        </w:sectPr>
      </w:pPr>
      <w:r>
        <w:rPr>
          <w:rFonts w:hint="eastAsia" w:ascii="仿宋" w:hAnsi="仿宋" w:eastAsia="仿宋" w:cs="仿宋"/>
          <w:sz w:val="24"/>
          <w:szCs w:val="24"/>
        </w:rPr>
        <w:t>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8F8D0C">
      <w:pPr>
        <w:pStyle w:val="5"/>
        <w:spacing w:line="360" w:lineRule="auto"/>
        <w:jc w:val="center"/>
      </w:pPr>
      <w:bookmarkStart w:id="133" w:name="_Toc7569_WPSOffice_Level1"/>
      <w:bookmarkStart w:id="134" w:name="_Toc63415103"/>
      <w:r>
        <w:rPr>
          <w:rFonts w:hint="eastAsia"/>
        </w:rPr>
        <w:t>第五章</w:t>
      </w:r>
      <w:r>
        <w:rPr>
          <w:rFonts w:hint="eastAsia"/>
          <w:lang w:val="en-US" w:eastAsia="zh-CN"/>
        </w:rPr>
        <w:t xml:space="preserve"> </w:t>
      </w:r>
      <w:r>
        <w:rPr>
          <w:rFonts w:hint="eastAsia"/>
        </w:rPr>
        <w:t>采购需求</w:t>
      </w:r>
      <w:bookmarkEnd w:id="133"/>
      <w:bookmarkEnd w:id="134"/>
    </w:p>
    <w:p w14:paraId="248077FC">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黑体" w:hAnsi="黑体" w:eastAsia="黑体" w:cs="黑体"/>
          <w:b/>
          <w:sz w:val="28"/>
          <w:szCs w:val="28"/>
          <w:lang w:eastAsia="zh-CN"/>
        </w:rPr>
      </w:pPr>
      <w:r>
        <w:rPr>
          <w:rFonts w:hint="eastAsia" w:ascii="黑体" w:hAnsi="黑体" w:eastAsia="黑体" w:cs="黑体"/>
          <w:b/>
          <w:sz w:val="28"/>
          <w:szCs w:val="28"/>
          <w:lang w:eastAsia="zh-CN"/>
        </w:rPr>
        <w:t>一、项目</w:t>
      </w:r>
      <w:r>
        <w:rPr>
          <w:rFonts w:hint="eastAsia" w:ascii="黑体" w:hAnsi="黑体" w:eastAsia="黑体" w:cs="黑体"/>
          <w:b/>
          <w:sz w:val="28"/>
          <w:szCs w:val="28"/>
          <w:lang w:val="en-US" w:eastAsia="zh-CN"/>
        </w:rPr>
        <w:t>概况</w:t>
      </w:r>
    </w:p>
    <w:p w14:paraId="5EF73BA7">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（一）实施背景</w:t>
      </w:r>
    </w:p>
    <w:p w14:paraId="6DEF5A7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卫生应急预案</w:t>
      </w:r>
      <w:r>
        <w:rPr>
          <w:rFonts w:hint="eastAsia" w:ascii="仿宋_GB2312" w:hAnsi="仿宋_GB2312" w:eastAsia="仿宋_GB2312" w:cs="仿宋_GB2312"/>
          <w:b w:val="0"/>
          <w:bCs/>
          <w:sz w:val="28"/>
          <w:szCs w:val="28"/>
        </w:rPr>
        <w:t>作为</w:t>
      </w:r>
      <w:r>
        <w:rPr>
          <w:rFonts w:hint="eastAsia" w:ascii="仿宋_GB2312" w:hAnsi="仿宋_GB2312" w:eastAsia="仿宋_GB2312" w:cs="仿宋_GB2312"/>
          <w:b w:val="0"/>
          <w:bCs/>
          <w:sz w:val="28"/>
          <w:szCs w:val="28"/>
          <w:lang w:val="en-US" w:eastAsia="zh-CN"/>
        </w:rPr>
        <w:t>医疗机构卫生</w:t>
      </w:r>
      <w:r>
        <w:rPr>
          <w:rFonts w:hint="eastAsia" w:ascii="仿宋_GB2312" w:hAnsi="仿宋_GB2312" w:eastAsia="仿宋_GB2312" w:cs="仿宋_GB2312"/>
          <w:b w:val="0"/>
          <w:bCs/>
          <w:sz w:val="28"/>
          <w:szCs w:val="28"/>
        </w:rPr>
        <w:t>应急管理“一案三制”的重要内容、</w:t>
      </w:r>
      <w:r>
        <w:rPr>
          <w:rFonts w:hint="eastAsia" w:ascii="仿宋_GB2312" w:hAnsi="仿宋_GB2312" w:eastAsia="仿宋_GB2312" w:cs="仿宋_GB2312"/>
          <w:b w:val="0"/>
          <w:bCs/>
          <w:sz w:val="28"/>
          <w:szCs w:val="28"/>
          <w:lang w:val="en-US" w:eastAsia="zh-CN"/>
        </w:rPr>
        <w:t>卫生</w:t>
      </w:r>
      <w:r>
        <w:rPr>
          <w:rFonts w:hint="eastAsia" w:ascii="仿宋_GB2312" w:hAnsi="仿宋_GB2312" w:eastAsia="仿宋_GB2312" w:cs="仿宋_GB2312"/>
          <w:b w:val="0"/>
          <w:bCs/>
          <w:sz w:val="28"/>
          <w:szCs w:val="28"/>
        </w:rPr>
        <w:t>应急管理工作的重要抓手，规范预案编制工作，及时完善和修订，实现预案动态优化和科学规范管理</w:t>
      </w:r>
      <w:r>
        <w:rPr>
          <w:rFonts w:hint="eastAsia" w:ascii="仿宋_GB2312" w:hAnsi="仿宋_GB2312" w:eastAsia="仿宋_GB2312" w:cs="仿宋_GB2312"/>
          <w:b w:val="0"/>
          <w:bCs/>
          <w:sz w:val="28"/>
          <w:szCs w:val="28"/>
          <w:lang w:val="en-US" w:eastAsia="zh-CN"/>
        </w:rPr>
        <w:t>直接影响着卫生</w:t>
      </w:r>
      <w:r>
        <w:rPr>
          <w:rFonts w:hint="eastAsia" w:ascii="仿宋_GB2312" w:hAnsi="仿宋_GB2312" w:eastAsia="仿宋_GB2312" w:cs="仿宋_GB2312"/>
          <w:b w:val="0"/>
          <w:bCs/>
          <w:sz w:val="28"/>
          <w:szCs w:val="28"/>
        </w:rPr>
        <w:t>应急预案是否适用、管用，</w:t>
      </w:r>
      <w:r>
        <w:rPr>
          <w:rFonts w:hint="eastAsia" w:ascii="仿宋_GB2312" w:hAnsi="仿宋_GB2312" w:eastAsia="仿宋_GB2312" w:cs="仿宋_GB2312"/>
          <w:b w:val="0"/>
          <w:bCs/>
          <w:sz w:val="28"/>
          <w:szCs w:val="28"/>
          <w:lang w:val="en-US" w:eastAsia="zh-CN"/>
        </w:rPr>
        <w:t>同时直观</w:t>
      </w:r>
      <w:r>
        <w:rPr>
          <w:rFonts w:hint="eastAsia" w:ascii="仿宋_GB2312" w:hAnsi="仿宋_GB2312" w:eastAsia="仿宋_GB2312" w:cs="仿宋_GB2312"/>
          <w:b w:val="0"/>
          <w:bCs/>
          <w:sz w:val="28"/>
          <w:szCs w:val="28"/>
        </w:rPr>
        <w:t>反映着</w:t>
      </w:r>
      <w:r>
        <w:rPr>
          <w:rFonts w:hint="eastAsia" w:ascii="仿宋_GB2312" w:hAnsi="仿宋_GB2312" w:eastAsia="仿宋_GB2312" w:cs="仿宋_GB2312"/>
          <w:b w:val="0"/>
          <w:bCs/>
          <w:sz w:val="28"/>
          <w:szCs w:val="28"/>
          <w:lang w:val="en-US" w:eastAsia="zh-CN"/>
        </w:rPr>
        <w:t>医疗机构</w:t>
      </w:r>
      <w:r>
        <w:rPr>
          <w:rFonts w:hint="eastAsia" w:ascii="仿宋_GB2312" w:hAnsi="仿宋_GB2312" w:eastAsia="仿宋_GB2312" w:cs="仿宋_GB2312"/>
          <w:b w:val="0"/>
          <w:bCs/>
          <w:sz w:val="28"/>
          <w:szCs w:val="28"/>
        </w:rPr>
        <w:t>防范应对突发事件的能力。</w:t>
      </w:r>
      <w:r>
        <w:rPr>
          <w:rFonts w:hint="eastAsia" w:ascii="仿宋_GB2312" w:hAnsi="仿宋_GB2312" w:eastAsia="仿宋_GB2312" w:cs="仿宋_GB2312"/>
          <w:b w:val="0"/>
          <w:bCs/>
          <w:sz w:val="28"/>
          <w:szCs w:val="28"/>
          <w:lang w:val="en-US" w:eastAsia="zh-CN"/>
        </w:rPr>
        <w:t>根据对市属三级医疗机构卫生应急预案调研情况，充分结合医疗机构卫生应急预案规划、编制和管理的工作需求和调研中暴露的预案编制中短板、问题，借助卫生应急预案编制专家录制的视频课件进行专业化辅导，提升医疗机构</w:t>
      </w:r>
      <w:r>
        <w:rPr>
          <w:rFonts w:hint="eastAsia" w:ascii="仿宋_GB2312" w:hAnsi="仿宋_GB2312" w:eastAsia="仿宋_GB2312" w:cs="仿宋_GB2312"/>
          <w:b w:val="0"/>
          <w:bCs/>
          <w:sz w:val="28"/>
          <w:szCs w:val="28"/>
        </w:rPr>
        <w:t>卫生应急预案编制</w:t>
      </w:r>
      <w:r>
        <w:rPr>
          <w:rFonts w:hint="eastAsia" w:ascii="仿宋_GB2312" w:hAnsi="仿宋_GB2312" w:eastAsia="仿宋_GB2312" w:cs="仿宋_GB2312"/>
          <w:b w:val="0"/>
          <w:bCs/>
          <w:sz w:val="28"/>
          <w:szCs w:val="28"/>
          <w:lang w:val="en-US" w:eastAsia="zh-CN"/>
        </w:rPr>
        <w:t>和管理水平</w:t>
      </w:r>
      <w:r>
        <w:rPr>
          <w:rFonts w:hint="eastAsia" w:ascii="仿宋_GB2312" w:hAnsi="仿宋_GB2312" w:eastAsia="仿宋_GB2312" w:cs="仿宋_GB2312"/>
          <w:b w:val="0"/>
          <w:bCs/>
          <w:sz w:val="28"/>
          <w:szCs w:val="28"/>
          <w:lang w:eastAsia="zh-CN"/>
        </w:rPr>
        <w:t>。</w:t>
      </w:r>
    </w:p>
    <w:p w14:paraId="008A64F3">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bCs w:val="0"/>
          <w:sz w:val="28"/>
          <w:szCs w:val="28"/>
          <w:lang w:val="en-US" w:eastAsia="zh-CN"/>
        </w:rPr>
        <w:t>项目名称：</w:t>
      </w:r>
      <w:r>
        <w:rPr>
          <w:rFonts w:hint="eastAsia" w:ascii="仿宋_GB2312" w:hAnsi="仿宋_GB2312" w:eastAsia="仿宋_GB2312" w:cs="仿宋_GB2312"/>
          <w:b w:val="0"/>
          <w:bCs/>
          <w:sz w:val="28"/>
          <w:szCs w:val="28"/>
          <w:lang w:val="en-US" w:eastAsia="zh-CN"/>
        </w:rPr>
        <w:t>全市公共卫生应急指导项目——卫生应急预案编制辅导宣传视频课件制作</w:t>
      </w:r>
    </w:p>
    <w:p w14:paraId="7AC90D27">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项目预算：</w:t>
      </w:r>
      <w:r>
        <w:rPr>
          <w:rFonts w:hint="eastAsia" w:ascii="仿宋_GB2312" w:hAnsi="仿宋_GB2312" w:eastAsia="仿宋_GB2312" w:cs="仿宋_GB2312"/>
          <w:b w:val="0"/>
          <w:bCs/>
          <w:sz w:val="28"/>
          <w:szCs w:val="28"/>
          <w:lang w:val="en-US" w:eastAsia="zh-CN"/>
        </w:rPr>
        <w:t>27.6万元。</w:t>
      </w:r>
    </w:p>
    <w:p w14:paraId="73F98BB4">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562" w:firstLineChars="200"/>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bCs w:val="0"/>
          <w:sz w:val="28"/>
          <w:szCs w:val="28"/>
          <w:lang w:val="en-US" w:eastAsia="zh-CN"/>
        </w:rPr>
        <w:t>服务期限：</w:t>
      </w:r>
      <w:r>
        <w:rPr>
          <w:rFonts w:hint="eastAsia" w:ascii="仿宋_GB2312" w:hAnsi="仿宋_GB2312" w:eastAsia="仿宋_GB2312" w:cs="仿宋_GB2312"/>
          <w:b w:val="0"/>
          <w:bCs/>
          <w:sz w:val="28"/>
          <w:szCs w:val="28"/>
          <w:lang w:val="en-US" w:eastAsia="zh-CN"/>
        </w:rPr>
        <w:t>2023年11月30日项目结项。</w:t>
      </w:r>
    </w:p>
    <w:p w14:paraId="40D74A7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黑体" w:hAnsi="黑体" w:eastAsia="黑体" w:cs="黑体"/>
          <w:b/>
          <w:sz w:val="28"/>
          <w:szCs w:val="28"/>
          <w:lang w:eastAsia="zh-CN"/>
        </w:rPr>
      </w:pPr>
      <w:r>
        <w:rPr>
          <w:rFonts w:hint="eastAsia" w:ascii="黑体" w:hAnsi="黑体" w:eastAsia="黑体" w:cs="黑体"/>
          <w:b/>
          <w:sz w:val="28"/>
          <w:szCs w:val="28"/>
          <w:lang w:eastAsia="zh-CN"/>
        </w:rPr>
        <w:t>二、供应商资质和业绩要求</w:t>
      </w:r>
    </w:p>
    <w:p w14:paraId="6A527CF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供应商应具有履行合同所必需的卫生领域线上教育实施能力、多媒体课件制作能力、熟悉继续教育领域相关法规、规范、政策及管理要求，有从事线上教育经验，并按要求完成了项目内容。可</w:t>
      </w:r>
      <w:r>
        <w:rPr>
          <w:rFonts w:hint="eastAsia" w:ascii="仿宋_GB2312" w:hAnsi="仿宋_GB2312" w:eastAsia="仿宋_GB2312" w:cs="仿宋_GB2312"/>
          <w:b w:val="0"/>
          <w:bCs/>
          <w:sz w:val="28"/>
          <w:szCs w:val="28"/>
        </w:rPr>
        <w:t>提供具有</w:t>
      </w: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年以上使用期限的</w:t>
      </w:r>
      <w:r>
        <w:rPr>
          <w:rFonts w:hint="eastAsia" w:ascii="仿宋_GB2312" w:hAnsi="仿宋_GB2312" w:eastAsia="仿宋_GB2312" w:cs="仿宋_GB2312"/>
          <w:b w:val="0"/>
          <w:bCs/>
          <w:sz w:val="28"/>
          <w:szCs w:val="28"/>
          <w:lang w:val="en-US" w:eastAsia="zh-CN"/>
        </w:rPr>
        <w:t>固定</w:t>
      </w:r>
      <w:r>
        <w:rPr>
          <w:rFonts w:hint="eastAsia" w:ascii="仿宋_GB2312" w:hAnsi="仿宋_GB2312" w:eastAsia="仿宋_GB2312" w:cs="仿宋_GB2312"/>
          <w:b w:val="0"/>
          <w:bCs/>
          <w:sz w:val="28"/>
          <w:szCs w:val="28"/>
        </w:rPr>
        <w:t>办公场所以及开展</w:t>
      </w:r>
      <w:r>
        <w:rPr>
          <w:rFonts w:hint="eastAsia" w:ascii="仿宋_GB2312" w:hAnsi="仿宋_GB2312" w:eastAsia="仿宋_GB2312" w:cs="仿宋_GB2312"/>
          <w:b w:val="0"/>
          <w:bCs/>
          <w:sz w:val="28"/>
          <w:szCs w:val="28"/>
          <w:lang w:val="en-US" w:eastAsia="zh-CN"/>
        </w:rPr>
        <w:t>线上教育</w:t>
      </w:r>
      <w:r>
        <w:rPr>
          <w:rFonts w:hint="eastAsia" w:ascii="仿宋_GB2312" w:hAnsi="仿宋_GB2312" w:eastAsia="仿宋_GB2312" w:cs="仿宋_GB2312"/>
          <w:b w:val="0"/>
          <w:bCs/>
          <w:sz w:val="28"/>
          <w:szCs w:val="28"/>
        </w:rPr>
        <w:t>工作所必须的</w:t>
      </w:r>
      <w:r>
        <w:rPr>
          <w:rFonts w:hint="eastAsia" w:ascii="仿宋_GB2312" w:hAnsi="仿宋_GB2312" w:eastAsia="仿宋_GB2312" w:cs="仿宋_GB2312"/>
          <w:b w:val="0"/>
          <w:bCs/>
          <w:sz w:val="28"/>
          <w:szCs w:val="28"/>
          <w:lang w:val="en-US" w:eastAsia="zh-CN"/>
        </w:rPr>
        <w:t>环境和</w:t>
      </w:r>
      <w:r>
        <w:rPr>
          <w:rFonts w:hint="eastAsia" w:ascii="仿宋_GB2312" w:hAnsi="仿宋_GB2312" w:eastAsia="仿宋_GB2312" w:cs="仿宋_GB2312"/>
          <w:b w:val="0"/>
          <w:bCs/>
          <w:sz w:val="28"/>
          <w:szCs w:val="28"/>
        </w:rPr>
        <w:t>设备</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具备健全的能</w:t>
      </w:r>
      <w:r>
        <w:rPr>
          <w:rFonts w:hint="eastAsia" w:ascii="仿宋_GB2312" w:hAnsi="仿宋_GB2312" w:eastAsia="仿宋_GB2312" w:cs="仿宋_GB2312"/>
          <w:b w:val="0"/>
          <w:bCs/>
          <w:sz w:val="28"/>
          <w:szCs w:val="28"/>
        </w:rPr>
        <w:t>保障项目实施的</w:t>
      </w:r>
      <w:r>
        <w:rPr>
          <w:rFonts w:hint="eastAsia" w:ascii="仿宋_GB2312" w:hAnsi="仿宋_GB2312" w:eastAsia="仿宋_GB2312" w:cs="仿宋_GB2312"/>
          <w:b w:val="0"/>
          <w:bCs/>
          <w:sz w:val="28"/>
          <w:szCs w:val="28"/>
          <w:lang w:val="en-US" w:eastAsia="zh-CN"/>
        </w:rPr>
        <w:t>相关</w:t>
      </w:r>
      <w:r>
        <w:rPr>
          <w:rFonts w:hint="eastAsia" w:ascii="仿宋_GB2312" w:hAnsi="仿宋_GB2312" w:eastAsia="仿宋_GB2312" w:cs="仿宋_GB2312"/>
          <w:b w:val="0"/>
          <w:bCs/>
          <w:sz w:val="28"/>
          <w:szCs w:val="28"/>
        </w:rPr>
        <w:t>管理制度</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可</w:t>
      </w:r>
      <w:r>
        <w:rPr>
          <w:rFonts w:hint="eastAsia" w:ascii="仿宋_GB2312" w:hAnsi="仿宋_GB2312" w:eastAsia="仿宋_GB2312" w:cs="仿宋_GB2312"/>
          <w:b w:val="0"/>
          <w:bCs/>
          <w:sz w:val="28"/>
          <w:szCs w:val="28"/>
        </w:rPr>
        <w:t>建立保障项目实施的执行和</w:t>
      </w:r>
      <w:r>
        <w:rPr>
          <w:rFonts w:hint="eastAsia" w:ascii="仿宋_GB2312" w:hAnsi="仿宋_GB2312" w:eastAsia="仿宋_GB2312" w:cs="仿宋_GB2312"/>
          <w:b w:val="0"/>
          <w:bCs/>
          <w:sz w:val="28"/>
          <w:szCs w:val="28"/>
          <w:lang w:val="en-US" w:eastAsia="zh-CN"/>
        </w:rPr>
        <w:t>运维</w:t>
      </w:r>
      <w:r>
        <w:rPr>
          <w:rFonts w:hint="eastAsia" w:ascii="仿宋_GB2312" w:hAnsi="仿宋_GB2312" w:eastAsia="仿宋_GB2312" w:cs="仿宋_GB2312"/>
          <w:b w:val="0"/>
          <w:bCs/>
          <w:sz w:val="28"/>
          <w:szCs w:val="28"/>
        </w:rPr>
        <w:t>团队，配备不少于</w:t>
      </w:r>
      <w:r>
        <w:rPr>
          <w:rFonts w:hint="eastAsia" w:ascii="仿宋_GB2312" w:hAnsi="仿宋_GB2312" w:eastAsia="仿宋_GB2312" w:cs="仿宋_GB2312"/>
          <w:b w:val="0"/>
          <w:bCs/>
          <w:sz w:val="28"/>
          <w:szCs w:val="28"/>
          <w:lang w:val="en-US" w:eastAsia="zh-CN"/>
        </w:rPr>
        <w:t>8</w:t>
      </w:r>
      <w:r>
        <w:rPr>
          <w:rFonts w:hint="eastAsia" w:ascii="仿宋_GB2312" w:hAnsi="仿宋_GB2312" w:eastAsia="仿宋_GB2312" w:cs="仿宋_GB2312"/>
          <w:b w:val="0"/>
          <w:bCs/>
          <w:sz w:val="28"/>
          <w:szCs w:val="28"/>
        </w:rPr>
        <w:t>名专职人员（包括</w:t>
      </w:r>
      <w:r>
        <w:rPr>
          <w:rFonts w:hint="eastAsia" w:ascii="仿宋_GB2312" w:hAnsi="仿宋_GB2312" w:eastAsia="仿宋_GB2312" w:cs="仿宋_GB2312"/>
          <w:b w:val="0"/>
          <w:bCs/>
          <w:sz w:val="28"/>
          <w:szCs w:val="28"/>
          <w:lang w:val="en-US" w:eastAsia="zh-CN"/>
        </w:rPr>
        <w:t>1名项目组负责人，2名从事线上平台数据</w:t>
      </w:r>
      <w:r>
        <w:rPr>
          <w:rFonts w:hint="eastAsia" w:ascii="仿宋_GB2312" w:hAnsi="仿宋_GB2312" w:eastAsia="仿宋_GB2312" w:cs="仿宋_GB2312"/>
          <w:b w:val="0"/>
          <w:bCs/>
          <w:sz w:val="28"/>
          <w:szCs w:val="28"/>
        </w:rPr>
        <w:t>信息</w:t>
      </w:r>
      <w:r>
        <w:rPr>
          <w:rFonts w:hint="eastAsia" w:ascii="仿宋_GB2312" w:hAnsi="仿宋_GB2312" w:eastAsia="仿宋_GB2312" w:cs="仿宋_GB2312"/>
          <w:b w:val="0"/>
          <w:bCs/>
          <w:sz w:val="28"/>
          <w:szCs w:val="28"/>
          <w:lang w:val="en-US" w:eastAsia="zh-CN"/>
        </w:rPr>
        <w:t>模块开发及运维工作人员，4名视频课件撰写制作、拍摄、剪辑</w:t>
      </w:r>
      <w:r>
        <w:rPr>
          <w:rFonts w:hint="eastAsia" w:ascii="仿宋_GB2312" w:hAnsi="仿宋_GB2312" w:eastAsia="仿宋_GB2312" w:cs="仿宋_GB2312"/>
          <w:b w:val="0"/>
          <w:bCs/>
          <w:sz w:val="28"/>
          <w:szCs w:val="28"/>
        </w:rPr>
        <w:t>人员</w:t>
      </w: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名财务会计专业人员）。</w:t>
      </w: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名</w:t>
      </w:r>
      <w:r>
        <w:rPr>
          <w:rFonts w:hint="eastAsia" w:ascii="仿宋_GB2312" w:hAnsi="仿宋_GB2312" w:eastAsia="仿宋_GB2312" w:cs="仿宋_GB2312"/>
          <w:b w:val="0"/>
          <w:bCs/>
          <w:sz w:val="28"/>
          <w:szCs w:val="28"/>
          <w:lang w:val="en-US" w:eastAsia="zh-CN"/>
        </w:rPr>
        <w:t>兼</w:t>
      </w:r>
      <w:r>
        <w:rPr>
          <w:rFonts w:hint="eastAsia" w:ascii="仿宋_GB2312" w:hAnsi="仿宋_GB2312" w:eastAsia="仿宋_GB2312" w:cs="仿宋_GB2312"/>
          <w:b w:val="0"/>
          <w:bCs/>
          <w:sz w:val="28"/>
          <w:szCs w:val="28"/>
        </w:rPr>
        <w:t>职人员</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4名卫生领域专家，具备高级职称</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w:t>
      </w:r>
    </w:p>
    <w:p w14:paraId="595058C4">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三</w:t>
      </w:r>
      <w:r>
        <w:rPr>
          <w:rFonts w:hint="eastAsia" w:ascii="黑体" w:hAnsi="黑体" w:eastAsia="黑体" w:cs="黑体"/>
          <w:b/>
          <w:sz w:val="28"/>
          <w:szCs w:val="28"/>
          <w:lang w:eastAsia="zh-CN"/>
        </w:rPr>
        <w:t>、</w:t>
      </w:r>
      <w:r>
        <w:rPr>
          <w:rFonts w:hint="eastAsia" w:ascii="黑体" w:hAnsi="黑体" w:eastAsia="黑体" w:cs="黑体"/>
          <w:b/>
          <w:sz w:val="28"/>
          <w:szCs w:val="28"/>
          <w:lang w:val="en-US" w:eastAsia="zh-CN"/>
        </w:rPr>
        <w:t>具体要求</w:t>
      </w:r>
    </w:p>
    <w:p w14:paraId="7F634EF7">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线上教育</w:t>
      </w:r>
      <w:r>
        <w:rPr>
          <w:rFonts w:hint="eastAsia" w:ascii="仿宋_GB2312" w:hAnsi="仿宋_GB2312" w:eastAsia="仿宋_GB2312" w:cs="仿宋_GB2312"/>
          <w:b w:val="0"/>
          <w:bCs/>
          <w:sz w:val="28"/>
          <w:szCs w:val="28"/>
        </w:rPr>
        <w:t>平台</w:t>
      </w:r>
      <w:r>
        <w:rPr>
          <w:rFonts w:hint="eastAsia" w:ascii="仿宋_GB2312" w:hAnsi="仿宋_GB2312" w:eastAsia="仿宋_GB2312" w:cs="仿宋_GB2312"/>
          <w:b w:val="0"/>
          <w:bCs/>
          <w:sz w:val="28"/>
          <w:szCs w:val="28"/>
          <w:lang w:val="en-US" w:eastAsia="zh-CN"/>
        </w:rPr>
        <w:t>包括：注册模块、考核模块、数据信息模块、证书打印模块；</w:t>
      </w:r>
    </w:p>
    <w:p w14:paraId="1E5DAE60">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线上教育平台实现功能：指导专家录制视频成片、课程设置和上传、课后考试（可免费继续教育学分）、视频流量及课程维护</w:t>
      </w:r>
      <w:r>
        <w:rPr>
          <w:rFonts w:hint="eastAsia" w:ascii="仿宋_GB2312" w:hAnsi="仿宋_GB2312" w:eastAsia="仿宋_GB2312" w:cs="仿宋_GB2312"/>
          <w:b w:val="0"/>
          <w:bCs/>
          <w:sz w:val="28"/>
          <w:szCs w:val="28"/>
          <w:lang w:eastAsia="zh-CN"/>
        </w:rPr>
        <w:t>；</w:t>
      </w:r>
    </w:p>
    <w:p w14:paraId="11600C78">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产出文件为PPT+视频课件形式，供应商负责课件撰写、组稿改稿和审稿，负责多媒体课件制作，负责考试考题编制，负责视频课件拍摄、剪辑和美化，负责课件质控和上线前的综合测试，负责线上教育数据统计；</w:t>
      </w:r>
    </w:p>
    <w:p w14:paraId="3830C204">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供应商负责组织卫生应急预案编制专家邀请，专家负责课件审稿和配合课件录制，专家劳务费及税费、交通费、餐费由供应商负责</w:t>
      </w:r>
      <w:r>
        <w:rPr>
          <w:rFonts w:hint="eastAsia" w:ascii="仿宋_GB2312" w:hAnsi="仿宋_GB2312" w:eastAsia="仿宋_GB2312" w:cs="仿宋_GB2312"/>
          <w:b w:val="0"/>
          <w:bCs/>
          <w:sz w:val="28"/>
          <w:szCs w:val="28"/>
          <w:lang w:eastAsia="zh-CN"/>
        </w:rPr>
        <w:t>；</w:t>
      </w:r>
    </w:p>
    <w:p w14:paraId="6AB42EC1">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供应商负责制作课件DVD 200套、U盘 100套；</w:t>
      </w:r>
    </w:p>
    <w:p w14:paraId="3F47A9A7">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项目服务期间供应商需提供在线支持和网络安全服务；</w:t>
      </w:r>
    </w:p>
    <w:p w14:paraId="312C731C">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425"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归集、整理、保管相关资料，协助采购方完成项目绩效考评和经费审查；</w:t>
      </w:r>
    </w:p>
    <w:p w14:paraId="5A78119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ascii="黑体" w:hAnsi="黑体" w:eastAsia="黑体" w:cs="黑体"/>
          <w:b/>
          <w:sz w:val="28"/>
          <w:szCs w:val="28"/>
          <w:lang w:eastAsia="zh-CN"/>
        </w:rPr>
      </w:pPr>
      <w:r>
        <w:rPr>
          <w:rFonts w:hint="eastAsia" w:ascii="黑体" w:hAnsi="黑体" w:eastAsia="黑体" w:cs="黑体"/>
          <w:b/>
          <w:sz w:val="28"/>
          <w:szCs w:val="28"/>
          <w:lang w:val="en-US" w:eastAsia="zh-CN"/>
        </w:rPr>
        <w:t>四、项目验收要求</w:t>
      </w:r>
    </w:p>
    <w:p w14:paraId="07884238">
      <w:pPr>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供应商应保证在合同期内完成约定的工作内容，提交服务实施过程文档，包括并不限于：实施方案、部署方案、系统调试报告、培训报告等文件。供应商需组织专家对本次服务进行评审，并将专家评审意见提交采购人进行审核确认，相关费用由供应商承担。采购人对项目成果和合同履行情况进行验收。</w:t>
      </w:r>
    </w:p>
    <w:p w14:paraId="75E8567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五、其他说明</w:t>
      </w:r>
    </w:p>
    <w:p w14:paraId="0239363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（一）知识产权和成果</w:t>
      </w:r>
    </w:p>
    <w:p w14:paraId="473D6DD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供应商应能保证所提供的所有产品和服务涉及的知识产权是合法取得，并享有完整的知识产权，不会因为采购人的使用而被责令停止使用、追偿或要求赔偿损失，如出现此情况，一切经济和法律责任均由供应商承担。除遴选服务本身归属于供应商所拥有的知识产权外，因本项目建设期间所产生的所有的知识产权均归采购人所有。</w:t>
      </w:r>
    </w:p>
    <w:p w14:paraId="61B33E4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（二）保密责任</w:t>
      </w:r>
    </w:p>
    <w:p w14:paraId="2AF1505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项目实施中涉及</w:t>
      </w:r>
      <w:bookmarkStart w:id="222" w:name="_GoBack"/>
      <w:bookmarkEnd w:id="222"/>
      <w:r>
        <w:rPr>
          <w:rFonts w:hint="eastAsia" w:ascii="仿宋_GB2312" w:hAnsi="仿宋_GB2312" w:eastAsia="仿宋_GB2312" w:cs="仿宋_GB2312"/>
          <w:b w:val="0"/>
          <w:bCs/>
          <w:sz w:val="28"/>
          <w:szCs w:val="28"/>
          <w:lang w:val="en-US" w:eastAsia="zh-CN"/>
        </w:rPr>
        <w:t>的相关保密数据、资料、文档等按照相应相关保密规定执行，不得未经采购人同意而使用该资料或者编写论文、开发和生产其他产品，及将数据对外发布和提供。</w:t>
      </w:r>
    </w:p>
    <w:p w14:paraId="0D26DCF7">
      <w:pPr>
        <w:spacing w:line="360" w:lineRule="auto"/>
        <w:rPr>
          <w:rFonts w:hint="default"/>
          <w:lang w:val="en-US" w:eastAsia="zh-CN"/>
        </w:rPr>
      </w:pPr>
    </w:p>
    <w:p w14:paraId="7EFB0240">
      <w:pPr>
        <w:spacing w:line="360" w:lineRule="auto"/>
        <w:rPr>
          <w:rFonts w:hint="eastAsia"/>
          <w:lang w:eastAsia="zh-CN"/>
        </w:rPr>
      </w:pPr>
    </w:p>
    <w:p w14:paraId="7BBEEFA5">
      <w:pPr>
        <w:spacing w:line="360" w:lineRule="auto"/>
        <w:rPr>
          <w:rFonts w:hint="eastAsia"/>
          <w:lang w:eastAsia="zh-CN"/>
        </w:rPr>
      </w:pPr>
    </w:p>
    <w:p w14:paraId="23AA4BF9">
      <w:pPr>
        <w:spacing w:line="360" w:lineRule="auto"/>
        <w:sectPr>
          <w:pgSz w:w="11907" w:h="16840"/>
          <w:pgMar w:top="1440" w:right="1797" w:bottom="1440" w:left="1797" w:header="851" w:footer="851" w:gutter="0"/>
          <w:pgNumType w:start="1"/>
          <w:cols w:space="720" w:num="1"/>
          <w:titlePg/>
          <w:docGrid w:linePitch="462" w:charSpace="0"/>
        </w:sectPr>
      </w:pPr>
    </w:p>
    <w:p w14:paraId="5A1CDD4D">
      <w:pPr>
        <w:pStyle w:val="5"/>
        <w:numPr>
          <w:ilvl w:val="0"/>
          <w:numId w:val="5"/>
        </w:numPr>
        <w:spacing w:line="360" w:lineRule="auto"/>
        <w:jc w:val="center"/>
      </w:pPr>
      <w:bookmarkStart w:id="135" w:name="_Toc24867_WPSOffice_Level1"/>
      <w:bookmarkStart w:id="136" w:name="_Toc2043"/>
      <w:bookmarkStart w:id="137" w:name="_Toc63415104"/>
      <w:bookmarkStart w:id="138" w:name="_Toc8625"/>
      <w:r>
        <w:rPr>
          <w:rFonts w:hint="eastAsia"/>
          <w:lang w:val="en-US" w:eastAsia="zh-CN"/>
        </w:rPr>
        <w:t xml:space="preserve"> </w:t>
      </w:r>
      <w:r>
        <w:rPr>
          <w:rFonts w:hint="eastAsia"/>
        </w:rPr>
        <w:t>响应文件格式</w:t>
      </w:r>
      <w:bookmarkEnd w:id="135"/>
      <w:bookmarkEnd w:id="136"/>
      <w:bookmarkEnd w:id="137"/>
      <w:bookmarkEnd w:id="138"/>
      <w:bookmarkStart w:id="139" w:name="_Toc28967_WPSOffice_Level2"/>
      <w:bookmarkStart w:id="140" w:name="_Toc332809402"/>
    </w:p>
    <w:p w14:paraId="47E0BAC2">
      <w:pPr>
        <w:spacing w:line="360" w:lineRule="auto"/>
        <w:jc w:val="left"/>
        <w:rPr>
          <w:rFonts w:ascii="仿宋" w:hAnsi="仿宋" w:eastAsia="仿宋"/>
          <w:b/>
          <w:sz w:val="24"/>
          <w:szCs w:val="24"/>
        </w:rPr>
      </w:pPr>
      <w:r>
        <w:rPr>
          <w:rFonts w:hint="eastAsia" w:ascii="仿宋" w:hAnsi="仿宋" w:eastAsia="仿宋"/>
          <w:b/>
          <w:sz w:val="24"/>
          <w:szCs w:val="24"/>
        </w:rPr>
        <w:t>1、供应商提交文件须知</w:t>
      </w:r>
      <w:bookmarkEnd w:id="139"/>
      <w:bookmarkEnd w:id="140"/>
    </w:p>
    <w:p w14:paraId="30197212">
      <w:pPr>
        <w:spacing w:line="360" w:lineRule="auto"/>
        <w:jc w:val="left"/>
        <w:textAlignment w:val="baseline"/>
        <w:rPr>
          <w:rFonts w:ascii="仿宋" w:hAnsi="仿宋" w:eastAsia="仿宋"/>
          <w:sz w:val="24"/>
        </w:rPr>
      </w:pPr>
      <w:r>
        <w:rPr>
          <w:rFonts w:hint="eastAsia" w:ascii="仿宋" w:hAnsi="仿宋" w:eastAsia="仿宋"/>
          <w:sz w:val="24"/>
        </w:rPr>
        <w:t>1.1供应商应当严格按照以下《附件目录》的顺序填写和提交规定的全部格式文件以及其它有关资料。由于响应文件编排混乱导致响应文件被误读或者查找不到有效文件的，后果由供应商承担。</w:t>
      </w:r>
    </w:p>
    <w:p w14:paraId="0178D3AA">
      <w:pPr>
        <w:spacing w:line="360" w:lineRule="auto"/>
        <w:jc w:val="left"/>
        <w:textAlignment w:val="baseline"/>
        <w:rPr>
          <w:rFonts w:ascii="仿宋" w:hAnsi="仿宋" w:eastAsia="仿宋"/>
          <w:sz w:val="24"/>
        </w:rPr>
      </w:pPr>
      <w:r>
        <w:rPr>
          <w:rFonts w:hint="eastAsia" w:ascii="仿宋" w:hAnsi="仿宋" w:eastAsia="仿宋"/>
          <w:sz w:val="24"/>
        </w:rPr>
        <w:t>1.2所附表格中要求回答的全部问题和信息都必须明确填写。</w:t>
      </w:r>
    </w:p>
    <w:p w14:paraId="633FD0FD">
      <w:pPr>
        <w:spacing w:line="360" w:lineRule="auto"/>
        <w:jc w:val="left"/>
        <w:textAlignment w:val="baseline"/>
        <w:rPr>
          <w:rFonts w:ascii="仿宋" w:hAnsi="仿宋" w:eastAsia="仿宋"/>
          <w:sz w:val="24"/>
        </w:rPr>
      </w:pPr>
      <w:r>
        <w:rPr>
          <w:rFonts w:hint="eastAsia" w:ascii="仿宋" w:hAnsi="仿宋" w:eastAsia="仿宋"/>
          <w:sz w:val="24"/>
        </w:rPr>
        <w:t>1.3响应文件应当严格按照文件的要求提交，并按规定的统一格式逐项填写，不准有空项；无相应内容可填的项应当填写“无”、“未测试”、“没有相应指标”等明确的回答文字。</w:t>
      </w:r>
    </w:p>
    <w:p w14:paraId="291284C9">
      <w:pPr>
        <w:spacing w:line="360" w:lineRule="auto"/>
        <w:jc w:val="left"/>
        <w:textAlignment w:val="baseline"/>
        <w:rPr>
          <w:rFonts w:ascii="仿宋" w:hAnsi="仿宋" w:eastAsia="仿宋"/>
          <w:sz w:val="24"/>
        </w:rPr>
      </w:pPr>
      <w:r>
        <w:rPr>
          <w:rFonts w:hint="eastAsia" w:ascii="仿宋" w:hAnsi="仿宋" w:eastAsia="仿宋"/>
          <w:sz w:val="24"/>
        </w:rPr>
        <w:t>1.4供应商提交的全部格式文件以及其它有关资料应当真实有效、信息准确，否则将视为</w:t>
      </w:r>
      <w:r>
        <w:rPr>
          <w:rFonts w:hint="eastAsia" w:ascii="仿宋" w:hAnsi="仿宋" w:eastAsia="仿宋"/>
          <w:sz w:val="24"/>
          <w:u w:val="single"/>
        </w:rPr>
        <w:t>无效</w:t>
      </w:r>
      <w:r>
        <w:rPr>
          <w:rFonts w:hint="eastAsia" w:ascii="仿宋" w:hAnsi="仿宋" w:eastAsia="仿宋"/>
          <w:sz w:val="24"/>
        </w:rPr>
        <w:t>。</w:t>
      </w:r>
    </w:p>
    <w:p w14:paraId="77ACFAB1">
      <w:pPr>
        <w:spacing w:line="360" w:lineRule="auto"/>
        <w:jc w:val="left"/>
        <w:textAlignment w:val="baseline"/>
        <w:rPr>
          <w:rFonts w:ascii="仿宋" w:hAnsi="仿宋" w:eastAsia="仿宋"/>
          <w:sz w:val="24"/>
        </w:rPr>
      </w:pPr>
      <w:r>
        <w:rPr>
          <w:rFonts w:hint="eastAsia" w:ascii="仿宋" w:hAnsi="仿宋" w:eastAsia="仿宋"/>
          <w:sz w:val="24"/>
        </w:rPr>
        <w:t>1.5供应商提交的全部格式文件以及其它有关资料应当按</w:t>
      </w:r>
      <w:r>
        <w:rPr>
          <w:rFonts w:hint="eastAsia" w:ascii="仿宋" w:hAnsi="仿宋" w:eastAsia="仿宋"/>
          <w:sz w:val="24"/>
          <w:lang w:eastAsia="zh-CN"/>
        </w:rPr>
        <w:t>比选</w:t>
      </w:r>
      <w:r>
        <w:rPr>
          <w:rFonts w:hint="eastAsia" w:ascii="仿宋" w:hAnsi="仿宋" w:eastAsia="仿宋"/>
          <w:sz w:val="24"/>
        </w:rPr>
        <w:t>文件的有关规定签字、盖章，否则将视为</w:t>
      </w:r>
      <w:r>
        <w:rPr>
          <w:rFonts w:hint="eastAsia" w:ascii="仿宋" w:hAnsi="仿宋" w:eastAsia="仿宋"/>
          <w:sz w:val="24"/>
          <w:u w:val="single"/>
        </w:rPr>
        <w:t>无效</w:t>
      </w:r>
      <w:r>
        <w:rPr>
          <w:rFonts w:hint="eastAsia" w:ascii="仿宋" w:hAnsi="仿宋" w:eastAsia="仿宋"/>
          <w:sz w:val="24"/>
        </w:rPr>
        <w:t>。</w:t>
      </w:r>
    </w:p>
    <w:p w14:paraId="2F4C5C29">
      <w:pPr>
        <w:spacing w:line="360" w:lineRule="auto"/>
        <w:jc w:val="left"/>
        <w:textAlignment w:val="baseline"/>
        <w:rPr>
          <w:rFonts w:ascii="仿宋" w:hAnsi="仿宋" w:eastAsia="仿宋"/>
          <w:sz w:val="24"/>
        </w:rPr>
      </w:pPr>
      <w:r>
        <w:rPr>
          <w:rFonts w:hint="eastAsia" w:ascii="仿宋" w:hAnsi="仿宋" w:eastAsia="仿宋"/>
          <w:sz w:val="24"/>
        </w:rPr>
        <w:t>1.6</w:t>
      </w:r>
      <w:r>
        <w:rPr>
          <w:rFonts w:hint="eastAsia" w:ascii="仿宋" w:hAnsi="仿宋" w:eastAsia="仿宋"/>
          <w:sz w:val="24"/>
          <w:lang w:eastAsia="zh-CN"/>
        </w:rPr>
        <w:t>比选</w:t>
      </w:r>
      <w:r>
        <w:rPr>
          <w:rFonts w:hint="eastAsia" w:ascii="仿宋" w:hAnsi="仿宋" w:eastAsia="仿宋"/>
          <w:sz w:val="24"/>
        </w:rPr>
        <w:t>小组将依据供应商提交的资料，审查供应商履行合同的能力。</w:t>
      </w:r>
    </w:p>
    <w:p w14:paraId="30F47637">
      <w:pPr>
        <w:spacing w:line="360" w:lineRule="auto"/>
        <w:jc w:val="left"/>
        <w:textAlignment w:val="baseline"/>
        <w:rPr>
          <w:rFonts w:ascii="仿宋" w:hAnsi="仿宋" w:eastAsia="仿宋"/>
          <w:sz w:val="24"/>
        </w:rPr>
      </w:pPr>
      <w:r>
        <w:rPr>
          <w:rFonts w:hint="eastAsia" w:ascii="仿宋" w:hAnsi="仿宋" w:eastAsia="仿宋"/>
          <w:sz w:val="24"/>
        </w:rPr>
        <w:t>1.7供应商提交的材料将被保密保存，概不退还。</w:t>
      </w:r>
    </w:p>
    <w:p w14:paraId="57B6F58B">
      <w:pPr>
        <w:spacing w:line="360" w:lineRule="auto"/>
        <w:jc w:val="left"/>
        <w:textAlignment w:val="baseline"/>
        <w:rPr>
          <w:rFonts w:hint="eastAsia" w:ascii="仿宋" w:hAnsi="仿宋" w:eastAsia="仿宋"/>
          <w:sz w:val="24"/>
        </w:rPr>
      </w:pPr>
      <w:r>
        <w:rPr>
          <w:rFonts w:hint="eastAsia" w:ascii="仿宋" w:hAnsi="仿宋" w:eastAsia="仿宋"/>
          <w:sz w:val="24"/>
        </w:rPr>
        <w:t>1.8全部文件应当按《供应商须知资料表》中规定的语言和份数提交。</w:t>
      </w:r>
    </w:p>
    <w:p w14:paraId="378F14A9">
      <w:pPr>
        <w:pStyle w:val="2"/>
      </w:pPr>
    </w:p>
    <w:p w14:paraId="39E73AA5">
      <w:pPr>
        <w:spacing w:line="360" w:lineRule="auto"/>
        <w:jc w:val="left"/>
        <w:rPr>
          <w:rFonts w:ascii="仿宋" w:hAnsi="仿宋" w:eastAsia="仿宋" w:cs="Times New Roman"/>
          <w:bCs/>
          <w:sz w:val="24"/>
          <w:szCs w:val="24"/>
        </w:rPr>
      </w:pPr>
      <w:bookmarkStart w:id="141" w:name="_Toc28162_WPSOffice_Level2"/>
      <w:r>
        <w:rPr>
          <w:rFonts w:hint="eastAsia" w:ascii="仿宋" w:hAnsi="仿宋" w:eastAsia="仿宋"/>
          <w:b/>
          <w:sz w:val="24"/>
          <w:szCs w:val="24"/>
        </w:rPr>
        <w:t>2、</w:t>
      </w:r>
      <w:r>
        <w:rPr>
          <w:rFonts w:hint="eastAsia" w:ascii="仿宋" w:hAnsi="仿宋" w:eastAsia="仿宋" w:cs="Times New Roman"/>
          <w:b/>
          <w:kern w:val="0"/>
          <w:sz w:val="24"/>
          <w:szCs w:val="24"/>
        </w:rPr>
        <w:t>附件目录</w:t>
      </w:r>
      <w:bookmarkEnd w:id="141"/>
    </w:p>
    <w:p w14:paraId="37C2AB3C">
      <w:pPr>
        <w:spacing w:line="360" w:lineRule="auto"/>
        <w:jc w:val="left"/>
        <w:rPr>
          <w:rFonts w:ascii="仿宋" w:hAnsi="仿宋" w:eastAsia="仿宋" w:cs="Times New Roman"/>
          <w:bCs/>
          <w:sz w:val="24"/>
          <w:szCs w:val="24"/>
        </w:rPr>
      </w:pPr>
      <w:bookmarkStart w:id="142" w:name="_Toc28057_WPSOffice_Level2"/>
      <w:r>
        <w:rPr>
          <w:rFonts w:hint="eastAsia" w:ascii="仿宋" w:hAnsi="仿宋" w:eastAsia="仿宋" w:cs="Times New Roman"/>
          <w:bCs/>
          <w:sz w:val="24"/>
          <w:szCs w:val="24"/>
        </w:rPr>
        <w:t>附件1——响应书（格式）</w:t>
      </w:r>
      <w:bookmarkEnd w:id="142"/>
    </w:p>
    <w:p w14:paraId="3807B4B5">
      <w:pPr>
        <w:spacing w:line="360" w:lineRule="auto"/>
        <w:jc w:val="left"/>
        <w:rPr>
          <w:rFonts w:ascii="仿宋" w:hAnsi="仿宋" w:eastAsia="仿宋" w:cs="Times New Roman"/>
          <w:bCs/>
          <w:sz w:val="24"/>
          <w:szCs w:val="24"/>
        </w:rPr>
      </w:pPr>
      <w:bookmarkStart w:id="143" w:name="_Toc653_WPSOffice_Level2"/>
      <w:r>
        <w:rPr>
          <w:rFonts w:hint="eastAsia" w:ascii="仿宋" w:hAnsi="仿宋" w:eastAsia="仿宋" w:cs="Times New Roman"/>
          <w:bCs/>
          <w:sz w:val="24"/>
          <w:szCs w:val="24"/>
        </w:rPr>
        <w:t>附件2——报价一览表（格式）</w:t>
      </w:r>
      <w:bookmarkEnd w:id="143"/>
    </w:p>
    <w:p w14:paraId="191E0472">
      <w:pPr>
        <w:spacing w:line="360" w:lineRule="auto"/>
        <w:jc w:val="left"/>
        <w:rPr>
          <w:rFonts w:ascii="仿宋" w:hAnsi="仿宋" w:eastAsia="仿宋" w:cs="Times New Roman"/>
          <w:bCs/>
          <w:sz w:val="24"/>
          <w:szCs w:val="24"/>
        </w:rPr>
      </w:pPr>
      <w:bookmarkStart w:id="144" w:name="_Toc26104_WPSOffice_Level2"/>
      <w:r>
        <w:rPr>
          <w:rFonts w:hint="eastAsia" w:ascii="仿宋" w:hAnsi="仿宋" w:eastAsia="仿宋" w:cs="Times New Roman"/>
          <w:bCs/>
          <w:sz w:val="24"/>
          <w:szCs w:val="24"/>
        </w:rPr>
        <w:t>附件3——分项报价说明表（格式）</w:t>
      </w:r>
      <w:bookmarkEnd w:id="144"/>
    </w:p>
    <w:p w14:paraId="51DA9825">
      <w:pPr>
        <w:spacing w:line="360" w:lineRule="auto"/>
        <w:jc w:val="left"/>
        <w:rPr>
          <w:rFonts w:ascii="仿宋" w:hAnsi="仿宋" w:eastAsia="仿宋" w:cs="Times New Roman"/>
          <w:bCs/>
          <w:sz w:val="24"/>
          <w:szCs w:val="24"/>
        </w:rPr>
      </w:pPr>
      <w:bookmarkStart w:id="145" w:name="_Toc31892_WPSOffice_Level2"/>
      <w:r>
        <w:rPr>
          <w:rFonts w:hint="eastAsia" w:ascii="仿宋" w:hAnsi="仿宋" w:eastAsia="仿宋" w:cs="Times New Roman"/>
          <w:bCs/>
          <w:sz w:val="24"/>
          <w:szCs w:val="24"/>
        </w:rPr>
        <w:t>附件4——</w:t>
      </w:r>
      <w:r>
        <w:rPr>
          <w:rFonts w:hint="eastAsia" w:ascii="仿宋" w:hAnsi="仿宋" w:eastAsia="仿宋"/>
          <w:sz w:val="24"/>
          <w:szCs w:val="24"/>
        </w:rPr>
        <w:t>供应商技术服务项目偏离表</w:t>
      </w:r>
      <w:r>
        <w:rPr>
          <w:rFonts w:hint="eastAsia" w:ascii="仿宋" w:hAnsi="仿宋" w:eastAsia="仿宋"/>
          <w:sz w:val="24"/>
        </w:rPr>
        <w:t>（格式）</w:t>
      </w:r>
      <w:bookmarkEnd w:id="145"/>
    </w:p>
    <w:p w14:paraId="65130F5E">
      <w:pPr>
        <w:spacing w:line="360" w:lineRule="auto"/>
        <w:jc w:val="left"/>
        <w:rPr>
          <w:rFonts w:ascii="仿宋" w:hAnsi="仿宋" w:eastAsia="仿宋" w:cs="Times New Roman"/>
          <w:bCs/>
          <w:sz w:val="24"/>
          <w:szCs w:val="24"/>
        </w:rPr>
      </w:pPr>
      <w:bookmarkStart w:id="146" w:name="_Toc16152_WPSOffice_Level2"/>
      <w:r>
        <w:rPr>
          <w:rFonts w:hint="eastAsia" w:ascii="仿宋" w:hAnsi="仿宋" w:eastAsia="仿宋" w:cs="Times New Roman"/>
          <w:bCs/>
          <w:sz w:val="24"/>
          <w:szCs w:val="24"/>
        </w:rPr>
        <w:t>附件5——商务条款偏离表（格式）</w:t>
      </w:r>
      <w:bookmarkEnd w:id="146"/>
    </w:p>
    <w:p w14:paraId="407E3DF0">
      <w:pPr>
        <w:spacing w:line="360" w:lineRule="auto"/>
        <w:jc w:val="left"/>
        <w:rPr>
          <w:rFonts w:ascii="仿宋" w:hAnsi="仿宋" w:eastAsia="仿宋" w:cs="Times New Roman"/>
          <w:bCs/>
          <w:sz w:val="24"/>
          <w:szCs w:val="24"/>
        </w:rPr>
      </w:pPr>
      <w:bookmarkStart w:id="147" w:name="_Toc18868_WPSOffice_Level2"/>
      <w:r>
        <w:rPr>
          <w:rFonts w:hint="eastAsia" w:ascii="仿宋" w:hAnsi="仿宋" w:eastAsia="仿宋" w:cs="Times New Roman"/>
          <w:bCs/>
          <w:sz w:val="24"/>
          <w:szCs w:val="24"/>
        </w:rPr>
        <w:t>附件6——资格证明文件</w:t>
      </w:r>
      <w:bookmarkEnd w:id="147"/>
    </w:p>
    <w:p w14:paraId="52E5BD08">
      <w:pPr>
        <w:spacing w:line="360" w:lineRule="auto"/>
        <w:ind w:firstLine="480" w:firstLineChars="200"/>
        <w:jc w:val="left"/>
        <w:rPr>
          <w:rFonts w:ascii="仿宋" w:hAnsi="仿宋" w:eastAsia="仿宋" w:cs="Times New Roman"/>
          <w:bCs/>
          <w:sz w:val="24"/>
          <w:szCs w:val="24"/>
        </w:rPr>
      </w:pPr>
      <w:bookmarkStart w:id="148" w:name="_Toc26151_WPSOffice_Level3"/>
      <w:r>
        <w:rPr>
          <w:rFonts w:hint="eastAsia" w:ascii="仿宋" w:hAnsi="仿宋" w:eastAsia="仿宋" w:cs="Times New Roman"/>
          <w:bCs/>
          <w:sz w:val="24"/>
          <w:szCs w:val="24"/>
        </w:rPr>
        <w:t>6-1 法人营业执照副本</w:t>
      </w:r>
      <w:bookmarkEnd w:id="148"/>
    </w:p>
    <w:p w14:paraId="63F71F27">
      <w:pPr>
        <w:spacing w:line="360" w:lineRule="auto"/>
        <w:ind w:firstLine="480" w:firstLineChars="200"/>
        <w:jc w:val="left"/>
        <w:rPr>
          <w:rFonts w:ascii="仿宋" w:hAnsi="仿宋" w:eastAsia="仿宋" w:cs="Times New Roman"/>
          <w:bCs/>
          <w:sz w:val="24"/>
          <w:szCs w:val="24"/>
        </w:rPr>
      </w:pPr>
      <w:bookmarkStart w:id="149" w:name="_Toc357_WPSOffice_Level3"/>
      <w:r>
        <w:rPr>
          <w:rFonts w:hint="eastAsia" w:ascii="仿宋" w:hAnsi="仿宋" w:eastAsia="仿宋" w:cs="Times New Roman"/>
          <w:bCs/>
          <w:sz w:val="24"/>
          <w:szCs w:val="24"/>
        </w:rPr>
        <w:t>6-2法定代表人的授权委托书（格式）</w:t>
      </w:r>
      <w:bookmarkEnd w:id="149"/>
    </w:p>
    <w:p w14:paraId="039F38C5">
      <w:pPr>
        <w:spacing w:line="360" w:lineRule="auto"/>
        <w:ind w:firstLine="480" w:firstLineChars="200"/>
        <w:jc w:val="left"/>
        <w:rPr>
          <w:rFonts w:ascii="仿宋" w:hAnsi="仿宋" w:eastAsia="仿宋" w:cs="Times New Roman"/>
          <w:bCs/>
          <w:sz w:val="24"/>
          <w:szCs w:val="24"/>
        </w:rPr>
      </w:pPr>
      <w:bookmarkStart w:id="150" w:name="_Toc19685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3</w:t>
      </w:r>
      <w:r>
        <w:rPr>
          <w:rFonts w:hint="eastAsia" w:ascii="仿宋" w:hAnsi="仿宋" w:eastAsia="仿宋" w:cs="Times New Roman"/>
          <w:bCs/>
          <w:sz w:val="24"/>
          <w:szCs w:val="24"/>
        </w:rPr>
        <w:t xml:space="preserve"> </w:t>
      </w:r>
      <w:bookmarkEnd w:id="150"/>
      <w:r>
        <w:rPr>
          <w:rFonts w:hint="eastAsia" w:ascii="仿宋" w:hAnsi="仿宋" w:eastAsia="仿宋" w:cs="Times New Roman"/>
          <w:bCs/>
          <w:sz w:val="24"/>
          <w:szCs w:val="24"/>
        </w:rPr>
        <w:t>供应商财务状况证明文件</w:t>
      </w:r>
    </w:p>
    <w:p w14:paraId="7F8F9783">
      <w:pPr>
        <w:spacing w:line="360" w:lineRule="auto"/>
        <w:ind w:firstLine="480" w:firstLineChars="200"/>
        <w:jc w:val="left"/>
        <w:rPr>
          <w:rFonts w:ascii="仿宋" w:hAnsi="仿宋" w:eastAsia="仿宋" w:cs="Times New Roman"/>
          <w:bCs/>
          <w:sz w:val="24"/>
          <w:szCs w:val="24"/>
        </w:rPr>
      </w:pPr>
      <w:bookmarkStart w:id="151" w:name="_Toc17313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4</w:t>
      </w:r>
      <w:r>
        <w:rPr>
          <w:rFonts w:hint="eastAsia" w:ascii="仿宋" w:hAnsi="仿宋" w:eastAsia="仿宋" w:cs="Times New Roman"/>
          <w:bCs/>
          <w:sz w:val="24"/>
          <w:szCs w:val="24"/>
        </w:rPr>
        <w:t xml:space="preserve"> 社会保障资金缴纳记录证明文件</w:t>
      </w:r>
      <w:bookmarkEnd w:id="151"/>
    </w:p>
    <w:p w14:paraId="5012DE19">
      <w:pPr>
        <w:spacing w:line="360" w:lineRule="auto"/>
        <w:ind w:firstLine="480" w:firstLineChars="200"/>
        <w:jc w:val="left"/>
        <w:rPr>
          <w:rFonts w:ascii="仿宋" w:hAnsi="仿宋" w:eastAsia="仿宋" w:cs="Times New Roman"/>
          <w:bCs/>
          <w:sz w:val="24"/>
          <w:szCs w:val="24"/>
        </w:rPr>
      </w:pPr>
      <w:bookmarkStart w:id="152" w:name="_Toc24711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rPr>
        <w:t xml:space="preserve"> 依法缴纳税收记录证明文件</w:t>
      </w:r>
      <w:bookmarkEnd w:id="152"/>
    </w:p>
    <w:p w14:paraId="4B4D9274">
      <w:pPr>
        <w:spacing w:line="360" w:lineRule="auto"/>
        <w:ind w:firstLine="480" w:firstLineChars="200"/>
        <w:jc w:val="left"/>
        <w:rPr>
          <w:rFonts w:ascii="仿宋" w:hAnsi="仿宋" w:eastAsia="仿宋" w:cs="Times New Roman"/>
          <w:bCs/>
          <w:sz w:val="24"/>
          <w:szCs w:val="24"/>
        </w:rPr>
      </w:pPr>
      <w:bookmarkStart w:id="153" w:name="_Toc886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6</w:t>
      </w:r>
      <w:r>
        <w:rPr>
          <w:rFonts w:hint="eastAsia" w:ascii="仿宋" w:hAnsi="仿宋" w:eastAsia="仿宋" w:cs="Times New Roman"/>
          <w:bCs/>
          <w:sz w:val="24"/>
          <w:szCs w:val="24"/>
        </w:rPr>
        <w:t>参加本次采购活动前三年内，在经营活动中没有违法记录的书面声明</w:t>
      </w:r>
      <w:bookmarkEnd w:id="153"/>
    </w:p>
    <w:p w14:paraId="07555B68">
      <w:pPr>
        <w:tabs>
          <w:tab w:val="left" w:pos="5580"/>
        </w:tabs>
        <w:spacing w:line="360" w:lineRule="auto"/>
        <w:ind w:firstLine="480" w:firstLineChars="200"/>
        <w:jc w:val="left"/>
        <w:rPr>
          <w:rFonts w:ascii="仿宋" w:hAnsi="仿宋" w:eastAsia="仿宋" w:cs="Times New Roman"/>
          <w:sz w:val="24"/>
          <w:szCs w:val="24"/>
        </w:rPr>
      </w:pPr>
      <w:bookmarkStart w:id="154" w:name="_Toc30456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54"/>
    </w:p>
    <w:p w14:paraId="53F1D4B6">
      <w:pPr>
        <w:spacing w:line="360" w:lineRule="auto"/>
        <w:ind w:firstLine="480" w:firstLineChars="200"/>
        <w:jc w:val="left"/>
        <w:rPr>
          <w:rFonts w:ascii="仿宋" w:hAnsi="仿宋" w:eastAsia="仿宋" w:cs="Times New Roman"/>
          <w:sz w:val="24"/>
          <w:szCs w:val="24"/>
        </w:rPr>
      </w:pPr>
      <w:bookmarkStart w:id="155" w:name="_Toc12574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55"/>
    </w:p>
    <w:p w14:paraId="1DAFD101">
      <w:pPr>
        <w:spacing w:line="360" w:lineRule="auto"/>
        <w:jc w:val="left"/>
        <w:rPr>
          <w:rFonts w:ascii="仿宋" w:hAnsi="仿宋" w:eastAsia="仿宋" w:cs="Times New Roman"/>
          <w:bCs/>
          <w:sz w:val="24"/>
          <w:szCs w:val="24"/>
        </w:rPr>
      </w:pPr>
      <w:bookmarkStart w:id="156" w:name="_Toc17364_WPSOffice_Level2"/>
      <w:r>
        <w:rPr>
          <w:rFonts w:hint="eastAsia" w:ascii="仿宋" w:hAnsi="仿宋" w:eastAsia="仿宋" w:cs="Times New Roman"/>
          <w:bCs/>
          <w:sz w:val="24"/>
          <w:szCs w:val="24"/>
        </w:rPr>
        <w:t>附件7——成交服务费承诺书</w:t>
      </w:r>
      <w:bookmarkEnd w:id="156"/>
    </w:p>
    <w:p w14:paraId="40223CE1">
      <w:pPr>
        <w:spacing w:line="360" w:lineRule="auto"/>
        <w:jc w:val="left"/>
        <w:rPr>
          <w:rFonts w:ascii="仿宋" w:hAnsi="仿宋" w:eastAsia="仿宋"/>
          <w:sz w:val="24"/>
          <w:szCs w:val="24"/>
        </w:rPr>
      </w:pPr>
      <w:bookmarkStart w:id="157" w:name="_Toc5706_WPSOffice_Level2"/>
      <w:r>
        <w:rPr>
          <w:rFonts w:hint="eastAsia" w:ascii="仿宋" w:hAnsi="仿宋" w:eastAsia="仿宋" w:cs="Times New Roman"/>
          <w:bCs/>
          <w:sz w:val="24"/>
          <w:szCs w:val="24"/>
        </w:rPr>
        <w:t>附件8——</w:t>
      </w:r>
      <w:bookmarkStart w:id="158" w:name="_Toc119767558"/>
      <w:bookmarkStart w:id="159" w:name="_Toc145751448"/>
      <w:r>
        <w:rPr>
          <w:rFonts w:hint="eastAsia" w:ascii="仿宋" w:hAnsi="仿宋" w:eastAsia="仿宋"/>
          <w:sz w:val="24"/>
          <w:szCs w:val="24"/>
        </w:rPr>
        <w:t>服务明细表</w:t>
      </w:r>
      <w:bookmarkEnd w:id="157"/>
      <w:bookmarkEnd w:id="158"/>
      <w:bookmarkEnd w:id="159"/>
    </w:p>
    <w:p w14:paraId="71CC5EE4">
      <w:pPr>
        <w:spacing w:line="360" w:lineRule="auto"/>
        <w:jc w:val="left"/>
        <w:rPr>
          <w:rFonts w:hint="eastAsia" w:ascii="仿宋" w:hAnsi="仿宋" w:eastAsia="仿宋" w:cs="Times New Roman"/>
          <w:sz w:val="24"/>
          <w:szCs w:val="24"/>
        </w:rPr>
      </w:pPr>
      <w:bookmarkStart w:id="160" w:name="_Toc3560_WPSOffice_Level2"/>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160"/>
    </w:p>
    <w:p w14:paraId="1D9A87BD">
      <w:pPr>
        <w:spacing w:line="360" w:lineRule="auto"/>
        <w:jc w:val="left"/>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eastAsia="zh-CN"/>
        </w:rPr>
        <w:t>附件</w:t>
      </w:r>
      <w:r>
        <w:rPr>
          <w:rFonts w:hint="eastAsia" w:ascii="仿宋" w:hAnsi="仿宋" w:eastAsia="仿宋" w:cs="Times New Roman"/>
          <w:bCs/>
          <w:sz w:val="24"/>
          <w:szCs w:val="24"/>
          <w:lang w:val="en-US" w:eastAsia="zh-CN"/>
        </w:rPr>
        <w:t>10-</w:t>
      </w:r>
      <w:r>
        <w:rPr>
          <w:rFonts w:hint="eastAsia" w:ascii="仿宋" w:hAnsi="仿宋" w:eastAsia="仿宋" w:cs="Times New Roman"/>
          <w:bCs/>
          <w:sz w:val="24"/>
          <w:szCs w:val="24"/>
        </w:rPr>
        <w:t>增值税专票开票信息</w:t>
      </w:r>
    </w:p>
    <w:p w14:paraId="419A4D01">
      <w:pPr>
        <w:spacing w:line="360" w:lineRule="auto"/>
        <w:jc w:val="left"/>
        <w:rPr>
          <w:rFonts w:ascii="仿宋" w:hAnsi="仿宋" w:eastAsia="仿宋"/>
          <w:b/>
          <w:sz w:val="24"/>
        </w:rPr>
      </w:pPr>
      <w:bookmarkStart w:id="161" w:name="_Toc332809404"/>
    </w:p>
    <w:p w14:paraId="2ADC91F8">
      <w:pPr>
        <w:spacing w:line="360" w:lineRule="auto"/>
        <w:jc w:val="left"/>
        <w:rPr>
          <w:rFonts w:ascii="仿宋" w:hAnsi="仿宋" w:eastAsia="仿宋"/>
          <w:b/>
          <w:sz w:val="24"/>
        </w:rPr>
      </w:pPr>
    </w:p>
    <w:p w14:paraId="1CBFD17B">
      <w:pPr>
        <w:spacing w:line="360" w:lineRule="auto"/>
        <w:jc w:val="left"/>
        <w:rPr>
          <w:rFonts w:ascii="仿宋" w:hAnsi="仿宋" w:eastAsia="仿宋"/>
          <w:b/>
          <w:sz w:val="24"/>
        </w:rPr>
      </w:pPr>
    </w:p>
    <w:p w14:paraId="19EEF7DB">
      <w:pPr>
        <w:spacing w:line="360" w:lineRule="auto"/>
        <w:jc w:val="left"/>
        <w:rPr>
          <w:rFonts w:ascii="仿宋" w:hAnsi="仿宋" w:eastAsia="仿宋"/>
          <w:b/>
          <w:sz w:val="24"/>
        </w:rPr>
      </w:pPr>
    </w:p>
    <w:p w14:paraId="101BD681">
      <w:pPr>
        <w:spacing w:line="360" w:lineRule="auto"/>
        <w:jc w:val="left"/>
        <w:rPr>
          <w:rFonts w:ascii="仿宋" w:hAnsi="仿宋" w:eastAsia="仿宋"/>
          <w:b/>
          <w:sz w:val="24"/>
        </w:rPr>
      </w:pPr>
    </w:p>
    <w:p w14:paraId="2DDE4616">
      <w:pPr>
        <w:spacing w:line="360" w:lineRule="auto"/>
        <w:jc w:val="left"/>
        <w:rPr>
          <w:rFonts w:ascii="仿宋" w:hAnsi="仿宋" w:eastAsia="仿宋"/>
          <w:b/>
          <w:sz w:val="24"/>
        </w:rPr>
      </w:pPr>
    </w:p>
    <w:p w14:paraId="44EF383C">
      <w:pPr>
        <w:spacing w:line="360" w:lineRule="auto"/>
        <w:jc w:val="left"/>
        <w:rPr>
          <w:rFonts w:ascii="仿宋" w:hAnsi="仿宋" w:eastAsia="仿宋"/>
          <w:b/>
          <w:sz w:val="24"/>
        </w:rPr>
      </w:pPr>
    </w:p>
    <w:p w14:paraId="2765C9C0">
      <w:pPr>
        <w:spacing w:line="360" w:lineRule="auto"/>
        <w:jc w:val="left"/>
        <w:rPr>
          <w:rFonts w:ascii="仿宋" w:hAnsi="仿宋" w:eastAsia="仿宋"/>
          <w:b/>
          <w:sz w:val="24"/>
        </w:rPr>
      </w:pPr>
    </w:p>
    <w:p w14:paraId="3C936226">
      <w:pPr>
        <w:spacing w:line="360" w:lineRule="auto"/>
        <w:jc w:val="left"/>
        <w:rPr>
          <w:rFonts w:ascii="仿宋" w:hAnsi="仿宋" w:eastAsia="仿宋"/>
          <w:b/>
          <w:sz w:val="24"/>
        </w:rPr>
      </w:pPr>
    </w:p>
    <w:p w14:paraId="1674AB94">
      <w:pPr>
        <w:spacing w:line="360" w:lineRule="auto"/>
        <w:jc w:val="left"/>
        <w:rPr>
          <w:rFonts w:ascii="仿宋" w:hAnsi="仿宋" w:eastAsia="仿宋"/>
          <w:b/>
          <w:sz w:val="24"/>
        </w:rPr>
      </w:pPr>
    </w:p>
    <w:p w14:paraId="419C8001">
      <w:pPr>
        <w:spacing w:line="360" w:lineRule="auto"/>
        <w:jc w:val="left"/>
        <w:rPr>
          <w:rFonts w:ascii="仿宋" w:hAnsi="仿宋" w:eastAsia="仿宋"/>
          <w:b/>
          <w:sz w:val="24"/>
        </w:rPr>
      </w:pPr>
    </w:p>
    <w:p w14:paraId="3048DBA7">
      <w:pPr>
        <w:spacing w:line="360" w:lineRule="auto"/>
        <w:jc w:val="left"/>
        <w:rPr>
          <w:rFonts w:ascii="仿宋" w:hAnsi="仿宋" w:eastAsia="仿宋"/>
          <w:b/>
          <w:sz w:val="24"/>
        </w:rPr>
      </w:pPr>
    </w:p>
    <w:p w14:paraId="610B9186">
      <w:pPr>
        <w:spacing w:line="360" w:lineRule="auto"/>
        <w:jc w:val="left"/>
        <w:rPr>
          <w:rFonts w:ascii="仿宋" w:hAnsi="仿宋" w:eastAsia="仿宋"/>
          <w:b/>
          <w:sz w:val="24"/>
        </w:rPr>
      </w:pPr>
    </w:p>
    <w:p w14:paraId="35FA263B">
      <w:pPr>
        <w:spacing w:line="360" w:lineRule="auto"/>
        <w:jc w:val="left"/>
        <w:rPr>
          <w:rFonts w:ascii="仿宋" w:hAnsi="仿宋" w:eastAsia="仿宋"/>
          <w:b/>
          <w:sz w:val="24"/>
        </w:rPr>
      </w:pPr>
    </w:p>
    <w:p w14:paraId="5ABC3FA4">
      <w:pPr>
        <w:spacing w:line="360" w:lineRule="auto"/>
        <w:jc w:val="left"/>
        <w:rPr>
          <w:rFonts w:ascii="仿宋" w:hAnsi="仿宋" w:eastAsia="仿宋"/>
          <w:b/>
          <w:sz w:val="24"/>
        </w:rPr>
      </w:pPr>
    </w:p>
    <w:p w14:paraId="5032012A">
      <w:pPr>
        <w:spacing w:line="360" w:lineRule="auto"/>
        <w:jc w:val="left"/>
        <w:rPr>
          <w:rFonts w:ascii="仿宋" w:hAnsi="仿宋" w:eastAsia="仿宋"/>
          <w:b/>
          <w:sz w:val="24"/>
        </w:rPr>
      </w:pPr>
    </w:p>
    <w:p w14:paraId="7765F9DE">
      <w:pPr>
        <w:spacing w:line="360" w:lineRule="auto"/>
        <w:jc w:val="left"/>
        <w:rPr>
          <w:rFonts w:ascii="仿宋" w:hAnsi="仿宋" w:eastAsia="仿宋"/>
          <w:b/>
          <w:sz w:val="24"/>
        </w:rPr>
      </w:pPr>
    </w:p>
    <w:p w14:paraId="08BE89D0">
      <w:pPr>
        <w:spacing w:line="360" w:lineRule="auto"/>
        <w:jc w:val="left"/>
        <w:rPr>
          <w:rFonts w:ascii="仿宋" w:hAnsi="仿宋" w:eastAsia="仿宋"/>
          <w:b/>
          <w:sz w:val="24"/>
        </w:rPr>
      </w:pPr>
    </w:p>
    <w:p w14:paraId="78DB7542">
      <w:pPr>
        <w:pStyle w:val="2"/>
        <w:spacing w:line="360" w:lineRule="auto"/>
      </w:pPr>
    </w:p>
    <w:p w14:paraId="2D0AE55C">
      <w:pPr>
        <w:spacing w:line="360" w:lineRule="auto"/>
        <w:rPr>
          <w:rFonts w:hint="eastAsia" w:ascii="仿宋" w:hAnsi="仿宋" w:eastAsia="仿宋"/>
          <w:b/>
          <w:sz w:val="24"/>
        </w:rPr>
      </w:pPr>
      <w:bookmarkStart w:id="162" w:name="_Toc14437_WPSOffice_Level2"/>
      <w:r>
        <w:rPr>
          <w:rFonts w:hint="eastAsia" w:ascii="仿宋" w:hAnsi="仿宋" w:eastAsia="仿宋"/>
          <w:b/>
          <w:sz w:val="24"/>
        </w:rPr>
        <w:br w:type="page"/>
      </w:r>
    </w:p>
    <w:p w14:paraId="7C8D2D98">
      <w:pPr>
        <w:spacing w:line="360" w:lineRule="auto"/>
        <w:jc w:val="center"/>
        <w:rPr>
          <w:rFonts w:ascii="仿宋" w:hAnsi="仿宋" w:eastAsia="仿宋"/>
          <w:b/>
          <w:sz w:val="32"/>
          <w:szCs w:val="32"/>
        </w:rPr>
      </w:pPr>
      <w:r>
        <w:rPr>
          <w:rFonts w:hint="eastAsia" w:ascii="仿宋" w:hAnsi="仿宋" w:eastAsia="仿宋"/>
          <w:b/>
          <w:sz w:val="24"/>
        </w:rPr>
        <w:t>附件1 响应书（格式）</w:t>
      </w:r>
      <w:bookmarkEnd w:id="161"/>
      <w:bookmarkEnd w:id="162"/>
    </w:p>
    <w:p w14:paraId="1FEA987A">
      <w:pPr>
        <w:tabs>
          <w:tab w:val="left" w:pos="5580"/>
        </w:tabs>
        <w:spacing w:line="360" w:lineRule="auto"/>
        <w:jc w:val="left"/>
        <w:rPr>
          <w:rFonts w:hint="eastAsia" w:ascii="仿宋" w:hAnsi="仿宋" w:eastAsia="仿宋"/>
          <w:sz w:val="24"/>
        </w:rPr>
      </w:pPr>
    </w:p>
    <w:p w14:paraId="37AF3316">
      <w:pPr>
        <w:tabs>
          <w:tab w:val="left" w:pos="5580"/>
        </w:tabs>
        <w:spacing w:line="360" w:lineRule="auto"/>
        <w:jc w:val="left"/>
        <w:rPr>
          <w:rFonts w:ascii="仿宋" w:hAnsi="仿宋" w:eastAsia="仿宋"/>
          <w:sz w:val="24"/>
        </w:rPr>
      </w:pPr>
      <w:r>
        <w:rPr>
          <w:rFonts w:hint="eastAsia" w:ascii="仿宋" w:hAnsi="仿宋" w:eastAsia="仿宋"/>
          <w:sz w:val="24"/>
        </w:rPr>
        <w:t>致：北京国际贸易有限公司</w:t>
      </w:r>
    </w:p>
    <w:p w14:paraId="15AD1309">
      <w:pPr>
        <w:tabs>
          <w:tab w:val="left" w:pos="5580"/>
        </w:tabs>
        <w:spacing w:line="360" w:lineRule="auto"/>
        <w:ind w:firstLine="480" w:firstLineChars="200"/>
        <w:jc w:val="left"/>
        <w:rPr>
          <w:rFonts w:hint="eastAsia" w:ascii="仿宋" w:hAnsi="仿宋" w:eastAsia="仿宋"/>
          <w:sz w:val="24"/>
          <w:lang w:eastAsia="zh-CN"/>
        </w:rPr>
      </w:pPr>
      <w:r>
        <w:rPr>
          <w:rFonts w:hint="eastAsia" w:ascii="仿宋" w:hAnsi="仿宋" w:eastAsia="仿宋"/>
          <w:sz w:val="24"/>
        </w:rPr>
        <w:t>根据贵方为(</w:t>
      </w:r>
      <w:r>
        <w:rPr>
          <w:rFonts w:hint="eastAsia" w:ascii="仿宋" w:hAnsi="仿宋" w:eastAsia="仿宋"/>
          <w:sz w:val="24"/>
          <w:u w:val="single"/>
        </w:rPr>
        <w:t>项目名称、包名称</w:t>
      </w:r>
      <w:r>
        <w:rPr>
          <w:rFonts w:hint="eastAsia" w:ascii="仿宋" w:hAnsi="仿宋" w:eastAsia="仿宋"/>
          <w:sz w:val="24"/>
        </w:rPr>
        <w:t>)项目的邀请(</w:t>
      </w:r>
      <w:r>
        <w:rPr>
          <w:rFonts w:hint="eastAsia" w:ascii="仿宋" w:hAnsi="仿宋" w:eastAsia="仿宋"/>
          <w:sz w:val="24"/>
          <w:u w:val="single"/>
        </w:rPr>
        <w:t>项目编号、包编号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企业名称、地址</w:t>
      </w:r>
      <w:r>
        <w:rPr>
          <w:rFonts w:hint="eastAsia" w:ascii="仿宋" w:hAnsi="仿宋" w:eastAsia="仿宋"/>
          <w:sz w:val="24"/>
        </w:rPr>
        <w:t>）提交下述文件正本</w:t>
      </w:r>
      <w:r>
        <w:rPr>
          <w:rFonts w:hint="eastAsia" w:ascii="仿宋" w:hAnsi="仿宋" w:eastAsia="仿宋"/>
          <w:sz w:val="24"/>
          <w:u w:val="single"/>
          <w:lang w:val="en-US" w:eastAsia="zh-CN"/>
        </w:rPr>
        <w:t>1</w:t>
      </w:r>
      <w:r>
        <w:rPr>
          <w:rFonts w:hint="eastAsia" w:ascii="仿宋" w:hAnsi="仿宋" w:eastAsia="仿宋"/>
          <w:sz w:val="24"/>
        </w:rPr>
        <w:t>份及副本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sz w:val="24"/>
          <w:lang w:eastAsia="zh-CN"/>
        </w:rPr>
        <w:t>：</w:t>
      </w:r>
    </w:p>
    <w:p w14:paraId="54107926">
      <w:pPr>
        <w:tabs>
          <w:tab w:val="left" w:pos="5580"/>
        </w:tabs>
        <w:spacing w:line="360" w:lineRule="auto"/>
        <w:jc w:val="left"/>
        <w:rPr>
          <w:rFonts w:ascii="仿宋" w:hAnsi="仿宋" w:eastAsia="仿宋"/>
          <w:sz w:val="24"/>
        </w:rPr>
      </w:pPr>
      <w:r>
        <w:rPr>
          <w:rFonts w:hint="eastAsia" w:ascii="仿宋" w:hAnsi="仿宋" w:eastAsia="仿宋"/>
          <w:sz w:val="24"/>
        </w:rPr>
        <w:t>1、报价一览表</w:t>
      </w:r>
    </w:p>
    <w:p w14:paraId="3E4D19DE">
      <w:pPr>
        <w:tabs>
          <w:tab w:val="left" w:pos="5580"/>
        </w:tabs>
        <w:spacing w:line="360" w:lineRule="auto"/>
        <w:jc w:val="left"/>
        <w:rPr>
          <w:rFonts w:ascii="仿宋" w:hAnsi="仿宋" w:eastAsia="仿宋"/>
          <w:sz w:val="24"/>
        </w:rPr>
      </w:pPr>
      <w:r>
        <w:rPr>
          <w:rFonts w:hint="eastAsia" w:ascii="仿宋" w:hAnsi="仿宋" w:eastAsia="仿宋"/>
          <w:sz w:val="24"/>
        </w:rPr>
        <w:t>2、分项报价说明表</w:t>
      </w:r>
    </w:p>
    <w:p w14:paraId="5C4727B2">
      <w:pPr>
        <w:tabs>
          <w:tab w:val="left" w:pos="5580"/>
        </w:tabs>
        <w:spacing w:line="360" w:lineRule="auto"/>
        <w:jc w:val="left"/>
        <w:rPr>
          <w:rFonts w:ascii="仿宋" w:hAnsi="仿宋" w:eastAsia="仿宋"/>
          <w:sz w:val="24"/>
        </w:rPr>
      </w:pPr>
      <w:r>
        <w:rPr>
          <w:rFonts w:hint="eastAsia" w:ascii="仿宋" w:hAnsi="仿宋" w:eastAsia="仿宋"/>
          <w:sz w:val="24"/>
        </w:rPr>
        <w:t>3、</w:t>
      </w:r>
      <w:r>
        <w:rPr>
          <w:rFonts w:hint="eastAsia" w:ascii="仿宋" w:hAnsi="仿宋" w:eastAsia="仿宋"/>
          <w:sz w:val="24"/>
          <w:szCs w:val="24"/>
        </w:rPr>
        <w:t>供应商技术服务项目偏离表</w:t>
      </w:r>
    </w:p>
    <w:p w14:paraId="3109FD04">
      <w:pPr>
        <w:tabs>
          <w:tab w:val="left" w:pos="5580"/>
        </w:tabs>
        <w:spacing w:line="360" w:lineRule="auto"/>
        <w:jc w:val="left"/>
        <w:rPr>
          <w:rFonts w:ascii="仿宋" w:hAnsi="仿宋" w:eastAsia="仿宋"/>
          <w:sz w:val="24"/>
        </w:rPr>
      </w:pPr>
      <w:r>
        <w:rPr>
          <w:rFonts w:hint="eastAsia" w:ascii="仿宋" w:hAnsi="仿宋" w:eastAsia="仿宋"/>
          <w:sz w:val="24"/>
        </w:rPr>
        <w:t>4、商务条款偏离表</w:t>
      </w:r>
    </w:p>
    <w:p w14:paraId="3D07C485">
      <w:pPr>
        <w:tabs>
          <w:tab w:val="left" w:pos="5580"/>
        </w:tabs>
        <w:spacing w:line="360" w:lineRule="auto"/>
        <w:jc w:val="left"/>
        <w:rPr>
          <w:rFonts w:ascii="仿宋" w:hAnsi="仿宋" w:eastAsia="仿宋"/>
          <w:sz w:val="24"/>
        </w:rPr>
      </w:pPr>
      <w:r>
        <w:rPr>
          <w:rFonts w:hint="eastAsia" w:ascii="仿宋" w:hAnsi="仿宋" w:eastAsia="仿宋"/>
          <w:sz w:val="24"/>
        </w:rPr>
        <w:t>5、资格证明文件（附件  -附件  ）</w:t>
      </w:r>
    </w:p>
    <w:p w14:paraId="6A4CCF07">
      <w:pPr>
        <w:tabs>
          <w:tab w:val="left" w:pos="5580"/>
        </w:tabs>
        <w:spacing w:line="360" w:lineRule="auto"/>
        <w:jc w:val="left"/>
        <w:rPr>
          <w:rFonts w:ascii="仿宋" w:hAnsi="仿宋" w:eastAsia="仿宋"/>
          <w:sz w:val="24"/>
        </w:rPr>
      </w:pPr>
      <w:r>
        <w:rPr>
          <w:rFonts w:hint="eastAsia" w:ascii="仿宋" w:hAnsi="仿宋" w:eastAsia="仿宋"/>
          <w:sz w:val="24"/>
        </w:rPr>
        <w:t>6、遵守国家有关法律、法规和规章，按</w:t>
      </w:r>
      <w:r>
        <w:rPr>
          <w:rFonts w:hint="eastAsia" w:ascii="仿宋" w:hAnsi="仿宋" w:eastAsia="仿宋"/>
          <w:sz w:val="24"/>
          <w:lang w:eastAsia="zh-CN"/>
        </w:rPr>
        <w:t>比选</w:t>
      </w:r>
      <w:r>
        <w:rPr>
          <w:rFonts w:hint="eastAsia" w:ascii="仿宋" w:hAnsi="仿宋" w:eastAsia="仿宋"/>
          <w:sz w:val="24"/>
        </w:rPr>
        <w:t>文件中供应商须知和技术规格要求提供的有关文件。</w:t>
      </w:r>
    </w:p>
    <w:p w14:paraId="04C9003D">
      <w:pPr>
        <w:tabs>
          <w:tab w:val="left" w:pos="5580"/>
        </w:tabs>
        <w:spacing w:line="360" w:lineRule="auto"/>
        <w:jc w:val="left"/>
        <w:rPr>
          <w:rFonts w:ascii="仿宋" w:hAnsi="仿宋" w:eastAsia="仿宋"/>
          <w:sz w:val="24"/>
        </w:rPr>
      </w:pPr>
      <w:r>
        <w:rPr>
          <w:rFonts w:hint="eastAsia" w:ascii="仿宋" w:hAnsi="仿宋" w:eastAsia="仿宋"/>
          <w:sz w:val="24"/>
        </w:rPr>
        <w:t>7、以</w:t>
      </w:r>
      <w:r>
        <w:rPr>
          <w:rFonts w:hint="eastAsia" w:ascii="仿宋" w:hAnsi="仿宋" w:eastAsia="仿宋"/>
          <w:sz w:val="24"/>
          <w:u w:val="single"/>
        </w:rPr>
        <w:t>　　　</w:t>
      </w:r>
      <w:r>
        <w:rPr>
          <w:rFonts w:hint="eastAsia" w:ascii="仿宋" w:hAnsi="仿宋" w:eastAsia="仿宋"/>
          <w:sz w:val="24"/>
        </w:rPr>
        <w:t>形式出具的保证金/保函，金额为人民币</w:t>
      </w:r>
      <w:r>
        <w:rPr>
          <w:rFonts w:hint="eastAsia" w:ascii="仿宋" w:hAnsi="仿宋" w:eastAsia="仿宋"/>
          <w:sz w:val="24"/>
          <w:u w:val="single"/>
        </w:rPr>
        <w:t>　　　</w:t>
      </w:r>
      <w:r>
        <w:rPr>
          <w:rFonts w:hint="eastAsia" w:ascii="仿宋" w:hAnsi="仿宋" w:eastAsia="仿宋"/>
          <w:sz w:val="24"/>
        </w:rPr>
        <w:t>元。</w:t>
      </w:r>
    </w:p>
    <w:p w14:paraId="3F6ED4BC">
      <w:pPr>
        <w:tabs>
          <w:tab w:val="left" w:pos="5580"/>
        </w:tabs>
        <w:spacing w:line="360" w:lineRule="auto"/>
        <w:jc w:val="left"/>
        <w:rPr>
          <w:rFonts w:ascii="仿宋" w:hAnsi="仿宋" w:eastAsia="仿宋"/>
          <w:sz w:val="24"/>
        </w:rPr>
      </w:pPr>
      <w:r>
        <w:rPr>
          <w:rFonts w:hint="eastAsia" w:ascii="仿宋" w:hAnsi="仿宋" w:eastAsia="仿宋"/>
          <w:sz w:val="24"/>
        </w:rPr>
        <w:t>8、成交服务费承诺书</w:t>
      </w:r>
    </w:p>
    <w:p w14:paraId="5F037B3F">
      <w:pPr>
        <w:tabs>
          <w:tab w:val="left" w:pos="5580"/>
        </w:tabs>
        <w:spacing w:line="360" w:lineRule="auto"/>
        <w:jc w:val="left"/>
        <w:rPr>
          <w:rFonts w:ascii="仿宋" w:hAnsi="仿宋" w:eastAsia="仿宋"/>
          <w:sz w:val="24"/>
        </w:rPr>
      </w:pPr>
      <w:r>
        <w:rPr>
          <w:rFonts w:hint="eastAsia" w:ascii="仿宋" w:hAnsi="仿宋" w:eastAsia="仿宋"/>
          <w:sz w:val="24"/>
        </w:rPr>
        <w:t>据此，签字代表宣布同意如下：</w:t>
      </w:r>
    </w:p>
    <w:p w14:paraId="031889E9">
      <w:pPr>
        <w:tabs>
          <w:tab w:val="left" w:pos="5580"/>
        </w:tabs>
        <w:spacing w:line="360" w:lineRule="auto"/>
        <w:jc w:val="left"/>
        <w:rPr>
          <w:rFonts w:ascii="仿宋" w:hAnsi="仿宋" w:eastAsia="仿宋"/>
          <w:sz w:val="24"/>
        </w:rPr>
      </w:pPr>
      <w:r>
        <w:rPr>
          <w:rFonts w:hint="eastAsia" w:ascii="仿宋" w:hAnsi="仿宋" w:eastAsia="仿宋"/>
          <w:sz w:val="24"/>
        </w:rPr>
        <w:t>（1）附</w:t>
      </w:r>
      <w:r>
        <w:rPr>
          <w:rFonts w:hint="eastAsia" w:ascii="仿宋" w:hAnsi="仿宋" w:eastAsia="仿宋"/>
          <w:sz w:val="24"/>
          <w:lang w:eastAsia="zh-CN"/>
        </w:rPr>
        <w:t>比选</w:t>
      </w:r>
      <w:r>
        <w:rPr>
          <w:rFonts w:hint="eastAsia" w:ascii="仿宋" w:hAnsi="仿宋" w:eastAsia="仿宋"/>
          <w:sz w:val="24"/>
        </w:rPr>
        <w:t>价格表中规定的应当提交和交付的货物总价为人民币</w:t>
      </w:r>
      <w:r>
        <w:rPr>
          <w:rFonts w:hint="eastAsia" w:ascii="仿宋" w:hAnsi="仿宋" w:eastAsia="仿宋"/>
          <w:sz w:val="24"/>
          <w:u w:val="single"/>
        </w:rPr>
        <w:t xml:space="preserve">　　     </w:t>
      </w:r>
      <w:r>
        <w:rPr>
          <w:rFonts w:hint="eastAsia" w:ascii="仿宋" w:hAnsi="仿宋" w:eastAsia="仿宋"/>
          <w:sz w:val="24"/>
        </w:rPr>
        <w:t>（用文字和数字表示的报价总价）。</w:t>
      </w:r>
    </w:p>
    <w:p w14:paraId="57958E7F">
      <w:pPr>
        <w:tabs>
          <w:tab w:val="left" w:pos="5580"/>
        </w:tabs>
        <w:spacing w:line="360" w:lineRule="auto"/>
        <w:jc w:val="left"/>
        <w:rPr>
          <w:rFonts w:ascii="仿宋" w:hAnsi="仿宋" w:eastAsia="仿宋"/>
          <w:sz w:val="24"/>
        </w:rPr>
      </w:pPr>
      <w:r>
        <w:rPr>
          <w:rFonts w:hint="eastAsia" w:ascii="仿宋" w:hAnsi="仿宋" w:eastAsia="仿宋"/>
          <w:sz w:val="24"/>
        </w:rPr>
        <w:t>（2）供应商将按</w:t>
      </w:r>
      <w:r>
        <w:rPr>
          <w:rFonts w:hint="eastAsia" w:ascii="仿宋" w:hAnsi="仿宋" w:eastAsia="仿宋"/>
          <w:sz w:val="24"/>
          <w:lang w:eastAsia="zh-CN"/>
        </w:rPr>
        <w:t>比选</w:t>
      </w:r>
      <w:r>
        <w:rPr>
          <w:rFonts w:hint="eastAsia" w:ascii="仿宋" w:hAnsi="仿宋" w:eastAsia="仿宋"/>
          <w:sz w:val="24"/>
        </w:rPr>
        <w:t>文件的规定履行合同责任和义务。</w:t>
      </w:r>
    </w:p>
    <w:p w14:paraId="77324928">
      <w:pPr>
        <w:tabs>
          <w:tab w:val="left" w:pos="5580"/>
        </w:tabs>
        <w:spacing w:line="360" w:lineRule="auto"/>
        <w:jc w:val="left"/>
        <w:rPr>
          <w:rFonts w:ascii="仿宋" w:hAnsi="仿宋" w:eastAsia="仿宋"/>
          <w:sz w:val="24"/>
        </w:rPr>
      </w:pPr>
      <w:r>
        <w:rPr>
          <w:rFonts w:hint="eastAsia" w:ascii="仿宋" w:hAnsi="仿宋" w:eastAsia="仿宋"/>
          <w:sz w:val="24"/>
        </w:rPr>
        <w:t>（3）供应商已详细审查全部</w:t>
      </w:r>
      <w:r>
        <w:rPr>
          <w:rFonts w:hint="eastAsia" w:ascii="仿宋" w:hAnsi="仿宋" w:eastAsia="仿宋"/>
          <w:sz w:val="24"/>
          <w:lang w:eastAsia="zh-CN"/>
        </w:rPr>
        <w:t>比选</w:t>
      </w:r>
      <w:r>
        <w:rPr>
          <w:rFonts w:hint="eastAsia" w:ascii="仿宋" w:hAnsi="仿宋" w:eastAsia="仿宋"/>
          <w:sz w:val="24"/>
        </w:rPr>
        <w:t>文件，包括第</w:t>
      </w:r>
      <w:r>
        <w:rPr>
          <w:rFonts w:hint="eastAsia" w:ascii="仿宋" w:hAnsi="仿宋" w:eastAsia="仿宋"/>
          <w:sz w:val="24"/>
          <w:u w:val="single"/>
        </w:rPr>
        <w:t>　　　</w:t>
      </w:r>
      <w:r>
        <w:rPr>
          <w:rFonts w:hint="eastAsia" w:ascii="仿宋" w:hAnsi="仿宋" w:eastAsia="仿宋"/>
          <w:sz w:val="24"/>
        </w:rPr>
        <w:t>号（项目编号、补充通知）（如果有的话）。由于供应商自身未能正确理解</w:t>
      </w:r>
      <w:r>
        <w:rPr>
          <w:rFonts w:hint="eastAsia" w:ascii="仿宋" w:hAnsi="仿宋" w:eastAsia="仿宋"/>
          <w:sz w:val="24"/>
          <w:lang w:eastAsia="zh-CN"/>
        </w:rPr>
        <w:t>比选</w:t>
      </w:r>
      <w:r>
        <w:rPr>
          <w:rFonts w:hint="eastAsia" w:ascii="仿宋" w:hAnsi="仿宋" w:eastAsia="仿宋"/>
          <w:sz w:val="24"/>
        </w:rPr>
        <w:t>文件相关内容而产生的责任和造成的损失，将由供应商自行承担。</w:t>
      </w:r>
    </w:p>
    <w:p w14:paraId="22660128">
      <w:pPr>
        <w:tabs>
          <w:tab w:val="left" w:pos="5580"/>
        </w:tabs>
        <w:spacing w:line="360" w:lineRule="auto"/>
        <w:jc w:val="left"/>
        <w:rPr>
          <w:rFonts w:ascii="仿宋" w:hAnsi="仿宋" w:eastAsia="仿宋"/>
          <w:sz w:val="24"/>
        </w:rPr>
      </w:pPr>
      <w:r>
        <w:rPr>
          <w:rFonts w:hint="eastAsia" w:ascii="仿宋" w:hAnsi="仿宋" w:eastAsia="仿宋"/>
          <w:sz w:val="24"/>
        </w:rPr>
        <w:t>（4）本报价有效期为自报价日起</w:t>
      </w:r>
      <w:r>
        <w:rPr>
          <w:rFonts w:hint="eastAsia" w:ascii="仿宋" w:hAnsi="仿宋" w:eastAsia="仿宋"/>
          <w:sz w:val="24"/>
          <w:u w:val="single"/>
        </w:rPr>
        <w:t>90</w:t>
      </w:r>
      <w:r>
        <w:rPr>
          <w:rFonts w:hint="eastAsia" w:ascii="仿宋" w:hAnsi="仿宋" w:eastAsia="仿宋"/>
          <w:sz w:val="24"/>
        </w:rPr>
        <w:t>个日历日。</w:t>
      </w:r>
    </w:p>
    <w:p w14:paraId="33B76F79">
      <w:pPr>
        <w:tabs>
          <w:tab w:val="left" w:pos="5580"/>
        </w:tabs>
        <w:spacing w:line="360" w:lineRule="auto"/>
        <w:jc w:val="left"/>
        <w:rPr>
          <w:rFonts w:ascii="仿宋" w:hAnsi="仿宋" w:eastAsia="仿宋"/>
          <w:sz w:val="24"/>
        </w:rPr>
      </w:pPr>
      <w:r>
        <w:rPr>
          <w:rFonts w:hint="eastAsia" w:ascii="仿宋" w:hAnsi="仿宋" w:eastAsia="仿宋"/>
          <w:sz w:val="24"/>
        </w:rPr>
        <w:t>（5）在规定的</w:t>
      </w:r>
      <w:r>
        <w:rPr>
          <w:rFonts w:hint="eastAsia" w:ascii="仿宋" w:hAnsi="仿宋" w:eastAsia="仿宋"/>
          <w:sz w:val="24"/>
          <w:lang w:eastAsia="zh-CN"/>
        </w:rPr>
        <w:t>比选</w:t>
      </w:r>
      <w:r>
        <w:rPr>
          <w:rFonts w:hint="eastAsia" w:ascii="仿宋" w:hAnsi="仿宋" w:eastAsia="仿宋"/>
          <w:sz w:val="24"/>
        </w:rPr>
        <w:t>时间后，供应商保证遵守</w:t>
      </w:r>
      <w:r>
        <w:rPr>
          <w:rFonts w:hint="eastAsia" w:ascii="仿宋" w:hAnsi="仿宋" w:eastAsia="仿宋"/>
          <w:sz w:val="24"/>
          <w:lang w:eastAsia="zh-CN"/>
        </w:rPr>
        <w:t>比选</w:t>
      </w:r>
      <w:r>
        <w:rPr>
          <w:rFonts w:hint="eastAsia" w:ascii="仿宋" w:hAnsi="仿宋" w:eastAsia="仿宋"/>
          <w:sz w:val="24"/>
        </w:rPr>
        <w:t>文件中有关保证金的规定。</w:t>
      </w:r>
    </w:p>
    <w:p w14:paraId="11351817">
      <w:pPr>
        <w:tabs>
          <w:tab w:val="left" w:pos="5580"/>
        </w:tabs>
        <w:spacing w:line="360" w:lineRule="auto"/>
        <w:jc w:val="left"/>
        <w:rPr>
          <w:rFonts w:ascii="仿宋" w:hAnsi="仿宋" w:eastAsia="仿宋"/>
          <w:sz w:val="24"/>
        </w:rPr>
      </w:pPr>
      <w:r>
        <w:rPr>
          <w:rFonts w:hint="eastAsia" w:ascii="仿宋" w:hAnsi="仿宋" w:eastAsia="仿宋"/>
          <w:sz w:val="24"/>
        </w:rPr>
        <w:t>（6）根据供应商须知第1条规定，我方承诺，与采购单位聘请的为此项目提供咨询服务的公司及任何附属机构均无关联，我方不是采购单位的附属机构。</w:t>
      </w:r>
    </w:p>
    <w:p w14:paraId="26F8B772">
      <w:pPr>
        <w:tabs>
          <w:tab w:val="left" w:pos="5580"/>
        </w:tabs>
        <w:spacing w:line="360" w:lineRule="auto"/>
        <w:jc w:val="left"/>
        <w:rPr>
          <w:rFonts w:ascii="仿宋" w:hAnsi="仿宋" w:eastAsia="仿宋"/>
          <w:sz w:val="24"/>
        </w:rPr>
      </w:pPr>
      <w:r>
        <w:rPr>
          <w:rFonts w:hint="eastAsia" w:ascii="仿宋" w:hAnsi="仿宋" w:eastAsia="仿宋"/>
          <w:sz w:val="24"/>
        </w:rPr>
        <w:t>（7）供应商同意提供按照贵方可能要求的与其</w:t>
      </w:r>
      <w:r>
        <w:rPr>
          <w:rFonts w:hint="eastAsia" w:ascii="仿宋" w:hAnsi="仿宋" w:eastAsia="仿宋"/>
          <w:sz w:val="24"/>
          <w:lang w:eastAsia="zh-CN"/>
        </w:rPr>
        <w:t>比选</w:t>
      </w:r>
      <w:r>
        <w:rPr>
          <w:rFonts w:hint="eastAsia" w:ascii="仿宋" w:hAnsi="仿宋" w:eastAsia="仿宋"/>
          <w:sz w:val="24"/>
        </w:rPr>
        <w:t>有关的一切数据或者资料，完全理解贵方不一定接受最低价的报价或者不一定接受的任何响应。</w:t>
      </w:r>
    </w:p>
    <w:p w14:paraId="643713CB">
      <w:pPr>
        <w:tabs>
          <w:tab w:val="left" w:pos="5580"/>
        </w:tabs>
        <w:spacing w:line="360" w:lineRule="auto"/>
        <w:jc w:val="left"/>
        <w:rPr>
          <w:rFonts w:ascii="仿宋" w:hAnsi="仿宋" w:eastAsia="仿宋"/>
          <w:sz w:val="24"/>
        </w:rPr>
      </w:pPr>
      <w:r>
        <w:rPr>
          <w:rFonts w:hint="eastAsia" w:ascii="仿宋" w:hAnsi="仿宋" w:eastAsia="仿宋"/>
          <w:sz w:val="24"/>
        </w:rPr>
        <w:t>（8）与本</w:t>
      </w:r>
      <w:r>
        <w:rPr>
          <w:rFonts w:hint="eastAsia" w:ascii="仿宋" w:hAnsi="仿宋" w:eastAsia="仿宋"/>
          <w:sz w:val="24"/>
          <w:lang w:eastAsia="zh-CN"/>
        </w:rPr>
        <w:t>比选</w:t>
      </w:r>
      <w:r>
        <w:rPr>
          <w:rFonts w:hint="eastAsia" w:ascii="仿宋" w:hAnsi="仿宋" w:eastAsia="仿宋"/>
          <w:sz w:val="24"/>
        </w:rPr>
        <w:t>有关的一切正式往来信函请寄：</w:t>
      </w:r>
    </w:p>
    <w:p w14:paraId="295F9E88">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ab/>
      </w:r>
      <w:r>
        <w:rPr>
          <w:rFonts w:hint="eastAsia" w:ascii="仿宋" w:hAnsi="仿宋" w:eastAsia="仿宋"/>
          <w:sz w:val="24"/>
          <w:szCs w:val="24"/>
        </w:rPr>
        <w:t xml:space="preserve">    </w:t>
      </w:r>
    </w:p>
    <w:p w14:paraId="3B1384C7">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传真:</w:t>
      </w:r>
      <w:r>
        <w:rPr>
          <w:rFonts w:hint="eastAsia" w:ascii="仿宋" w:hAnsi="仿宋" w:eastAsia="仿宋"/>
          <w:sz w:val="24"/>
          <w:szCs w:val="24"/>
          <w:u w:val="single"/>
        </w:rPr>
        <w:t xml:space="preserve"> </w:t>
      </w:r>
      <w:r>
        <w:rPr>
          <w:rFonts w:hint="eastAsia" w:ascii="仿宋" w:hAnsi="仿宋" w:eastAsia="仿宋"/>
          <w:sz w:val="24"/>
          <w:szCs w:val="24"/>
          <w:u w:val="single"/>
        </w:rPr>
        <w:tab/>
      </w:r>
    </w:p>
    <w:p w14:paraId="5ABDE093">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电话：</w:t>
      </w:r>
      <w:r>
        <w:rPr>
          <w:rFonts w:hint="eastAsia" w:ascii="仿宋" w:hAnsi="仿宋" w:eastAsia="仿宋"/>
          <w:sz w:val="24"/>
          <w:szCs w:val="24"/>
          <w:u w:val="single"/>
        </w:rPr>
        <w:tab/>
      </w:r>
      <w:r>
        <w:rPr>
          <w:rFonts w:hint="eastAsia" w:ascii="仿宋" w:hAnsi="仿宋" w:eastAsia="仿宋"/>
          <w:sz w:val="24"/>
          <w:szCs w:val="24"/>
        </w:rPr>
        <w:t xml:space="preserve">_     </w:t>
      </w:r>
    </w:p>
    <w:p w14:paraId="0B811ABF">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电子函件：</w:t>
      </w:r>
      <w:r>
        <w:rPr>
          <w:rFonts w:hint="eastAsia" w:ascii="仿宋" w:hAnsi="仿宋" w:eastAsia="仿宋"/>
          <w:sz w:val="24"/>
          <w:szCs w:val="24"/>
          <w:u w:val="single"/>
        </w:rPr>
        <w:tab/>
      </w:r>
    </w:p>
    <w:p w14:paraId="2370F0DC">
      <w:pPr>
        <w:pStyle w:val="16"/>
        <w:tabs>
          <w:tab w:val="left" w:pos="5580"/>
        </w:tabs>
        <w:spacing w:line="360" w:lineRule="auto"/>
        <w:jc w:val="left"/>
        <w:rPr>
          <w:rFonts w:ascii="仿宋" w:hAnsi="仿宋" w:eastAsia="仿宋"/>
          <w:sz w:val="24"/>
          <w:szCs w:val="24"/>
        </w:rPr>
      </w:pPr>
    </w:p>
    <w:p w14:paraId="51C2138D">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供应商名称（全称）：</w:t>
      </w:r>
      <w:r>
        <w:rPr>
          <w:rFonts w:hint="eastAsia" w:ascii="仿宋" w:hAnsi="仿宋" w:eastAsia="仿宋"/>
          <w:sz w:val="24"/>
          <w:szCs w:val="24"/>
          <w:u w:val="single"/>
        </w:rPr>
        <w:tab/>
      </w:r>
    </w:p>
    <w:p w14:paraId="6407EAD7">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供应商单位公章：</w:t>
      </w:r>
      <w:r>
        <w:rPr>
          <w:rFonts w:hint="eastAsia" w:ascii="仿宋" w:hAnsi="仿宋" w:eastAsia="仿宋"/>
          <w:sz w:val="24"/>
          <w:szCs w:val="24"/>
          <w:u w:val="single"/>
        </w:rPr>
        <w:tab/>
      </w:r>
    </w:p>
    <w:p w14:paraId="3597E130">
      <w:pPr>
        <w:pStyle w:val="16"/>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供应商授权代表签字：</w:t>
      </w:r>
      <w:r>
        <w:rPr>
          <w:rFonts w:hint="eastAsia" w:ascii="仿宋" w:hAnsi="仿宋" w:eastAsia="仿宋"/>
          <w:sz w:val="24"/>
          <w:szCs w:val="24"/>
          <w:u w:val="single"/>
        </w:rPr>
        <w:tab/>
      </w:r>
    </w:p>
    <w:p w14:paraId="6E39CDE3">
      <w:pPr>
        <w:pStyle w:val="16"/>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供应商开户银行（全称）：</w:t>
      </w:r>
      <w:r>
        <w:rPr>
          <w:rFonts w:hint="eastAsia" w:ascii="仿宋" w:hAnsi="仿宋" w:eastAsia="仿宋"/>
          <w:sz w:val="24"/>
          <w:szCs w:val="24"/>
          <w:u w:val="single"/>
        </w:rPr>
        <w:tab/>
      </w:r>
    </w:p>
    <w:p w14:paraId="0FC0B120">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供应商银行帐号：</w:t>
      </w:r>
      <w:r>
        <w:rPr>
          <w:rFonts w:hint="eastAsia" w:ascii="仿宋" w:hAnsi="仿宋" w:eastAsia="仿宋"/>
          <w:sz w:val="24"/>
          <w:szCs w:val="24"/>
          <w:u w:val="single"/>
        </w:rPr>
        <w:tab/>
      </w:r>
    </w:p>
    <w:p w14:paraId="13ABC3AB">
      <w:pPr>
        <w:pStyle w:val="16"/>
        <w:tabs>
          <w:tab w:val="left" w:pos="5580"/>
        </w:tabs>
        <w:spacing w:line="360" w:lineRule="auto"/>
        <w:jc w:val="left"/>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ab/>
      </w:r>
    </w:p>
    <w:p w14:paraId="6E9145BC">
      <w:pPr>
        <w:pStyle w:val="16"/>
        <w:tabs>
          <w:tab w:val="left" w:pos="5460"/>
        </w:tabs>
        <w:spacing w:line="360" w:lineRule="auto"/>
        <w:jc w:val="left"/>
        <w:rPr>
          <w:rFonts w:ascii="仿宋" w:hAnsi="仿宋" w:eastAsia="仿宋"/>
          <w:sz w:val="24"/>
          <w:szCs w:val="24"/>
          <w:u w:val="single"/>
        </w:rPr>
        <w:sectPr>
          <w:pgSz w:w="11907" w:h="16840"/>
          <w:pgMar w:top="1440" w:right="1797" w:bottom="1440" w:left="1797" w:header="851" w:footer="851" w:gutter="0"/>
          <w:pgNumType w:start="1"/>
          <w:cols w:space="720" w:num="1"/>
          <w:titlePg/>
          <w:docGrid w:linePitch="462" w:charSpace="0"/>
        </w:sectPr>
      </w:pPr>
    </w:p>
    <w:p w14:paraId="316C7FCA">
      <w:pPr>
        <w:spacing w:line="360" w:lineRule="auto"/>
        <w:jc w:val="center"/>
        <w:rPr>
          <w:rFonts w:ascii="仿宋" w:hAnsi="仿宋" w:eastAsia="仿宋"/>
          <w:b/>
          <w:sz w:val="24"/>
        </w:rPr>
      </w:pPr>
      <w:bookmarkStart w:id="163" w:name="_Toc332809405"/>
      <w:bookmarkStart w:id="164" w:name="_Toc2158_WPSOffice_Level2"/>
      <w:r>
        <w:rPr>
          <w:rFonts w:hint="eastAsia" w:ascii="仿宋" w:hAnsi="仿宋" w:eastAsia="仿宋"/>
          <w:b/>
          <w:sz w:val="24"/>
        </w:rPr>
        <w:t>附件2</w:t>
      </w:r>
      <w:bookmarkStart w:id="165" w:name="_Hlt520356043"/>
      <w:bookmarkEnd w:id="165"/>
      <w:r>
        <w:rPr>
          <w:rFonts w:hint="eastAsia" w:ascii="仿宋" w:hAnsi="仿宋" w:eastAsia="仿宋"/>
          <w:b/>
          <w:sz w:val="24"/>
          <w:lang w:val="en-US" w:eastAsia="zh-CN"/>
        </w:rPr>
        <w:t xml:space="preserve"> </w:t>
      </w:r>
      <w:r>
        <w:rPr>
          <w:rFonts w:hint="eastAsia" w:ascii="仿宋" w:hAnsi="仿宋" w:eastAsia="仿宋"/>
          <w:b/>
          <w:sz w:val="24"/>
        </w:rPr>
        <w:t>报价一览表</w:t>
      </w:r>
      <w:bookmarkEnd w:id="163"/>
      <w:bookmarkEnd w:id="164"/>
      <w:r>
        <w:rPr>
          <w:rFonts w:hint="eastAsia" w:ascii="仿宋" w:hAnsi="仿宋" w:eastAsia="仿宋"/>
          <w:b/>
          <w:sz w:val="24"/>
        </w:rPr>
        <w:cr/>
      </w:r>
    </w:p>
    <w:p w14:paraId="34931341">
      <w:pPr>
        <w:spacing w:line="360" w:lineRule="auto"/>
        <w:ind w:firstLine="360" w:firstLineChars="150"/>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_      项目编号:</w:t>
      </w:r>
      <w:r>
        <w:rPr>
          <w:rFonts w:hint="eastAsia" w:ascii="仿宋" w:hAnsi="仿宋" w:eastAsia="仿宋"/>
          <w:sz w:val="24"/>
          <w:u w:val="single"/>
        </w:rPr>
        <w:t xml:space="preserve">              </w:t>
      </w:r>
      <w:r>
        <w:rPr>
          <w:rFonts w:hint="eastAsia" w:ascii="仿宋" w:hAnsi="仿宋" w:eastAsia="仿宋"/>
          <w:sz w:val="24"/>
        </w:rPr>
        <w:t xml:space="preserve">_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533"/>
        <w:gridCol w:w="3827"/>
      </w:tblGrid>
      <w:tr w14:paraId="64B3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5DC60A30">
            <w:pPr>
              <w:tabs>
                <w:tab w:val="left" w:pos="5580"/>
              </w:tabs>
              <w:spacing w:line="360" w:lineRule="auto"/>
              <w:jc w:val="center"/>
              <w:rPr>
                <w:rFonts w:ascii="仿宋" w:hAnsi="仿宋" w:eastAsia="仿宋"/>
                <w:sz w:val="24"/>
              </w:rPr>
            </w:pPr>
            <w:r>
              <w:rPr>
                <w:rFonts w:hint="eastAsia" w:ascii="仿宋" w:hAnsi="仿宋" w:eastAsia="仿宋"/>
                <w:sz w:val="24"/>
              </w:rPr>
              <w:t>序号</w:t>
            </w:r>
          </w:p>
        </w:tc>
        <w:tc>
          <w:tcPr>
            <w:tcW w:w="3533" w:type="dxa"/>
            <w:tcBorders>
              <w:top w:val="single" w:color="auto" w:sz="4" w:space="0"/>
              <w:left w:val="single" w:color="auto" w:sz="4" w:space="0"/>
              <w:bottom w:val="single" w:color="auto" w:sz="4" w:space="0"/>
              <w:right w:val="single" w:color="auto" w:sz="4" w:space="0"/>
            </w:tcBorders>
            <w:vAlign w:val="center"/>
          </w:tcPr>
          <w:p w14:paraId="06702D73">
            <w:pPr>
              <w:tabs>
                <w:tab w:val="left" w:pos="5580"/>
              </w:tabs>
              <w:spacing w:line="360" w:lineRule="auto"/>
              <w:jc w:val="center"/>
              <w:rPr>
                <w:rFonts w:ascii="仿宋" w:hAnsi="仿宋" w:eastAsia="仿宋"/>
                <w:sz w:val="24"/>
              </w:rPr>
            </w:pPr>
            <w:r>
              <w:rPr>
                <w:rFonts w:hint="eastAsia" w:ascii="仿宋" w:hAnsi="仿宋" w:eastAsia="仿宋"/>
                <w:sz w:val="24"/>
              </w:rPr>
              <w:t>供应商名称</w:t>
            </w:r>
          </w:p>
        </w:tc>
        <w:tc>
          <w:tcPr>
            <w:tcW w:w="3827" w:type="dxa"/>
            <w:tcBorders>
              <w:top w:val="single" w:color="auto" w:sz="4" w:space="0"/>
              <w:left w:val="single" w:color="auto" w:sz="4" w:space="0"/>
              <w:right w:val="single" w:color="auto" w:sz="4" w:space="0"/>
            </w:tcBorders>
            <w:vAlign w:val="center"/>
          </w:tcPr>
          <w:p w14:paraId="0A07FA99">
            <w:pPr>
              <w:tabs>
                <w:tab w:val="left" w:pos="5580"/>
              </w:tabs>
              <w:spacing w:line="360" w:lineRule="auto"/>
              <w:jc w:val="center"/>
              <w:rPr>
                <w:rFonts w:ascii="仿宋" w:hAnsi="仿宋" w:eastAsia="仿宋"/>
                <w:sz w:val="24"/>
              </w:rPr>
            </w:pPr>
            <w:r>
              <w:rPr>
                <w:rFonts w:hint="eastAsia" w:ascii="仿宋" w:hAnsi="仿宋" w:eastAsia="仿宋"/>
                <w:sz w:val="24"/>
              </w:rPr>
              <w:t>报价</w:t>
            </w:r>
          </w:p>
        </w:tc>
      </w:tr>
      <w:tr w14:paraId="37E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258C8283">
            <w:pPr>
              <w:tabs>
                <w:tab w:val="left" w:pos="5580"/>
              </w:tabs>
              <w:spacing w:line="360" w:lineRule="auto"/>
              <w:jc w:val="center"/>
              <w:rPr>
                <w:rFonts w:ascii="仿宋" w:hAnsi="仿宋" w:eastAsia="仿宋"/>
                <w:sz w:val="24"/>
              </w:rPr>
            </w:pPr>
            <w:r>
              <w:rPr>
                <w:rFonts w:hint="eastAsia" w:ascii="仿宋" w:hAnsi="仿宋" w:eastAsia="仿宋"/>
                <w:sz w:val="24"/>
              </w:rPr>
              <w:t>1</w:t>
            </w:r>
          </w:p>
        </w:tc>
        <w:tc>
          <w:tcPr>
            <w:tcW w:w="3533" w:type="dxa"/>
            <w:tcBorders>
              <w:top w:val="single" w:color="auto" w:sz="4" w:space="0"/>
              <w:left w:val="single" w:color="auto" w:sz="4" w:space="0"/>
              <w:bottom w:val="single" w:color="auto" w:sz="4" w:space="0"/>
              <w:right w:val="single" w:color="auto" w:sz="4" w:space="0"/>
            </w:tcBorders>
            <w:vAlign w:val="center"/>
          </w:tcPr>
          <w:p w14:paraId="52C1CC3C">
            <w:pPr>
              <w:tabs>
                <w:tab w:val="left" w:pos="5580"/>
              </w:tabs>
              <w:spacing w:line="360" w:lineRule="auto"/>
              <w:jc w:val="center"/>
              <w:rPr>
                <w:rFonts w:ascii="仿宋" w:hAnsi="仿宋" w:eastAsia="仿宋"/>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8CB68BE">
            <w:pPr>
              <w:tabs>
                <w:tab w:val="left" w:pos="5580"/>
              </w:tabs>
              <w:spacing w:line="360" w:lineRule="auto"/>
              <w:jc w:val="center"/>
              <w:rPr>
                <w:rFonts w:ascii="仿宋" w:hAnsi="仿宋" w:eastAsia="仿宋"/>
                <w:sz w:val="24"/>
              </w:rPr>
            </w:pPr>
          </w:p>
        </w:tc>
      </w:tr>
    </w:tbl>
    <w:p w14:paraId="6A6BDD95">
      <w:pPr>
        <w:autoSpaceDE w:val="0"/>
        <w:autoSpaceDN w:val="0"/>
        <w:spacing w:line="360" w:lineRule="auto"/>
        <w:jc w:val="left"/>
        <w:textAlignment w:val="bottom"/>
        <w:rPr>
          <w:rFonts w:ascii="仿宋" w:hAnsi="仿宋" w:eastAsia="仿宋"/>
          <w:sz w:val="24"/>
        </w:rPr>
      </w:pPr>
    </w:p>
    <w:p w14:paraId="132BA1C3">
      <w:pPr>
        <w:autoSpaceDE w:val="0"/>
        <w:autoSpaceDN w:val="0"/>
        <w:spacing w:line="360" w:lineRule="auto"/>
        <w:ind w:firstLine="360" w:firstLineChars="150"/>
        <w:jc w:val="left"/>
        <w:textAlignment w:val="bottom"/>
        <w:rPr>
          <w:rFonts w:ascii="仿宋" w:hAnsi="仿宋" w:eastAsia="仿宋"/>
          <w:sz w:val="24"/>
        </w:rPr>
      </w:pPr>
    </w:p>
    <w:p w14:paraId="65C1EF34">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p>
    <w:p w14:paraId="4976C943">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 xml:space="preserve">供应商(盖章): </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14:paraId="3B7EA7AF">
      <w:pPr>
        <w:pStyle w:val="11"/>
        <w:tabs>
          <w:tab w:val="left" w:pos="5580"/>
        </w:tabs>
        <w:spacing w:line="360" w:lineRule="auto"/>
        <w:ind w:firstLine="0" w:firstLineChars="0"/>
        <w:jc w:val="left"/>
        <w:rPr>
          <w:rFonts w:ascii="仿宋" w:hAnsi="仿宋" w:eastAsia="仿宋"/>
        </w:rPr>
      </w:pPr>
    </w:p>
    <w:p w14:paraId="138DF565">
      <w:pPr>
        <w:pStyle w:val="16"/>
        <w:tabs>
          <w:tab w:val="left" w:pos="5460"/>
        </w:tabs>
        <w:spacing w:line="360" w:lineRule="auto"/>
        <w:jc w:val="left"/>
        <w:rPr>
          <w:rFonts w:ascii="仿宋" w:hAnsi="仿宋" w:eastAsia="仿宋"/>
          <w:sz w:val="24"/>
          <w:szCs w:val="24"/>
          <w:u w:val="single"/>
        </w:rPr>
        <w:sectPr>
          <w:pgSz w:w="11907" w:h="16840"/>
          <w:pgMar w:top="1440" w:right="1440" w:bottom="1440" w:left="1440" w:header="851" w:footer="851" w:gutter="0"/>
          <w:cols w:space="720" w:num="1"/>
          <w:titlePg/>
          <w:docGrid w:linePitch="462" w:charSpace="0"/>
        </w:sectPr>
      </w:pPr>
    </w:p>
    <w:p w14:paraId="0FBE6EF3">
      <w:pPr>
        <w:spacing w:line="360" w:lineRule="auto"/>
        <w:jc w:val="center"/>
        <w:rPr>
          <w:rFonts w:ascii="仿宋" w:hAnsi="仿宋" w:eastAsia="仿宋"/>
          <w:b/>
          <w:sz w:val="24"/>
        </w:rPr>
      </w:pPr>
      <w:bookmarkStart w:id="166" w:name="_Toc332809406"/>
      <w:bookmarkStart w:id="167" w:name="_Toc28743_WPSOffice_Level2"/>
      <w:r>
        <w:rPr>
          <w:rFonts w:hint="eastAsia" w:ascii="仿宋" w:hAnsi="仿宋" w:eastAsia="仿宋"/>
          <w:b/>
          <w:sz w:val="24"/>
        </w:rPr>
        <w:t>附件3</w:t>
      </w:r>
      <w:r>
        <w:rPr>
          <w:rFonts w:hint="eastAsia" w:ascii="仿宋" w:hAnsi="仿宋" w:eastAsia="仿宋"/>
          <w:b/>
          <w:sz w:val="24"/>
          <w:lang w:val="en-US" w:eastAsia="zh-CN"/>
        </w:rPr>
        <w:t xml:space="preserve"> </w:t>
      </w:r>
      <w:r>
        <w:rPr>
          <w:rFonts w:hint="eastAsia" w:ascii="仿宋" w:hAnsi="仿宋" w:eastAsia="仿宋"/>
          <w:b/>
          <w:sz w:val="24"/>
        </w:rPr>
        <w:t>分项报价说明表</w:t>
      </w:r>
      <w:bookmarkEnd w:id="166"/>
      <w:bookmarkEnd w:id="167"/>
    </w:p>
    <w:p w14:paraId="04EF55F8">
      <w:pPr>
        <w:autoSpaceDE w:val="0"/>
        <w:autoSpaceDN w:val="0"/>
        <w:spacing w:line="360" w:lineRule="auto"/>
        <w:jc w:val="left"/>
        <w:textAlignment w:val="bottom"/>
        <w:rPr>
          <w:rFonts w:hint="eastAsia" w:ascii="仿宋" w:hAnsi="仿宋" w:eastAsia="仿宋"/>
          <w:sz w:val="24"/>
        </w:rPr>
      </w:pPr>
    </w:p>
    <w:p w14:paraId="35405D3A">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项目编号:</w:t>
      </w:r>
      <w:r>
        <w:rPr>
          <w:rFonts w:hint="eastAsia" w:ascii="仿宋" w:hAnsi="仿宋" w:eastAsia="仿宋"/>
          <w:sz w:val="24"/>
          <w:u w:val="single"/>
        </w:rPr>
        <w:t xml:space="preserve">              </w:t>
      </w:r>
      <w:r>
        <w:rPr>
          <w:rFonts w:hint="eastAsia" w:ascii="仿宋" w:hAnsi="仿宋" w:eastAsia="仿宋"/>
          <w:sz w:val="24"/>
        </w:rPr>
        <w:t xml:space="preserve">  </w:t>
      </w:r>
    </w:p>
    <w:tbl>
      <w:tblPr>
        <w:tblStyle w:val="32"/>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42"/>
        <w:gridCol w:w="1464"/>
        <w:gridCol w:w="1920"/>
        <w:gridCol w:w="1500"/>
      </w:tblGrid>
      <w:tr w14:paraId="3229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5" w:type="dxa"/>
            <w:vAlign w:val="center"/>
          </w:tcPr>
          <w:p w14:paraId="6989F9DF">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3342" w:type="dxa"/>
            <w:vAlign w:val="center"/>
          </w:tcPr>
          <w:p w14:paraId="64B057EA">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服务名称</w:t>
            </w:r>
          </w:p>
        </w:tc>
        <w:tc>
          <w:tcPr>
            <w:tcW w:w="1464" w:type="dxa"/>
            <w:vAlign w:val="center"/>
          </w:tcPr>
          <w:p w14:paraId="1474A977">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单价</w:t>
            </w:r>
          </w:p>
        </w:tc>
        <w:tc>
          <w:tcPr>
            <w:tcW w:w="1920" w:type="dxa"/>
            <w:vAlign w:val="center"/>
          </w:tcPr>
          <w:p w14:paraId="0DFBADD5">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500" w:type="dxa"/>
            <w:vAlign w:val="center"/>
          </w:tcPr>
          <w:p w14:paraId="3FE89F48">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备注</w:t>
            </w:r>
          </w:p>
        </w:tc>
      </w:tr>
      <w:tr w14:paraId="594B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14:paraId="580452BD">
            <w:pPr>
              <w:autoSpaceDE w:val="0"/>
              <w:autoSpaceDN w:val="0"/>
              <w:spacing w:line="360" w:lineRule="auto"/>
              <w:jc w:val="left"/>
              <w:textAlignment w:val="bottom"/>
              <w:rPr>
                <w:rFonts w:ascii="仿宋" w:hAnsi="仿宋" w:eastAsia="仿宋"/>
                <w:sz w:val="24"/>
              </w:rPr>
            </w:pPr>
          </w:p>
        </w:tc>
        <w:tc>
          <w:tcPr>
            <w:tcW w:w="3342" w:type="dxa"/>
          </w:tcPr>
          <w:p w14:paraId="2F541D58">
            <w:pPr>
              <w:autoSpaceDE w:val="0"/>
              <w:autoSpaceDN w:val="0"/>
              <w:spacing w:line="360" w:lineRule="auto"/>
              <w:jc w:val="left"/>
              <w:textAlignment w:val="bottom"/>
              <w:rPr>
                <w:rFonts w:ascii="仿宋" w:hAnsi="仿宋" w:eastAsia="仿宋"/>
                <w:sz w:val="24"/>
              </w:rPr>
            </w:pPr>
          </w:p>
        </w:tc>
        <w:tc>
          <w:tcPr>
            <w:tcW w:w="1464" w:type="dxa"/>
          </w:tcPr>
          <w:p w14:paraId="326F044D">
            <w:pPr>
              <w:autoSpaceDE w:val="0"/>
              <w:autoSpaceDN w:val="0"/>
              <w:spacing w:line="360" w:lineRule="auto"/>
              <w:jc w:val="left"/>
              <w:textAlignment w:val="bottom"/>
              <w:rPr>
                <w:rFonts w:ascii="仿宋" w:hAnsi="仿宋" w:eastAsia="仿宋"/>
                <w:sz w:val="24"/>
              </w:rPr>
            </w:pPr>
          </w:p>
        </w:tc>
        <w:tc>
          <w:tcPr>
            <w:tcW w:w="1920" w:type="dxa"/>
          </w:tcPr>
          <w:p w14:paraId="5379F661">
            <w:pPr>
              <w:autoSpaceDE w:val="0"/>
              <w:autoSpaceDN w:val="0"/>
              <w:spacing w:line="360" w:lineRule="auto"/>
              <w:jc w:val="left"/>
              <w:textAlignment w:val="bottom"/>
              <w:rPr>
                <w:rFonts w:ascii="仿宋" w:hAnsi="仿宋" w:eastAsia="仿宋"/>
                <w:sz w:val="24"/>
              </w:rPr>
            </w:pPr>
          </w:p>
        </w:tc>
        <w:tc>
          <w:tcPr>
            <w:tcW w:w="1500" w:type="dxa"/>
          </w:tcPr>
          <w:p w14:paraId="4D04997F">
            <w:pPr>
              <w:autoSpaceDE w:val="0"/>
              <w:autoSpaceDN w:val="0"/>
              <w:spacing w:line="360" w:lineRule="auto"/>
              <w:jc w:val="left"/>
              <w:textAlignment w:val="bottom"/>
              <w:rPr>
                <w:rFonts w:ascii="仿宋" w:hAnsi="仿宋" w:eastAsia="仿宋"/>
                <w:sz w:val="24"/>
              </w:rPr>
            </w:pPr>
          </w:p>
        </w:tc>
      </w:tr>
      <w:tr w14:paraId="50CA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14:paraId="2A3DD437">
            <w:pPr>
              <w:autoSpaceDE w:val="0"/>
              <w:autoSpaceDN w:val="0"/>
              <w:spacing w:line="360" w:lineRule="auto"/>
              <w:jc w:val="left"/>
              <w:textAlignment w:val="bottom"/>
              <w:rPr>
                <w:rFonts w:ascii="仿宋" w:hAnsi="仿宋" w:eastAsia="仿宋"/>
                <w:sz w:val="24"/>
              </w:rPr>
            </w:pPr>
          </w:p>
        </w:tc>
        <w:tc>
          <w:tcPr>
            <w:tcW w:w="3342" w:type="dxa"/>
          </w:tcPr>
          <w:p w14:paraId="3C3044B5">
            <w:pPr>
              <w:autoSpaceDE w:val="0"/>
              <w:autoSpaceDN w:val="0"/>
              <w:spacing w:line="360" w:lineRule="auto"/>
              <w:jc w:val="left"/>
              <w:textAlignment w:val="bottom"/>
              <w:rPr>
                <w:rFonts w:ascii="仿宋" w:hAnsi="仿宋" w:eastAsia="仿宋"/>
                <w:sz w:val="24"/>
              </w:rPr>
            </w:pPr>
          </w:p>
        </w:tc>
        <w:tc>
          <w:tcPr>
            <w:tcW w:w="1464" w:type="dxa"/>
          </w:tcPr>
          <w:p w14:paraId="1D78AF77">
            <w:pPr>
              <w:autoSpaceDE w:val="0"/>
              <w:autoSpaceDN w:val="0"/>
              <w:spacing w:line="360" w:lineRule="auto"/>
              <w:jc w:val="left"/>
              <w:textAlignment w:val="bottom"/>
              <w:rPr>
                <w:rFonts w:ascii="仿宋" w:hAnsi="仿宋" w:eastAsia="仿宋"/>
                <w:sz w:val="24"/>
              </w:rPr>
            </w:pPr>
          </w:p>
        </w:tc>
        <w:tc>
          <w:tcPr>
            <w:tcW w:w="1920" w:type="dxa"/>
          </w:tcPr>
          <w:p w14:paraId="1A994150">
            <w:pPr>
              <w:autoSpaceDE w:val="0"/>
              <w:autoSpaceDN w:val="0"/>
              <w:spacing w:line="360" w:lineRule="auto"/>
              <w:jc w:val="left"/>
              <w:textAlignment w:val="bottom"/>
              <w:rPr>
                <w:rFonts w:ascii="仿宋" w:hAnsi="仿宋" w:eastAsia="仿宋"/>
                <w:sz w:val="24"/>
              </w:rPr>
            </w:pPr>
          </w:p>
        </w:tc>
        <w:tc>
          <w:tcPr>
            <w:tcW w:w="1500" w:type="dxa"/>
          </w:tcPr>
          <w:p w14:paraId="3423E58F">
            <w:pPr>
              <w:autoSpaceDE w:val="0"/>
              <w:autoSpaceDN w:val="0"/>
              <w:spacing w:line="360" w:lineRule="auto"/>
              <w:jc w:val="left"/>
              <w:textAlignment w:val="bottom"/>
              <w:rPr>
                <w:rFonts w:ascii="仿宋" w:hAnsi="仿宋" w:eastAsia="仿宋"/>
                <w:sz w:val="24"/>
              </w:rPr>
            </w:pPr>
          </w:p>
        </w:tc>
      </w:tr>
      <w:tr w14:paraId="780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14:paraId="1970E08F">
            <w:pPr>
              <w:autoSpaceDE w:val="0"/>
              <w:autoSpaceDN w:val="0"/>
              <w:spacing w:line="360" w:lineRule="auto"/>
              <w:jc w:val="left"/>
              <w:textAlignment w:val="bottom"/>
              <w:rPr>
                <w:rFonts w:ascii="仿宋" w:hAnsi="仿宋" w:eastAsia="仿宋"/>
                <w:sz w:val="24"/>
              </w:rPr>
            </w:pPr>
          </w:p>
        </w:tc>
        <w:tc>
          <w:tcPr>
            <w:tcW w:w="3342" w:type="dxa"/>
          </w:tcPr>
          <w:p w14:paraId="2FEF2E85">
            <w:pPr>
              <w:autoSpaceDE w:val="0"/>
              <w:autoSpaceDN w:val="0"/>
              <w:spacing w:line="360" w:lineRule="auto"/>
              <w:jc w:val="left"/>
              <w:textAlignment w:val="bottom"/>
              <w:rPr>
                <w:rFonts w:ascii="仿宋" w:hAnsi="仿宋" w:eastAsia="仿宋"/>
                <w:sz w:val="24"/>
              </w:rPr>
            </w:pPr>
          </w:p>
        </w:tc>
        <w:tc>
          <w:tcPr>
            <w:tcW w:w="1464" w:type="dxa"/>
          </w:tcPr>
          <w:p w14:paraId="53D0FC6B">
            <w:pPr>
              <w:autoSpaceDE w:val="0"/>
              <w:autoSpaceDN w:val="0"/>
              <w:spacing w:line="360" w:lineRule="auto"/>
              <w:jc w:val="left"/>
              <w:textAlignment w:val="bottom"/>
              <w:rPr>
                <w:rFonts w:ascii="仿宋" w:hAnsi="仿宋" w:eastAsia="仿宋"/>
                <w:sz w:val="24"/>
              </w:rPr>
            </w:pPr>
          </w:p>
        </w:tc>
        <w:tc>
          <w:tcPr>
            <w:tcW w:w="1920" w:type="dxa"/>
          </w:tcPr>
          <w:p w14:paraId="6BF83825">
            <w:pPr>
              <w:autoSpaceDE w:val="0"/>
              <w:autoSpaceDN w:val="0"/>
              <w:spacing w:line="360" w:lineRule="auto"/>
              <w:jc w:val="left"/>
              <w:textAlignment w:val="bottom"/>
              <w:rPr>
                <w:rFonts w:ascii="仿宋" w:hAnsi="仿宋" w:eastAsia="仿宋"/>
                <w:sz w:val="24"/>
              </w:rPr>
            </w:pPr>
          </w:p>
        </w:tc>
        <w:tc>
          <w:tcPr>
            <w:tcW w:w="1500" w:type="dxa"/>
          </w:tcPr>
          <w:p w14:paraId="1F96017B">
            <w:pPr>
              <w:autoSpaceDE w:val="0"/>
              <w:autoSpaceDN w:val="0"/>
              <w:spacing w:line="360" w:lineRule="auto"/>
              <w:jc w:val="left"/>
              <w:textAlignment w:val="bottom"/>
              <w:rPr>
                <w:rFonts w:ascii="仿宋" w:hAnsi="仿宋" w:eastAsia="仿宋"/>
                <w:sz w:val="24"/>
              </w:rPr>
            </w:pPr>
          </w:p>
        </w:tc>
      </w:tr>
      <w:tr w14:paraId="170C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35" w:type="dxa"/>
          </w:tcPr>
          <w:p w14:paraId="35C4780A">
            <w:pPr>
              <w:autoSpaceDE w:val="0"/>
              <w:autoSpaceDN w:val="0"/>
              <w:spacing w:line="360" w:lineRule="auto"/>
              <w:jc w:val="left"/>
              <w:textAlignment w:val="bottom"/>
              <w:rPr>
                <w:rFonts w:ascii="仿宋" w:hAnsi="仿宋" w:eastAsia="仿宋"/>
                <w:sz w:val="24"/>
              </w:rPr>
            </w:pPr>
          </w:p>
        </w:tc>
        <w:tc>
          <w:tcPr>
            <w:tcW w:w="3342" w:type="dxa"/>
          </w:tcPr>
          <w:p w14:paraId="650D2CD8">
            <w:pPr>
              <w:autoSpaceDE w:val="0"/>
              <w:autoSpaceDN w:val="0"/>
              <w:spacing w:line="360" w:lineRule="auto"/>
              <w:jc w:val="left"/>
              <w:textAlignment w:val="bottom"/>
              <w:rPr>
                <w:rFonts w:ascii="仿宋" w:hAnsi="仿宋" w:eastAsia="仿宋"/>
                <w:sz w:val="24"/>
              </w:rPr>
            </w:pPr>
          </w:p>
        </w:tc>
        <w:tc>
          <w:tcPr>
            <w:tcW w:w="1464" w:type="dxa"/>
          </w:tcPr>
          <w:p w14:paraId="6DEDB211">
            <w:pPr>
              <w:autoSpaceDE w:val="0"/>
              <w:autoSpaceDN w:val="0"/>
              <w:spacing w:line="360" w:lineRule="auto"/>
              <w:jc w:val="left"/>
              <w:textAlignment w:val="bottom"/>
              <w:rPr>
                <w:rFonts w:ascii="仿宋" w:hAnsi="仿宋" w:eastAsia="仿宋"/>
                <w:sz w:val="24"/>
              </w:rPr>
            </w:pPr>
          </w:p>
        </w:tc>
        <w:tc>
          <w:tcPr>
            <w:tcW w:w="1920" w:type="dxa"/>
          </w:tcPr>
          <w:p w14:paraId="1F7A9E8E">
            <w:pPr>
              <w:autoSpaceDE w:val="0"/>
              <w:autoSpaceDN w:val="0"/>
              <w:spacing w:line="360" w:lineRule="auto"/>
              <w:jc w:val="left"/>
              <w:textAlignment w:val="bottom"/>
              <w:rPr>
                <w:rFonts w:ascii="仿宋" w:hAnsi="仿宋" w:eastAsia="仿宋"/>
                <w:sz w:val="24"/>
              </w:rPr>
            </w:pPr>
          </w:p>
        </w:tc>
        <w:tc>
          <w:tcPr>
            <w:tcW w:w="1500" w:type="dxa"/>
          </w:tcPr>
          <w:p w14:paraId="5901556F">
            <w:pPr>
              <w:autoSpaceDE w:val="0"/>
              <w:autoSpaceDN w:val="0"/>
              <w:spacing w:line="360" w:lineRule="auto"/>
              <w:jc w:val="left"/>
              <w:textAlignment w:val="bottom"/>
              <w:rPr>
                <w:rFonts w:ascii="仿宋" w:hAnsi="仿宋" w:eastAsia="仿宋"/>
                <w:sz w:val="24"/>
              </w:rPr>
            </w:pPr>
          </w:p>
        </w:tc>
      </w:tr>
      <w:tr w14:paraId="3E3D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14:paraId="28F4D1C2">
            <w:pPr>
              <w:autoSpaceDE w:val="0"/>
              <w:autoSpaceDN w:val="0"/>
              <w:spacing w:line="360" w:lineRule="auto"/>
              <w:jc w:val="left"/>
              <w:textAlignment w:val="bottom"/>
              <w:rPr>
                <w:rFonts w:ascii="仿宋" w:hAnsi="仿宋" w:eastAsia="仿宋"/>
                <w:sz w:val="24"/>
              </w:rPr>
            </w:pPr>
          </w:p>
        </w:tc>
        <w:tc>
          <w:tcPr>
            <w:tcW w:w="3342" w:type="dxa"/>
          </w:tcPr>
          <w:p w14:paraId="36AD2FD2">
            <w:pPr>
              <w:autoSpaceDE w:val="0"/>
              <w:autoSpaceDN w:val="0"/>
              <w:spacing w:line="360" w:lineRule="auto"/>
              <w:jc w:val="left"/>
              <w:textAlignment w:val="bottom"/>
              <w:rPr>
                <w:rFonts w:ascii="仿宋" w:hAnsi="仿宋" w:eastAsia="仿宋"/>
                <w:sz w:val="24"/>
              </w:rPr>
            </w:pPr>
          </w:p>
        </w:tc>
        <w:tc>
          <w:tcPr>
            <w:tcW w:w="1464" w:type="dxa"/>
          </w:tcPr>
          <w:p w14:paraId="61241CD5">
            <w:pPr>
              <w:autoSpaceDE w:val="0"/>
              <w:autoSpaceDN w:val="0"/>
              <w:spacing w:line="360" w:lineRule="auto"/>
              <w:jc w:val="left"/>
              <w:textAlignment w:val="bottom"/>
              <w:rPr>
                <w:rFonts w:ascii="仿宋" w:hAnsi="仿宋" w:eastAsia="仿宋"/>
                <w:sz w:val="24"/>
              </w:rPr>
            </w:pPr>
          </w:p>
        </w:tc>
        <w:tc>
          <w:tcPr>
            <w:tcW w:w="1920" w:type="dxa"/>
          </w:tcPr>
          <w:p w14:paraId="06D09C04">
            <w:pPr>
              <w:autoSpaceDE w:val="0"/>
              <w:autoSpaceDN w:val="0"/>
              <w:spacing w:line="360" w:lineRule="auto"/>
              <w:jc w:val="left"/>
              <w:textAlignment w:val="bottom"/>
              <w:rPr>
                <w:rFonts w:ascii="仿宋" w:hAnsi="仿宋" w:eastAsia="仿宋"/>
                <w:sz w:val="24"/>
              </w:rPr>
            </w:pPr>
          </w:p>
        </w:tc>
        <w:tc>
          <w:tcPr>
            <w:tcW w:w="1500" w:type="dxa"/>
          </w:tcPr>
          <w:p w14:paraId="03B37428">
            <w:pPr>
              <w:autoSpaceDE w:val="0"/>
              <w:autoSpaceDN w:val="0"/>
              <w:spacing w:line="360" w:lineRule="auto"/>
              <w:jc w:val="left"/>
              <w:textAlignment w:val="bottom"/>
              <w:rPr>
                <w:rFonts w:ascii="仿宋" w:hAnsi="仿宋" w:eastAsia="仿宋"/>
                <w:sz w:val="24"/>
              </w:rPr>
            </w:pPr>
          </w:p>
        </w:tc>
      </w:tr>
      <w:tr w14:paraId="512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14:paraId="73602F37">
            <w:pPr>
              <w:autoSpaceDE w:val="0"/>
              <w:autoSpaceDN w:val="0"/>
              <w:spacing w:line="360" w:lineRule="auto"/>
              <w:jc w:val="left"/>
              <w:textAlignment w:val="bottom"/>
              <w:rPr>
                <w:rFonts w:ascii="仿宋" w:hAnsi="仿宋" w:eastAsia="仿宋"/>
                <w:sz w:val="24"/>
              </w:rPr>
            </w:pPr>
          </w:p>
        </w:tc>
        <w:tc>
          <w:tcPr>
            <w:tcW w:w="3342" w:type="dxa"/>
          </w:tcPr>
          <w:p w14:paraId="194DBF36">
            <w:pPr>
              <w:autoSpaceDE w:val="0"/>
              <w:autoSpaceDN w:val="0"/>
              <w:spacing w:line="360" w:lineRule="auto"/>
              <w:jc w:val="left"/>
              <w:textAlignment w:val="bottom"/>
              <w:rPr>
                <w:rFonts w:ascii="仿宋" w:hAnsi="仿宋" w:eastAsia="仿宋"/>
                <w:sz w:val="24"/>
              </w:rPr>
            </w:pPr>
          </w:p>
        </w:tc>
        <w:tc>
          <w:tcPr>
            <w:tcW w:w="1464" w:type="dxa"/>
          </w:tcPr>
          <w:p w14:paraId="4BA5C3B8">
            <w:pPr>
              <w:autoSpaceDE w:val="0"/>
              <w:autoSpaceDN w:val="0"/>
              <w:spacing w:line="360" w:lineRule="auto"/>
              <w:jc w:val="left"/>
              <w:textAlignment w:val="bottom"/>
              <w:rPr>
                <w:rFonts w:ascii="仿宋" w:hAnsi="仿宋" w:eastAsia="仿宋"/>
                <w:sz w:val="24"/>
              </w:rPr>
            </w:pPr>
          </w:p>
        </w:tc>
        <w:tc>
          <w:tcPr>
            <w:tcW w:w="1920" w:type="dxa"/>
          </w:tcPr>
          <w:p w14:paraId="1385B783">
            <w:pPr>
              <w:autoSpaceDE w:val="0"/>
              <w:autoSpaceDN w:val="0"/>
              <w:spacing w:line="360" w:lineRule="auto"/>
              <w:jc w:val="left"/>
              <w:textAlignment w:val="bottom"/>
              <w:rPr>
                <w:rFonts w:ascii="仿宋" w:hAnsi="仿宋" w:eastAsia="仿宋"/>
                <w:sz w:val="24"/>
              </w:rPr>
            </w:pPr>
          </w:p>
        </w:tc>
        <w:tc>
          <w:tcPr>
            <w:tcW w:w="1500" w:type="dxa"/>
          </w:tcPr>
          <w:p w14:paraId="1AD742EB">
            <w:pPr>
              <w:autoSpaceDE w:val="0"/>
              <w:autoSpaceDN w:val="0"/>
              <w:spacing w:line="360" w:lineRule="auto"/>
              <w:jc w:val="left"/>
              <w:textAlignment w:val="bottom"/>
              <w:rPr>
                <w:rFonts w:ascii="仿宋" w:hAnsi="仿宋" w:eastAsia="仿宋"/>
                <w:sz w:val="24"/>
              </w:rPr>
            </w:pPr>
          </w:p>
        </w:tc>
      </w:tr>
      <w:tr w14:paraId="22F9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14:paraId="53E1D9FF">
            <w:pPr>
              <w:autoSpaceDE w:val="0"/>
              <w:autoSpaceDN w:val="0"/>
              <w:spacing w:line="360" w:lineRule="auto"/>
              <w:jc w:val="left"/>
              <w:textAlignment w:val="bottom"/>
              <w:rPr>
                <w:rFonts w:ascii="仿宋" w:hAnsi="仿宋" w:eastAsia="仿宋"/>
                <w:sz w:val="24"/>
              </w:rPr>
            </w:pPr>
          </w:p>
        </w:tc>
        <w:tc>
          <w:tcPr>
            <w:tcW w:w="3342" w:type="dxa"/>
          </w:tcPr>
          <w:p w14:paraId="2D41ABE5">
            <w:pPr>
              <w:autoSpaceDE w:val="0"/>
              <w:autoSpaceDN w:val="0"/>
              <w:spacing w:line="360" w:lineRule="auto"/>
              <w:jc w:val="left"/>
              <w:textAlignment w:val="bottom"/>
              <w:rPr>
                <w:rFonts w:ascii="仿宋" w:hAnsi="仿宋" w:eastAsia="仿宋"/>
                <w:sz w:val="24"/>
              </w:rPr>
            </w:pPr>
          </w:p>
        </w:tc>
        <w:tc>
          <w:tcPr>
            <w:tcW w:w="1464" w:type="dxa"/>
          </w:tcPr>
          <w:p w14:paraId="2261625D">
            <w:pPr>
              <w:autoSpaceDE w:val="0"/>
              <w:autoSpaceDN w:val="0"/>
              <w:spacing w:line="360" w:lineRule="auto"/>
              <w:jc w:val="left"/>
              <w:textAlignment w:val="bottom"/>
              <w:rPr>
                <w:rFonts w:ascii="仿宋" w:hAnsi="仿宋" w:eastAsia="仿宋"/>
                <w:sz w:val="24"/>
              </w:rPr>
            </w:pPr>
          </w:p>
        </w:tc>
        <w:tc>
          <w:tcPr>
            <w:tcW w:w="1920" w:type="dxa"/>
          </w:tcPr>
          <w:p w14:paraId="5E033C40">
            <w:pPr>
              <w:autoSpaceDE w:val="0"/>
              <w:autoSpaceDN w:val="0"/>
              <w:spacing w:line="360" w:lineRule="auto"/>
              <w:jc w:val="left"/>
              <w:textAlignment w:val="bottom"/>
              <w:rPr>
                <w:rFonts w:ascii="仿宋" w:hAnsi="仿宋" w:eastAsia="仿宋"/>
                <w:sz w:val="24"/>
              </w:rPr>
            </w:pPr>
          </w:p>
        </w:tc>
        <w:tc>
          <w:tcPr>
            <w:tcW w:w="1500" w:type="dxa"/>
          </w:tcPr>
          <w:p w14:paraId="7BCDF03B">
            <w:pPr>
              <w:autoSpaceDE w:val="0"/>
              <w:autoSpaceDN w:val="0"/>
              <w:spacing w:line="360" w:lineRule="auto"/>
              <w:jc w:val="left"/>
              <w:textAlignment w:val="bottom"/>
              <w:rPr>
                <w:rFonts w:ascii="仿宋" w:hAnsi="仿宋" w:eastAsia="仿宋"/>
                <w:sz w:val="24"/>
              </w:rPr>
            </w:pPr>
          </w:p>
        </w:tc>
      </w:tr>
      <w:tr w14:paraId="2C1A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14:paraId="642F2B9E">
            <w:pPr>
              <w:autoSpaceDE w:val="0"/>
              <w:autoSpaceDN w:val="0"/>
              <w:spacing w:line="360" w:lineRule="auto"/>
              <w:jc w:val="left"/>
              <w:textAlignment w:val="bottom"/>
              <w:rPr>
                <w:rFonts w:ascii="仿宋" w:hAnsi="仿宋" w:eastAsia="仿宋"/>
                <w:sz w:val="24"/>
              </w:rPr>
            </w:pPr>
          </w:p>
        </w:tc>
        <w:tc>
          <w:tcPr>
            <w:tcW w:w="3342" w:type="dxa"/>
          </w:tcPr>
          <w:p w14:paraId="05C12DBA">
            <w:pPr>
              <w:autoSpaceDE w:val="0"/>
              <w:autoSpaceDN w:val="0"/>
              <w:spacing w:line="360" w:lineRule="auto"/>
              <w:jc w:val="left"/>
              <w:textAlignment w:val="bottom"/>
              <w:rPr>
                <w:rFonts w:ascii="仿宋" w:hAnsi="仿宋" w:eastAsia="仿宋"/>
                <w:sz w:val="24"/>
              </w:rPr>
            </w:pPr>
          </w:p>
        </w:tc>
        <w:tc>
          <w:tcPr>
            <w:tcW w:w="1464" w:type="dxa"/>
          </w:tcPr>
          <w:p w14:paraId="3653429B">
            <w:pPr>
              <w:autoSpaceDE w:val="0"/>
              <w:autoSpaceDN w:val="0"/>
              <w:spacing w:line="360" w:lineRule="auto"/>
              <w:jc w:val="left"/>
              <w:textAlignment w:val="bottom"/>
              <w:rPr>
                <w:rFonts w:ascii="仿宋" w:hAnsi="仿宋" w:eastAsia="仿宋"/>
                <w:sz w:val="24"/>
              </w:rPr>
            </w:pPr>
          </w:p>
        </w:tc>
        <w:tc>
          <w:tcPr>
            <w:tcW w:w="1920" w:type="dxa"/>
          </w:tcPr>
          <w:p w14:paraId="259C45B3">
            <w:pPr>
              <w:autoSpaceDE w:val="0"/>
              <w:autoSpaceDN w:val="0"/>
              <w:spacing w:line="360" w:lineRule="auto"/>
              <w:jc w:val="left"/>
              <w:textAlignment w:val="bottom"/>
              <w:rPr>
                <w:rFonts w:ascii="仿宋" w:hAnsi="仿宋" w:eastAsia="仿宋"/>
                <w:sz w:val="24"/>
              </w:rPr>
            </w:pPr>
          </w:p>
        </w:tc>
        <w:tc>
          <w:tcPr>
            <w:tcW w:w="1500" w:type="dxa"/>
          </w:tcPr>
          <w:p w14:paraId="54C91466">
            <w:pPr>
              <w:autoSpaceDE w:val="0"/>
              <w:autoSpaceDN w:val="0"/>
              <w:spacing w:line="360" w:lineRule="auto"/>
              <w:jc w:val="left"/>
              <w:textAlignment w:val="bottom"/>
              <w:rPr>
                <w:rFonts w:ascii="仿宋" w:hAnsi="仿宋" w:eastAsia="仿宋"/>
                <w:sz w:val="24"/>
              </w:rPr>
            </w:pPr>
          </w:p>
        </w:tc>
      </w:tr>
      <w:tr w14:paraId="7010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14:paraId="32FB50FA">
            <w:pPr>
              <w:autoSpaceDE w:val="0"/>
              <w:autoSpaceDN w:val="0"/>
              <w:spacing w:line="360" w:lineRule="auto"/>
              <w:jc w:val="left"/>
              <w:textAlignment w:val="bottom"/>
              <w:rPr>
                <w:rFonts w:ascii="仿宋" w:hAnsi="仿宋" w:eastAsia="仿宋"/>
                <w:sz w:val="24"/>
              </w:rPr>
            </w:pPr>
          </w:p>
        </w:tc>
        <w:tc>
          <w:tcPr>
            <w:tcW w:w="3342" w:type="dxa"/>
          </w:tcPr>
          <w:p w14:paraId="57EA05FC">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464" w:type="dxa"/>
          </w:tcPr>
          <w:p w14:paraId="00EF1678">
            <w:pPr>
              <w:autoSpaceDE w:val="0"/>
              <w:autoSpaceDN w:val="0"/>
              <w:spacing w:line="360" w:lineRule="auto"/>
              <w:jc w:val="left"/>
              <w:textAlignment w:val="bottom"/>
              <w:rPr>
                <w:rFonts w:ascii="仿宋" w:hAnsi="仿宋" w:eastAsia="仿宋"/>
                <w:sz w:val="24"/>
              </w:rPr>
            </w:pPr>
          </w:p>
        </w:tc>
        <w:tc>
          <w:tcPr>
            <w:tcW w:w="1920" w:type="dxa"/>
          </w:tcPr>
          <w:p w14:paraId="04246BD3">
            <w:pPr>
              <w:autoSpaceDE w:val="0"/>
              <w:autoSpaceDN w:val="0"/>
              <w:spacing w:line="360" w:lineRule="auto"/>
              <w:jc w:val="left"/>
              <w:textAlignment w:val="bottom"/>
              <w:rPr>
                <w:rFonts w:ascii="仿宋" w:hAnsi="仿宋" w:eastAsia="仿宋"/>
                <w:sz w:val="24"/>
              </w:rPr>
            </w:pPr>
          </w:p>
        </w:tc>
        <w:tc>
          <w:tcPr>
            <w:tcW w:w="1500" w:type="dxa"/>
          </w:tcPr>
          <w:p w14:paraId="1E4B3661">
            <w:pPr>
              <w:autoSpaceDE w:val="0"/>
              <w:autoSpaceDN w:val="0"/>
              <w:spacing w:line="360" w:lineRule="auto"/>
              <w:jc w:val="left"/>
              <w:textAlignment w:val="bottom"/>
              <w:rPr>
                <w:rFonts w:ascii="仿宋" w:hAnsi="仿宋" w:eastAsia="仿宋"/>
                <w:sz w:val="24"/>
              </w:rPr>
            </w:pPr>
          </w:p>
        </w:tc>
      </w:tr>
    </w:tbl>
    <w:p w14:paraId="7A807B75">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u w:val="single"/>
        </w:rPr>
        <w:t xml:space="preserve">              </w:t>
      </w:r>
    </w:p>
    <w:p w14:paraId="086C98C1">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供应商(盖章):：</w:t>
      </w:r>
      <w:r>
        <w:rPr>
          <w:rFonts w:hint="eastAsia" w:ascii="仿宋" w:hAnsi="仿宋" w:eastAsia="仿宋"/>
          <w:sz w:val="24"/>
          <w:u w:val="single"/>
        </w:rPr>
        <w:t xml:space="preserve">                   </w:t>
      </w:r>
      <w:r>
        <w:rPr>
          <w:rFonts w:hint="eastAsia" w:ascii="仿宋" w:hAnsi="仿宋" w:eastAsia="仿宋"/>
          <w:sz w:val="24"/>
        </w:rPr>
        <w:t xml:space="preserve">_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14:paraId="4E1D4A34">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注：1、报价采用人民币表示；</w:t>
      </w:r>
    </w:p>
    <w:p w14:paraId="60FC9A65">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2、总价应当包括如果被授予合同方将要缴纳的关税、包括增值税在内的销售税和其它税；</w:t>
      </w:r>
    </w:p>
    <w:p w14:paraId="6AEC5A83">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3、分项报价应当详细至任何可以拆分的单元；</w:t>
      </w:r>
    </w:p>
    <w:p w14:paraId="5890AA80">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4、如果单价与总价不符时，以单价为准；</w:t>
      </w:r>
    </w:p>
    <w:p w14:paraId="366A379C">
      <w:pPr>
        <w:spacing w:line="360" w:lineRule="auto"/>
        <w:jc w:val="left"/>
        <w:rPr>
          <w:rFonts w:ascii="仿宋" w:hAnsi="仿宋" w:eastAsia="仿宋" w:cs="Arial"/>
          <w:sz w:val="24"/>
        </w:rPr>
        <w:sectPr>
          <w:pgSz w:w="11906" w:h="16838"/>
          <w:pgMar w:top="1418" w:right="1418" w:bottom="1418" w:left="1418" w:header="851" w:footer="992" w:gutter="0"/>
          <w:cols w:space="425" w:num="1"/>
          <w:docGrid w:type="linesAndChars" w:linePitch="312" w:charSpace="0"/>
        </w:sectPr>
      </w:pPr>
    </w:p>
    <w:p w14:paraId="73A1FCC5">
      <w:pPr>
        <w:spacing w:line="360" w:lineRule="auto"/>
        <w:jc w:val="center"/>
        <w:rPr>
          <w:rFonts w:ascii="仿宋" w:hAnsi="仿宋" w:eastAsia="仿宋"/>
          <w:b/>
          <w:sz w:val="24"/>
          <w:szCs w:val="24"/>
        </w:rPr>
      </w:pPr>
      <w:bookmarkStart w:id="168" w:name="_Toc7569_WPSOffice_Level2"/>
      <w:bookmarkStart w:id="169" w:name="_Toc109542402"/>
      <w:bookmarkStart w:id="170" w:name="_Toc332809407"/>
      <w:bookmarkStart w:id="171" w:name="_Toc109543222"/>
      <w:r>
        <w:rPr>
          <w:rFonts w:hint="eastAsia" w:ascii="仿宋" w:hAnsi="仿宋" w:eastAsia="仿宋"/>
          <w:b/>
          <w:sz w:val="24"/>
        </w:rPr>
        <w:t>附件4</w:t>
      </w:r>
      <w:bookmarkStart w:id="172" w:name="_Toc145751449"/>
      <w:bookmarkStart w:id="173" w:name="_Toc119767559"/>
      <w:r>
        <w:rPr>
          <w:rFonts w:hint="eastAsia" w:ascii="仿宋" w:hAnsi="仿宋" w:eastAsia="仿宋"/>
          <w:b/>
          <w:sz w:val="24"/>
          <w:lang w:val="en-US" w:eastAsia="zh-CN"/>
        </w:rPr>
        <w:t xml:space="preserve"> </w:t>
      </w:r>
      <w:r>
        <w:rPr>
          <w:rFonts w:hint="eastAsia" w:ascii="仿宋" w:hAnsi="仿宋" w:eastAsia="仿宋"/>
          <w:b/>
          <w:sz w:val="24"/>
          <w:szCs w:val="24"/>
        </w:rPr>
        <w:t>供应商技术服务项目偏离表</w:t>
      </w:r>
      <w:bookmarkEnd w:id="168"/>
      <w:bookmarkEnd w:id="172"/>
      <w:bookmarkEnd w:id="173"/>
    </w:p>
    <w:p w14:paraId="3579C1AF">
      <w:pPr>
        <w:tabs>
          <w:tab w:val="left" w:pos="5580"/>
        </w:tabs>
        <w:spacing w:line="360" w:lineRule="auto"/>
        <w:jc w:val="left"/>
        <w:rPr>
          <w:rFonts w:ascii="仿宋" w:hAnsi="仿宋" w:eastAsia="仿宋" w:cs="Times New Roman"/>
          <w:kern w:val="0"/>
          <w:sz w:val="24"/>
          <w:szCs w:val="24"/>
        </w:rPr>
      </w:pPr>
    </w:p>
    <w:p w14:paraId="6FE87516">
      <w:pPr>
        <w:tabs>
          <w:tab w:val="left" w:pos="5580"/>
        </w:tabs>
        <w:spacing w:line="360" w:lineRule="auto"/>
        <w:ind w:firstLine="480" w:firstLineChars="200"/>
        <w:jc w:val="left"/>
        <w:rPr>
          <w:rFonts w:ascii="仿宋" w:hAnsi="仿宋" w:eastAsia="仿宋" w:cs="Times New Roman"/>
          <w:kern w:val="0"/>
          <w:sz w:val="24"/>
          <w:szCs w:val="24"/>
        </w:rPr>
      </w:pPr>
      <w:r>
        <w:rPr>
          <w:rFonts w:hint="eastAsia" w:ascii="仿宋" w:hAnsi="仿宋" w:eastAsia="仿宋" w:cs="Times New Roman"/>
          <w:kern w:val="0"/>
          <w:sz w:val="24"/>
          <w:szCs w:val="24"/>
        </w:rPr>
        <w:t>如供应商提交的响应文件技术和服务条款及合同条款与招标文件的要求存在偏离，需逐项填写技术服务条款偏离表，否则认为供应商完全接受</w:t>
      </w:r>
      <w:r>
        <w:rPr>
          <w:rFonts w:hint="eastAsia" w:ascii="仿宋" w:hAnsi="仿宋" w:eastAsia="仿宋" w:cs="Times New Roman"/>
          <w:kern w:val="0"/>
          <w:sz w:val="24"/>
          <w:szCs w:val="24"/>
          <w:lang w:eastAsia="zh-CN"/>
        </w:rPr>
        <w:t>比选</w:t>
      </w:r>
      <w:r>
        <w:rPr>
          <w:rFonts w:hint="eastAsia" w:ascii="仿宋" w:hAnsi="仿宋" w:eastAsia="仿宋" w:cs="Times New Roman"/>
          <w:kern w:val="0"/>
          <w:sz w:val="24"/>
          <w:szCs w:val="24"/>
        </w:rPr>
        <w:t>文件的要求。</w:t>
      </w:r>
    </w:p>
    <w:p w14:paraId="42BEAF95">
      <w:pPr>
        <w:spacing w:line="360" w:lineRule="auto"/>
        <w:jc w:val="left"/>
        <w:rPr>
          <w:rFonts w:ascii="仿宋" w:hAnsi="仿宋" w:eastAsia="仿宋"/>
          <w:sz w:val="24"/>
          <w:szCs w:val="24"/>
        </w:rPr>
      </w:pPr>
      <w:r>
        <w:rPr>
          <w:rFonts w:hint="eastAsia" w:ascii="仿宋" w:hAnsi="仿宋" w:eastAsia="仿宋" w:cs="Times New Roman"/>
          <w:kern w:val="0"/>
          <w:sz w:val="24"/>
          <w:szCs w:val="24"/>
        </w:rPr>
        <w:t>供应商名称:</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 xml:space="preserve">      项目编号:</w:t>
      </w:r>
      <w:r>
        <w:rPr>
          <w:rFonts w:hint="eastAsia" w:ascii="仿宋" w:hAnsi="仿宋" w:eastAsia="仿宋" w:cs="Times New Roman"/>
          <w:kern w:val="0"/>
          <w:sz w:val="24"/>
          <w:szCs w:val="24"/>
          <w:u w:val="single"/>
        </w:rPr>
        <w:t xml:space="preserve">         </w:t>
      </w:r>
      <w:r>
        <w:rPr>
          <w:rFonts w:hint="eastAsia" w:ascii="仿宋" w:hAnsi="仿宋" w:eastAsia="仿宋"/>
          <w:sz w:val="24"/>
          <w:szCs w:val="24"/>
        </w:rPr>
        <w:t xml:space="preserve">           </w:t>
      </w:r>
    </w:p>
    <w:tbl>
      <w:tblPr>
        <w:tblStyle w:val="32"/>
        <w:tblW w:w="93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82"/>
        <w:gridCol w:w="3562"/>
        <w:gridCol w:w="1966"/>
        <w:gridCol w:w="1152"/>
      </w:tblGrid>
      <w:tr w14:paraId="77D9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4" w:type="dxa"/>
            <w:vAlign w:val="center"/>
          </w:tcPr>
          <w:p w14:paraId="099C150F">
            <w:pPr>
              <w:tabs>
                <w:tab w:val="left" w:pos="5580"/>
              </w:tabs>
              <w:spacing w:line="360" w:lineRule="auto"/>
              <w:jc w:val="left"/>
              <w:rPr>
                <w:rFonts w:ascii="仿宋" w:hAnsi="仿宋" w:eastAsia="仿宋"/>
                <w:sz w:val="24"/>
                <w:szCs w:val="24"/>
              </w:rPr>
            </w:pPr>
            <w:r>
              <w:rPr>
                <w:rFonts w:hint="eastAsia" w:ascii="仿宋" w:hAnsi="仿宋" w:eastAsia="仿宋"/>
                <w:sz w:val="24"/>
                <w:szCs w:val="24"/>
              </w:rPr>
              <w:t>序号</w:t>
            </w:r>
          </w:p>
        </w:tc>
        <w:tc>
          <w:tcPr>
            <w:tcW w:w="1982" w:type="dxa"/>
            <w:vAlign w:val="center"/>
          </w:tcPr>
          <w:p w14:paraId="46D0C281">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文件条目号</w:t>
            </w:r>
          </w:p>
        </w:tc>
        <w:tc>
          <w:tcPr>
            <w:tcW w:w="3562" w:type="dxa"/>
            <w:vAlign w:val="center"/>
          </w:tcPr>
          <w:p w14:paraId="2A0BF424">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文件的技术服务条款要求</w:t>
            </w:r>
          </w:p>
        </w:tc>
        <w:tc>
          <w:tcPr>
            <w:tcW w:w="1966" w:type="dxa"/>
            <w:vAlign w:val="center"/>
          </w:tcPr>
          <w:p w14:paraId="42AABDA8">
            <w:pPr>
              <w:tabs>
                <w:tab w:val="left" w:pos="5580"/>
              </w:tabs>
              <w:spacing w:line="360" w:lineRule="auto"/>
              <w:jc w:val="left"/>
              <w:rPr>
                <w:rFonts w:ascii="仿宋" w:hAnsi="仿宋" w:eastAsia="仿宋"/>
                <w:sz w:val="24"/>
                <w:szCs w:val="24"/>
              </w:rPr>
            </w:pPr>
            <w:r>
              <w:rPr>
                <w:rFonts w:hint="eastAsia" w:ascii="仿宋" w:hAnsi="仿宋" w:eastAsia="仿宋"/>
                <w:sz w:val="24"/>
                <w:szCs w:val="24"/>
              </w:rPr>
              <w:t>响应文件的应答</w:t>
            </w:r>
          </w:p>
        </w:tc>
        <w:tc>
          <w:tcPr>
            <w:tcW w:w="1152" w:type="dxa"/>
            <w:vAlign w:val="center"/>
          </w:tcPr>
          <w:p w14:paraId="6D016955">
            <w:pPr>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tc>
      </w:tr>
      <w:tr w14:paraId="459E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5E0EBFF1">
            <w:pPr>
              <w:tabs>
                <w:tab w:val="left" w:pos="5580"/>
              </w:tabs>
              <w:spacing w:line="360" w:lineRule="auto"/>
              <w:jc w:val="left"/>
              <w:rPr>
                <w:rFonts w:ascii="仿宋" w:hAnsi="仿宋" w:eastAsia="仿宋"/>
                <w:sz w:val="24"/>
                <w:szCs w:val="24"/>
              </w:rPr>
            </w:pPr>
          </w:p>
        </w:tc>
        <w:tc>
          <w:tcPr>
            <w:tcW w:w="1982" w:type="dxa"/>
          </w:tcPr>
          <w:p w14:paraId="16EA3DF9">
            <w:pPr>
              <w:tabs>
                <w:tab w:val="left" w:pos="5580"/>
              </w:tabs>
              <w:spacing w:line="360" w:lineRule="auto"/>
              <w:jc w:val="left"/>
              <w:rPr>
                <w:rFonts w:ascii="仿宋" w:hAnsi="仿宋" w:eastAsia="仿宋"/>
                <w:sz w:val="24"/>
                <w:szCs w:val="24"/>
              </w:rPr>
            </w:pPr>
          </w:p>
        </w:tc>
        <w:tc>
          <w:tcPr>
            <w:tcW w:w="3562" w:type="dxa"/>
          </w:tcPr>
          <w:p w14:paraId="4B132219">
            <w:pPr>
              <w:tabs>
                <w:tab w:val="left" w:pos="5580"/>
              </w:tabs>
              <w:spacing w:line="360" w:lineRule="auto"/>
              <w:jc w:val="left"/>
              <w:rPr>
                <w:rFonts w:ascii="仿宋" w:hAnsi="仿宋" w:eastAsia="仿宋"/>
                <w:sz w:val="24"/>
                <w:szCs w:val="24"/>
              </w:rPr>
            </w:pPr>
          </w:p>
        </w:tc>
        <w:tc>
          <w:tcPr>
            <w:tcW w:w="1966" w:type="dxa"/>
          </w:tcPr>
          <w:p w14:paraId="5E9900C9">
            <w:pPr>
              <w:tabs>
                <w:tab w:val="left" w:pos="5580"/>
              </w:tabs>
              <w:spacing w:line="360" w:lineRule="auto"/>
              <w:jc w:val="left"/>
              <w:rPr>
                <w:rFonts w:ascii="仿宋" w:hAnsi="仿宋" w:eastAsia="仿宋"/>
                <w:sz w:val="24"/>
                <w:szCs w:val="24"/>
              </w:rPr>
            </w:pPr>
          </w:p>
        </w:tc>
        <w:tc>
          <w:tcPr>
            <w:tcW w:w="1152" w:type="dxa"/>
          </w:tcPr>
          <w:p w14:paraId="6977183E">
            <w:pPr>
              <w:tabs>
                <w:tab w:val="left" w:pos="5580"/>
              </w:tabs>
              <w:spacing w:line="360" w:lineRule="auto"/>
              <w:jc w:val="left"/>
              <w:rPr>
                <w:rFonts w:ascii="仿宋" w:hAnsi="仿宋" w:eastAsia="仿宋"/>
                <w:sz w:val="24"/>
                <w:szCs w:val="24"/>
              </w:rPr>
            </w:pPr>
          </w:p>
        </w:tc>
      </w:tr>
      <w:tr w14:paraId="1588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7DB0914A">
            <w:pPr>
              <w:tabs>
                <w:tab w:val="left" w:pos="5580"/>
              </w:tabs>
              <w:spacing w:line="360" w:lineRule="auto"/>
              <w:jc w:val="left"/>
              <w:rPr>
                <w:rFonts w:ascii="仿宋" w:hAnsi="仿宋" w:eastAsia="仿宋"/>
                <w:sz w:val="24"/>
                <w:szCs w:val="24"/>
              </w:rPr>
            </w:pPr>
          </w:p>
        </w:tc>
        <w:tc>
          <w:tcPr>
            <w:tcW w:w="1982" w:type="dxa"/>
          </w:tcPr>
          <w:p w14:paraId="05D686C7">
            <w:pPr>
              <w:tabs>
                <w:tab w:val="left" w:pos="5580"/>
              </w:tabs>
              <w:spacing w:line="360" w:lineRule="auto"/>
              <w:jc w:val="left"/>
              <w:rPr>
                <w:rFonts w:ascii="仿宋" w:hAnsi="仿宋" w:eastAsia="仿宋"/>
                <w:sz w:val="24"/>
                <w:szCs w:val="24"/>
              </w:rPr>
            </w:pPr>
          </w:p>
        </w:tc>
        <w:tc>
          <w:tcPr>
            <w:tcW w:w="3562" w:type="dxa"/>
          </w:tcPr>
          <w:p w14:paraId="79FF75AE">
            <w:pPr>
              <w:tabs>
                <w:tab w:val="left" w:pos="5580"/>
              </w:tabs>
              <w:spacing w:line="360" w:lineRule="auto"/>
              <w:jc w:val="left"/>
              <w:rPr>
                <w:rFonts w:ascii="仿宋" w:hAnsi="仿宋" w:eastAsia="仿宋"/>
                <w:sz w:val="24"/>
                <w:szCs w:val="24"/>
              </w:rPr>
            </w:pPr>
          </w:p>
        </w:tc>
        <w:tc>
          <w:tcPr>
            <w:tcW w:w="1966" w:type="dxa"/>
          </w:tcPr>
          <w:p w14:paraId="194E5C12">
            <w:pPr>
              <w:tabs>
                <w:tab w:val="left" w:pos="5580"/>
              </w:tabs>
              <w:spacing w:line="360" w:lineRule="auto"/>
              <w:jc w:val="left"/>
              <w:rPr>
                <w:rFonts w:ascii="仿宋" w:hAnsi="仿宋" w:eastAsia="仿宋"/>
                <w:sz w:val="24"/>
                <w:szCs w:val="24"/>
              </w:rPr>
            </w:pPr>
          </w:p>
        </w:tc>
        <w:tc>
          <w:tcPr>
            <w:tcW w:w="1152" w:type="dxa"/>
          </w:tcPr>
          <w:p w14:paraId="74CCBC54">
            <w:pPr>
              <w:tabs>
                <w:tab w:val="left" w:pos="5580"/>
              </w:tabs>
              <w:spacing w:line="360" w:lineRule="auto"/>
              <w:jc w:val="left"/>
              <w:rPr>
                <w:rFonts w:ascii="仿宋" w:hAnsi="仿宋" w:eastAsia="仿宋"/>
                <w:sz w:val="24"/>
                <w:szCs w:val="24"/>
              </w:rPr>
            </w:pPr>
          </w:p>
        </w:tc>
      </w:tr>
      <w:tr w14:paraId="2FC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709F1B18">
            <w:pPr>
              <w:tabs>
                <w:tab w:val="left" w:pos="5580"/>
              </w:tabs>
              <w:spacing w:line="360" w:lineRule="auto"/>
              <w:jc w:val="left"/>
              <w:rPr>
                <w:rFonts w:ascii="仿宋" w:hAnsi="仿宋" w:eastAsia="仿宋"/>
                <w:sz w:val="24"/>
                <w:szCs w:val="24"/>
              </w:rPr>
            </w:pPr>
          </w:p>
        </w:tc>
        <w:tc>
          <w:tcPr>
            <w:tcW w:w="1982" w:type="dxa"/>
          </w:tcPr>
          <w:p w14:paraId="3A298A6B">
            <w:pPr>
              <w:tabs>
                <w:tab w:val="left" w:pos="5580"/>
              </w:tabs>
              <w:spacing w:line="360" w:lineRule="auto"/>
              <w:jc w:val="left"/>
              <w:rPr>
                <w:rFonts w:ascii="仿宋" w:hAnsi="仿宋" w:eastAsia="仿宋"/>
                <w:sz w:val="24"/>
                <w:szCs w:val="24"/>
              </w:rPr>
            </w:pPr>
          </w:p>
        </w:tc>
        <w:tc>
          <w:tcPr>
            <w:tcW w:w="3562" w:type="dxa"/>
          </w:tcPr>
          <w:p w14:paraId="6E23882A">
            <w:pPr>
              <w:tabs>
                <w:tab w:val="left" w:pos="5580"/>
              </w:tabs>
              <w:spacing w:line="360" w:lineRule="auto"/>
              <w:jc w:val="left"/>
              <w:rPr>
                <w:rFonts w:ascii="仿宋" w:hAnsi="仿宋" w:eastAsia="仿宋"/>
                <w:sz w:val="24"/>
                <w:szCs w:val="24"/>
              </w:rPr>
            </w:pPr>
          </w:p>
        </w:tc>
        <w:tc>
          <w:tcPr>
            <w:tcW w:w="1966" w:type="dxa"/>
          </w:tcPr>
          <w:p w14:paraId="07B0F0BF">
            <w:pPr>
              <w:tabs>
                <w:tab w:val="left" w:pos="5580"/>
              </w:tabs>
              <w:spacing w:line="360" w:lineRule="auto"/>
              <w:jc w:val="left"/>
              <w:rPr>
                <w:rFonts w:ascii="仿宋" w:hAnsi="仿宋" w:eastAsia="仿宋"/>
                <w:sz w:val="24"/>
                <w:szCs w:val="24"/>
              </w:rPr>
            </w:pPr>
          </w:p>
        </w:tc>
        <w:tc>
          <w:tcPr>
            <w:tcW w:w="1152" w:type="dxa"/>
          </w:tcPr>
          <w:p w14:paraId="4C1808C6">
            <w:pPr>
              <w:tabs>
                <w:tab w:val="left" w:pos="5580"/>
              </w:tabs>
              <w:spacing w:line="360" w:lineRule="auto"/>
              <w:jc w:val="left"/>
              <w:rPr>
                <w:rFonts w:ascii="仿宋" w:hAnsi="仿宋" w:eastAsia="仿宋"/>
                <w:sz w:val="24"/>
                <w:szCs w:val="24"/>
              </w:rPr>
            </w:pPr>
          </w:p>
        </w:tc>
      </w:tr>
      <w:tr w14:paraId="4CCE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33969B89">
            <w:pPr>
              <w:tabs>
                <w:tab w:val="left" w:pos="5580"/>
              </w:tabs>
              <w:spacing w:line="360" w:lineRule="auto"/>
              <w:jc w:val="left"/>
              <w:rPr>
                <w:rFonts w:ascii="仿宋" w:hAnsi="仿宋" w:eastAsia="仿宋"/>
                <w:sz w:val="24"/>
                <w:szCs w:val="24"/>
              </w:rPr>
            </w:pPr>
          </w:p>
        </w:tc>
        <w:tc>
          <w:tcPr>
            <w:tcW w:w="1982" w:type="dxa"/>
          </w:tcPr>
          <w:p w14:paraId="4559F424">
            <w:pPr>
              <w:tabs>
                <w:tab w:val="left" w:pos="5580"/>
              </w:tabs>
              <w:spacing w:line="360" w:lineRule="auto"/>
              <w:jc w:val="left"/>
              <w:rPr>
                <w:rFonts w:ascii="仿宋" w:hAnsi="仿宋" w:eastAsia="仿宋"/>
                <w:sz w:val="24"/>
                <w:szCs w:val="24"/>
              </w:rPr>
            </w:pPr>
          </w:p>
        </w:tc>
        <w:tc>
          <w:tcPr>
            <w:tcW w:w="3562" w:type="dxa"/>
          </w:tcPr>
          <w:p w14:paraId="7250BF6B">
            <w:pPr>
              <w:tabs>
                <w:tab w:val="left" w:pos="5580"/>
              </w:tabs>
              <w:spacing w:line="360" w:lineRule="auto"/>
              <w:jc w:val="left"/>
              <w:rPr>
                <w:rFonts w:ascii="仿宋" w:hAnsi="仿宋" w:eastAsia="仿宋"/>
                <w:sz w:val="24"/>
                <w:szCs w:val="24"/>
              </w:rPr>
            </w:pPr>
          </w:p>
        </w:tc>
        <w:tc>
          <w:tcPr>
            <w:tcW w:w="1966" w:type="dxa"/>
          </w:tcPr>
          <w:p w14:paraId="38F2EA40">
            <w:pPr>
              <w:tabs>
                <w:tab w:val="left" w:pos="5580"/>
              </w:tabs>
              <w:spacing w:line="360" w:lineRule="auto"/>
              <w:jc w:val="left"/>
              <w:rPr>
                <w:rFonts w:ascii="仿宋" w:hAnsi="仿宋" w:eastAsia="仿宋"/>
                <w:sz w:val="24"/>
                <w:szCs w:val="24"/>
              </w:rPr>
            </w:pPr>
          </w:p>
        </w:tc>
        <w:tc>
          <w:tcPr>
            <w:tcW w:w="1152" w:type="dxa"/>
          </w:tcPr>
          <w:p w14:paraId="3361095F">
            <w:pPr>
              <w:tabs>
                <w:tab w:val="left" w:pos="5580"/>
              </w:tabs>
              <w:spacing w:line="360" w:lineRule="auto"/>
              <w:jc w:val="left"/>
              <w:rPr>
                <w:rFonts w:ascii="仿宋" w:hAnsi="仿宋" w:eastAsia="仿宋"/>
                <w:sz w:val="24"/>
                <w:szCs w:val="24"/>
              </w:rPr>
            </w:pPr>
          </w:p>
        </w:tc>
      </w:tr>
      <w:tr w14:paraId="4298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774D1C0D">
            <w:pPr>
              <w:tabs>
                <w:tab w:val="left" w:pos="5580"/>
              </w:tabs>
              <w:spacing w:line="360" w:lineRule="auto"/>
              <w:jc w:val="left"/>
              <w:rPr>
                <w:rFonts w:ascii="仿宋" w:hAnsi="仿宋" w:eastAsia="仿宋"/>
                <w:sz w:val="24"/>
                <w:szCs w:val="24"/>
              </w:rPr>
            </w:pPr>
          </w:p>
        </w:tc>
        <w:tc>
          <w:tcPr>
            <w:tcW w:w="1982" w:type="dxa"/>
          </w:tcPr>
          <w:p w14:paraId="5323E3D3">
            <w:pPr>
              <w:tabs>
                <w:tab w:val="left" w:pos="5580"/>
              </w:tabs>
              <w:spacing w:line="360" w:lineRule="auto"/>
              <w:jc w:val="left"/>
              <w:rPr>
                <w:rFonts w:ascii="仿宋" w:hAnsi="仿宋" w:eastAsia="仿宋"/>
                <w:sz w:val="24"/>
                <w:szCs w:val="24"/>
              </w:rPr>
            </w:pPr>
          </w:p>
        </w:tc>
        <w:tc>
          <w:tcPr>
            <w:tcW w:w="3562" w:type="dxa"/>
          </w:tcPr>
          <w:p w14:paraId="0F88ED37">
            <w:pPr>
              <w:tabs>
                <w:tab w:val="left" w:pos="5580"/>
              </w:tabs>
              <w:spacing w:line="360" w:lineRule="auto"/>
              <w:jc w:val="left"/>
              <w:rPr>
                <w:rFonts w:ascii="仿宋" w:hAnsi="仿宋" w:eastAsia="仿宋"/>
                <w:sz w:val="24"/>
                <w:szCs w:val="24"/>
              </w:rPr>
            </w:pPr>
          </w:p>
        </w:tc>
        <w:tc>
          <w:tcPr>
            <w:tcW w:w="1966" w:type="dxa"/>
          </w:tcPr>
          <w:p w14:paraId="33F05945">
            <w:pPr>
              <w:tabs>
                <w:tab w:val="left" w:pos="5580"/>
              </w:tabs>
              <w:spacing w:line="360" w:lineRule="auto"/>
              <w:jc w:val="left"/>
              <w:rPr>
                <w:rFonts w:ascii="仿宋" w:hAnsi="仿宋" w:eastAsia="仿宋"/>
                <w:sz w:val="24"/>
                <w:szCs w:val="24"/>
              </w:rPr>
            </w:pPr>
          </w:p>
        </w:tc>
        <w:tc>
          <w:tcPr>
            <w:tcW w:w="1152" w:type="dxa"/>
          </w:tcPr>
          <w:p w14:paraId="46CEF2D7">
            <w:pPr>
              <w:tabs>
                <w:tab w:val="left" w:pos="5580"/>
              </w:tabs>
              <w:spacing w:line="360" w:lineRule="auto"/>
              <w:jc w:val="left"/>
              <w:rPr>
                <w:rFonts w:ascii="仿宋" w:hAnsi="仿宋" w:eastAsia="仿宋"/>
                <w:sz w:val="24"/>
                <w:szCs w:val="24"/>
              </w:rPr>
            </w:pPr>
          </w:p>
        </w:tc>
      </w:tr>
      <w:tr w14:paraId="32D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3488FB91">
            <w:pPr>
              <w:tabs>
                <w:tab w:val="left" w:pos="5580"/>
              </w:tabs>
              <w:spacing w:line="360" w:lineRule="auto"/>
              <w:jc w:val="left"/>
              <w:rPr>
                <w:rFonts w:ascii="仿宋" w:hAnsi="仿宋" w:eastAsia="仿宋"/>
                <w:sz w:val="24"/>
                <w:szCs w:val="24"/>
              </w:rPr>
            </w:pPr>
          </w:p>
        </w:tc>
        <w:tc>
          <w:tcPr>
            <w:tcW w:w="1982" w:type="dxa"/>
          </w:tcPr>
          <w:p w14:paraId="04B6D985">
            <w:pPr>
              <w:tabs>
                <w:tab w:val="left" w:pos="5580"/>
              </w:tabs>
              <w:spacing w:line="360" w:lineRule="auto"/>
              <w:jc w:val="left"/>
              <w:rPr>
                <w:rFonts w:ascii="仿宋" w:hAnsi="仿宋" w:eastAsia="仿宋"/>
                <w:sz w:val="24"/>
                <w:szCs w:val="24"/>
              </w:rPr>
            </w:pPr>
          </w:p>
        </w:tc>
        <w:tc>
          <w:tcPr>
            <w:tcW w:w="3562" w:type="dxa"/>
          </w:tcPr>
          <w:p w14:paraId="1F26D049">
            <w:pPr>
              <w:tabs>
                <w:tab w:val="left" w:pos="5580"/>
              </w:tabs>
              <w:spacing w:line="360" w:lineRule="auto"/>
              <w:jc w:val="left"/>
              <w:rPr>
                <w:rFonts w:ascii="仿宋" w:hAnsi="仿宋" w:eastAsia="仿宋"/>
                <w:sz w:val="24"/>
                <w:szCs w:val="24"/>
              </w:rPr>
            </w:pPr>
          </w:p>
        </w:tc>
        <w:tc>
          <w:tcPr>
            <w:tcW w:w="1966" w:type="dxa"/>
          </w:tcPr>
          <w:p w14:paraId="53C6E88F">
            <w:pPr>
              <w:tabs>
                <w:tab w:val="left" w:pos="5580"/>
              </w:tabs>
              <w:spacing w:line="360" w:lineRule="auto"/>
              <w:jc w:val="left"/>
              <w:rPr>
                <w:rFonts w:ascii="仿宋" w:hAnsi="仿宋" w:eastAsia="仿宋"/>
                <w:sz w:val="24"/>
                <w:szCs w:val="24"/>
              </w:rPr>
            </w:pPr>
          </w:p>
        </w:tc>
        <w:tc>
          <w:tcPr>
            <w:tcW w:w="1152" w:type="dxa"/>
          </w:tcPr>
          <w:p w14:paraId="60718382">
            <w:pPr>
              <w:tabs>
                <w:tab w:val="left" w:pos="5580"/>
              </w:tabs>
              <w:spacing w:line="360" w:lineRule="auto"/>
              <w:jc w:val="left"/>
              <w:rPr>
                <w:rFonts w:ascii="仿宋" w:hAnsi="仿宋" w:eastAsia="仿宋"/>
                <w:sz w:val="24"/>
                <w:szCs w:val="24"/>
              </w:rPr>
            </w:pPr>
          </w:p>
        </w:tc>
      </w:tr>
      <w:tr w14:paraId="125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1CBBAE09">
            <w:pPr>
              <w:tabs>
                <w:tab w:val="left" w:pos="5580"/>
              </w:tabs>
              <w:spacing w:line="360" w:lineRule="auto"/>
              <w:jc w:val="left"/>
              <w:rPr>
                <w:rFonts w:ascii="仿宋" w:hAnsi="仿宋" w:eastAsia="仿宋"/>
                <w:sz w:val="24"/>
                <w:szCs w:val="24"/>
              </w:rPr>
            </w:pPr>
          </w:p>
        </w:tc>
        <w:tc>
          <w:tcPr>
            <w:tcW w:w="1982" w:type="dxa"/>
          </w:tcPr>
          <w:p w14:paraId="5450906E">
            <w:pPr>
              <w:tabs>
                <w:tab w:val="left" w:pos="5580"/>
              </w:tabs>
              <w:spacing w:line="360" w:lineRule="auto"/>
              <w:jc w:val="left"/>
              <w:rPr>
                <w:rFonts w:ascii="仿宋" w:hAnsi="仿宋" w:eastAsia="仿宋"/>
                <w:sz w:val="24"/>
                <w:szCs w:val="24"/>
              </w:rPr>
            </w:pPr>
          </w:p>
        </w:tc>
        <w:tc>
          <w:tcPr>
            <w:tcW w:w="3562" w:type="dxa"/>
          </w:tcPr>
          <w:p w14:paraId="130D347F">
            <w:pPr>
              <w:tabs>
                <w:tab w:val="left" w:pos="5580"/>
              </w:tabs>
              <w:spacing w:line="360" w:lineRule="auto"/>
              <w:jc w:val="left"/>
              <w:rPr>
                <w:rFonts w:ascii="仿宋" w:hAnsi="仿宋" w:eastAsia="仿宋"/>
                <w:sz w:val="24"/>
                <w:szCs w:val="24"/>
              </w:rPr>
            </w:pPr>
          </w:p>
        </w:tc>
        <w:tc>
          <w:tcPr>
            <w:tcW w:w="1966" w:type="dxa"/>
          </w:tcPr>
          <w:p w14:paraId="0F008AF2">
            <w:pPr>
              <w:tabs>
                <w:tab w:val="left" w:pos="5580"/>
              </w:tabs>
              <w:spacing w:line="360" w:lineRule="auto"/>
              <w:jc w:val="left"/>
              <w:rPr>
                <w:rFonts w:ascii="仿宋" w:hAnsi="仿宋" w:eastAsia="仿宋"/>
                <w:sz w:val="24"/>
                <w:szCs w:val="24"/>
              </w:rPr>
            </w:pPr>
          </w:p>
        </w:tc>
        <w:tc>
          <w:tcPr>
            <w:tcW w:w="1152" w:type="dxa"/>
          </w:tcPr>
          <w:p w14:paraId="31C9F413">
            <w:pPr>
              <w:tabs>
                <w:tab w:val="left" w:pos="5580"/>
              </w:tabs>
              <w:spacing w:line="360" w:lineRule="auto"/>
              <w:jc w:val="left"/>
              <w:rPr>
                <w:rFonts w:ascii="仿宋" w:hAnsi="仿宋" w:eastAsia="仿宋"/>
                <w:sz w:val="24"/>
                <w:szCs w:val="24"/>
              </w:rPr>
            </w:pPr>
          </w:p>
        </w:tc>
      </w:tr>
      <w:tr w14:paraId="1480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4375B9D9">
            <w:pPr>
              <w:tabs>
                <w:tab w:val="left" w:pos="5580"/>
              </w:tabs>
              <w:spacing w:line="360" w:lineRule="auto"/>
              <w:jc w:val="left"/>
              <w:rPr>
                <w:rFonts w:ascii="仿宋" w:hAnsi="仿宋" w:eastAsia="仿宋"/>
                <w:sz w:val="24"/>
                <w:szCs w:val="24"/>
              </w:rPr>
            </w:pPr>
          </w:p>
        </w:tc>
        <w:tc>
          <w:tcPr>
            <w:tcW w:w="1982" w:type="dxa"/>
          </w:tcPr>
          <w:p w14:paraId="77E0A2D7">
            <w:pPr>
              <w:tabs>
                <w:tab w:val="left" w:pos="5580"/>
              </w:tabs>
              <w:spacing w:line="360" w:lineRule="auto"/>
              <w:jc w:val="left"/>
              <w:rPr>
                <w:rFonts w:ascii="仿宋" w:hAnsi="仿宋" w:eastAsia="仿宋"/>
                <w:sz w:val="24"/>
                <w:szCs w:val="24"/>
              </w:rPr>
            </w:pPr>
          </w:p>
        </w:tc>
        <w:tc>
          <w:tcPr>
            <w:tcW w:w="3562" w:type="dxa"/>
          </w:tcPr>
          <w:p w14:paraId="48867B7A">
            <w:pPr>
              <w:tabs>
                <w:tab w:val="left" w:pos="5580"/>
              </w:tabs>
              <w:spacing w:line="360" w:lineRule="auto"/>
              <w:jc w:val="left"/>
              <w:rPr>
                <w:rFonts w:ascii="仿宋" w:hAnsi="仿宋" w:eastAsia="仿宋"/>
                <w:sz w:val="24"/>
                <w:szCs w:val="24"/>
              </w:rPr>
            </w:pPr>
          </w:p>
        </w:tc>
        <w:tc>
          <w:tcPr>
            <w:tcW w:w="1966" w:type="dxa"/>
          </w:tcPr>
          <w:p w14:paraId="25A61927">
            <w:pPr>
              <w:tabs>
                <w:tab w:val="left" w:pos="5580"/>
              </w:tabs>
              <w:spacing w:line="360" w:lineRule="auto"/>
              <w:jc w:val="left"/>
              <w:rPr>
                <w:rFonts w:ascii="仿宋" w:hAnsi="仿宋" w:eastAsia="仿宋"/>
                <w:sz w:val="24"/>
                <w:szCs w:val="24"/>
              </w:rPr>
            </w:pPr>
          </w:p>
        </w:tc>
        <w:tc>
          <w:tcPr>
            <w:tcW w:w="1152" w:type="dxa"/>
          </w:tcPr>
          <w:p w14:paraId="7B0FB645">
            <w:pPr>
              <w:tabs>
                <w:tab w:val="left" w:pos="5580"/>
              </w:tabs>
              <w:spacing w:line="360" w:lineRule="auto"/>
              <w:jc w:val="left"/>
              <w:rPr>
                <w:rFonts w:ascii="仿宋" w:hAnsi="仿宋" w:eastAsia="仿宋"/>
                <w:sz w:val="24"/>
                <w:szCs w:val="24"/>
              </w:rPr>
            </w:pPr>
          </w:p>
        </w:tc>
      </w:tr>
    </w:tbl>
    <w:p w14:paraId="409BE49E">
      <w:pPr>
        <w:tabs>
          <w:tab w:val="left" w:pos="5580"/>
        </w:tabs>
        <w:spacing w:line="360" w:lineRule="auto"/>
        <w:jc w:val="left"/>
        <w:rPr>
          <w:rFonts w:ascii="仿宋" w:hAnsi="仿宋" w:eastAsia="仿宋"/>
          <w:sz w:val="24"/>
          <w:szCs w:val="24"/>
        </w:rPr>
      </w:pPr>
    </w:p>
    <w:p w14:paraId="7C5330B8">
      <w:pPr>
        <w:spacing w:line="360" w:lineRule="auto"/>
        <w:jc w:val="left"/>
        <w:rPr>
          <w:rFonts w:ascii="仿宋" w:hAnsi="仿宋" w:eastAsia="仿宋" w:cs="Times New Roman"/>
          <w:kern w:val="0"/>
          <w:sz w:val="24"/>
          <w:szCs w:val="24"/>
        </w:rPr>
      </w:pPr>
    </w:p>
    <w:p w14:paraId="587F7032">
      <w:pPr>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供应商授权代表签字：</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ab/>
      </w:r>
      <w:r>
        <w:rPr>
          <w:rFonts w:hint="eastAsia" w:ascii="仿宋" w:hAnsi="仿宋" w:eastAsia="仿宋" w:cs="Times New Roman"/>
          <w:kern w:val="0"/>
          <w:sz w:val="24"/>
          <w:szCs w:val="24"/>
        </w:rPr>
        <w:t xml:space="preserve">                     </w:t>
      </w:r>
    </w:p>
    <w:p w14:paraId="375D06CE">
      <w:pPr>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u w:val="single"/>
        </w:rPr>
        <w:t xml:space="preserve">             </w:t>
      </w:r>
      <w:r>
        <w:rPr>
          <w:rFonts w:hint="eastAsia" w:ascii="仿宋" w:hAnsi="仿宋" w:eastAsia="仿宋"/>
          <w:sz w:val="24"/>
          <w:szCs w:val="24"/>
        </w:rPr>
        <w:tab/>
      </w:r>
    </w:p>
    <w:p w14:paraId="4721DBA1">
      <w:pPr>
        <w:spacing w:line="360" w:lineRule="auto"/>
        <w:jc w:val="left"/>
        <w:rPr>
          <w:rFonts w:ascii="仿宋" w:hAnsi="仿宋" w:eastAsia="仿宋"/>
          <w:sz w:val="24"/>
        </w:rPr>
      </w:pPr>
      <w:r>
        <w:rPr>
          <w:rFonts w:hint="eastAsia" w:ascii="仿宋" w:hAnsi="仿宋" w:eastAsia="仿宋"/>
          <w:b/>
          <w:sz w:val="24"/>
        </w:rPr>
        <w:t xml:space="preserve">  </w:t>
      </w:r>
      <w:bookmarkEnd w:id="169"/>
      <w:bookmarkEnd w:id="170"/>
      <w:bookmarkEnd w:id="171"/>
    </w:p>
    <w:p w14:paraId="35DB4622">
      <w:pPr>
        <w:tabs>
          <w:tab w:val="left" w:pos="5580"/>
        </w:tabs>
        <w:spacing w:line="360" w:lineRule="auto"/>
        <w:jc w:val="left"/>
        <w:rPr>
          <w:rFonts w:ascii="仿宋" w:hAnsi="仿宋" w:eastAsia="仿宋"/>
          <w:sz w:val="24"/>
        </w:rPr>
      </w:pPr>
    </w:p>
    <w:p w14:paraId="541B2224">
      <w:pPr>
        <w:spacing w:line="360" w:lineRule="auto"/>
        <w:jc w:val="left"/>
        <w:rPr>
          <w:rFonts w:ascii="仿宋" w:hAnsi="仿宋" w:eastAsia="仿宋"/>
          <w:b/>
          <w:sz w:val="24"/>
        </w:rPr>
      </w:pPr>
      <w:bookmarkStart w:id="174" w:name="_Toc109543223"/>
      <w:bookmarkStart w:id="175" w:name="_Toc109542403"/>
      <w:bookmarkStart w:id="176" w:name="_Toc332809408"/>
    </w:p>
    <w:p w14:paraId="1295EF37">
      <w:pPr>
        <w:spacing w:line="360" w:lineRule="auto"/>
        <w:jc w:val="left"/>
        <w:rPr>
          <w:rFonts w:ascii="仿宋" w:hAnsi="仿宋" w:eastAsia="仿宋"/>
          <w:b/>
          <w:sz w:val="24"/>
        </w:rPr>
      </w:pPr>
    </w:p>
    <w:p w14:paraId="382C24B7">
      <w:pPr>
        <w:spacing w:line="360" w:lineRule="auto"/>
        <w:jc w:val="left"/>
        <w:rPr>
          <w:rFonts w:ascii="仿宋" w:hAnsi="仿宋" w:eastAsia="仿宋"/>
          <w:b/>
          <w:sz w:val="24"/>
        </w:rPr>
      </w:pPr>
    </w:p>
    <w:p w14:paraId="644C36D7">
      <w:pPr>
        <w:spacing w:line="360" w:lineRule="auto"/>
        <w:jc w:val="left"/>
        <w:rPr>
          <w:rFonts w:ascii="仿宋" w:hAnsi="仿宋" w:eastAsia="仿宋"/>
          <w:b/>
          <w:sz w:val="24"/>
        </w:rPr>
      </w:pPr>
    </w:p>
    <w:p w14:paraId="5DAD877F">
      <w:pPr>
        <w:spacing w:line="360" w:lineRule="auto"/>
        <w:jc w:val="left"/>
        <w:rPr>
          <w:rFonts w:ascii="仿宋" w:hAnsi="仿宋" w:eastAsia="仿宋"/>
          <w:b/>
          <w:sz w:val="24"/>
        </w:rPr>
      </w:pPr>
    </w:p>
    <w:p w14:paraId="35C81C2E">
      <w:pPr>
        <w:spacing w:line="360" w:lineRule="auto"/>
        <w:jc w:val="left"/>
        <w:rPr>
          <w:rFonts w:ascii="仿宋" w:hAnsi="仿宋" w:eastAsia="仿宋"/>
          <w:b/>
          <w:sz w:val="24"/>
        </w:rPr>
      </w:pPr>
    </w:p>
    <w:p w14:paraId="06DA979A">
      <w:pPr>
        <w:pStyle w:val="2"/>
      </w:pPr>
    </w:p>
    <w:p w14:paraId="60E8E6F0">
      <w:pPr>
        <w:spacing w:line="360" w:lineRule="auto"/>
        <w:jc w:val="center"/>
        <w:rPr>
          <w:rFonts w:ascii="仿宋" w:hAnsi="仿宋" w:eastAsia="仿宋"/>
          <w:b/>
          <w:sz w:val="24"/>
        </w:rPr>
      </w:pPr>
      <w:bookmarkStart w:id="177" w:name="_Toc24867_WPSOffice_Level2"/>
      <w:r>
        <w:rPr>
          <w:rFonts w:hint="eastAsia" w:ascii="仿宋" w:hAnsi="仿宋" w:eastAsia="仿宋"/>
          <w:b/>
          <w:sz w:val="24"/>
        </w:rPr>
        <w:t>附件5</w:t>
      </w:r>
      <w:r>
        <w:rPr>
          <w:rFonts w:hint="eastAsia" w:ascii="仿宋" w:hAnsi="仿宋" w:eastAsia="仿宋"/>
          <w:b/>
          <w:sz w:val="24"/>
          <w:lang w:val="en-US" w:eastAsia="zh-CN"/>
        </w:rPr>
        <w:t xml:space="preserve"> </w:t>
      </w:r>
      <w:r>
        <w:rPr>
          <w:rFonts w:hint="eastAsia" w:ascii="仿宋" w:hAnsi="仿宋" w:eastAsia="仿宋"/>
          <w:b/>
          <w:sz w:val="24"/>
        </w:rPr>
        <w:t>商务条款偏离表</w:t>
      </w:r>
      <w:bookmarkEnd w:id="174"/>
      <w:bookmarkEnd w:id="175"/>
      <w:bookmarkEnd w:id="176"/>
      <w:bookmarkEnd w:id="177"/>
    </w:p>
    <w:p w14:paraId="7951757A">
      <w:pPr>
        <w:pStyle w:val="16"/>
        <w:spacing w:line="360" w:lineRule="auto"/>
        <w:jc w:val="left"/>
        <w:rPr>
          <w:rFonts w:ascii="仿宋" w:hAnsi="仿宋" w:eastAsia="仿宋"/>
          <w:sz w:val="24"/>
        </w:rPr>
      </w:pPr>
    </w:p>
    <w:p w14:paraId="45311882">
      <w:pPr>
        <w:pStyle w:val="16"/>
        <w:spacing w:line="360" w:lineRule="auto"/>
        <w:jc w:val="left"/>
        <w:rPr>
          <w:rFonts w:ascii="仿宋" w:hAnsi="仿宋" w:eastAsia="仿宋" w:cs="Arial"/>
          <w:sz w:val="24"/>
          <w:szCs w:val="24"/>
        </w:rPr>
      </w:pPr>
      <w:r>
        <w:rPr>
          <w:rFonts w:hint="eastAsia" w:ascii="仿宋" w:hAnsi="仿宋" w:eastAsia="仿宋"/>
          <w:sz w:val="24"/>
          <w:szCs w:val="24"/>
        </w:rPr>
        <w:t>供应商名称:</w:t>
      </w:r>
      <w:r>
        <w:rPr>
          <w:rFonts w:hint="eastAsia" w:ascii="仿宋" w:hAnsi="仿宋" w:eastAsia="仿宋"/>
          <w:sz w:val="24"/>
          <w:szCs w:val="24"/>
          <w:u w:val="single"/>
        </w:rPr>
        <w:t xml:space="preserve">              </w:t>
      </w:r>
      <w:r>
        <w:rPr>
          <w:rFonts w:hint="eastAsia" w:ascii="仿宋" w:hAnsi="仿宋" w:eastAsia="仿宋"/>
          <w:sz w:val="24"/>
          <w:szCs w:val="24"/>
        </w:rPr>
        <w:t xml:space="preserve">  项目编号:</w:t>
      </w:r>
      <w:r>
        <w:rPr>
          <w:rFonts w:hint="eastAsia" w:ascii="仿宋" w:hAnsi="仿宋" w:eastAsia="仿宋"/>
          <w:sz w:val="24"/>
          <w:szCs w:val="24"/>
          <w:u w:val="single"/>
        </w:rPr>
        <w:t xml:space="preserve">              </w:t>
      </w:r>
    </w:p>
    <w:tbl>
      <w:tblPr>
        <w:tblStyle w:val="3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00"/>
        <w:gridCol w:w="3456"/>
        <w:gridCol w:w="1824"/>
        <w:gridCol w:w="900"/>
      </w:tblGrid>
      <w:tr w14:paraId="51A2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948" w:type="dxa"/>
            <w:vAlign w:val="center"/>
          </w:tcPr>
          <w:p w14:paraId="1A44E875">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1800" w:type="dxa"/>
            <w:vAlign w:val="center"/>
          </w:tcPr>
          <w:p w14:paraId="185821C8">
            <w:pPr>
              <w:autoSpaceDE w:val="0"/>
              <w:autoSpaceDN w:val="0"/>
              <w:spacing w:line="360" w:lineRule="auto"/>
              <w:jc w:val="left"/>
              <w:textAlignment w:val="bottom"/>
              <w:rPr>
                <w:rFonts w:ascii="仿宋" w:hAnsi="仿宋" w:eastAsia="仿宋"/>
                <w:sz w:val="24"/>
              </w:rPr>
            </w:pPr>
            <w:r>
              <w:rPr>
                <w:rFonts w:hint="eastAsia" w:ascii="仿宋" w:hAnsi="仿宋" w:eastAsia="仿宋"/>
                <w:sz w:val="24"/>
                <w:lang w:eastAsia="zh-CN"/>
              </w:rPr>
              <w:t>比选</w:t>
            </w:r>
            <w:r>
              <w:rPr>
                <w:rFonts w:hint="eastAsia" w:ascii="仿宋" w:hAnsi="仿宋" w:eastAsia="仿宋"/>
                <w:sz w:val="24"/>
              </w:rPr>
              <w:t>文件页码及条款号</w:t>
            </w:r>
          </w:p>
        </w:tc>
        <w:tc>
          <w:tcPr>
            <w:tcW w:w="3456" w:type="dxa"/>
            <w:vAlign w:val="center"/>
          </w:tcPr>
          <w:p w14:paraId="2FDCABAB">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响应文件的商务条款响应</w:t>
            </w:r>
          </w:p>
        </w:tc>
        <w:tc>
          <w:tcPr>
            <w:tcW w:w="1824" w:type="dxa"/>
            <w:vAlign w:val="center"/>
          </w:tcPr>
          <w:p w14:paraId="59AFA8DD">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偏离</w:t>
            </w:r>
          </w:p>
          <w:p w14:paraId="55B51F6A">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（正/负/无）</w:t>
            </w:r>
          </w:p>
        </w:tc>
        <w:tc>
          <w:tcPr>
            <w:tcW w:w="900" w:type="dxa"/>
            <w:vAlign w:val="center"/>
          </w:tcPr>
          <w:p w14:paraId="2ADB5A58">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说明</w:t>
            </w:r>
          </w:p>
        </w:tc>
      </w:tr>
      <w:tr w14:paraId="614F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0C265CDC">
            <w:pPr>
              <w:pStyle w:val="16"/>
              <w:spacing w:line="360" w:lineRule="auto"/>
              <w:jc w:val="left"/>
              <w:rPr>
                <w:rFonts w:ascii="仿宋" w:hAnsi="仿宋" w:eastAsia="仿宋"/>
                <w:sz w:val="24"/>
              </w:rPr>
            </w:pPr>
          </w:p>
        </w:tc>
        <w:tc>
          <w:tcPr>
            <w:tcW w:w="1800" w:type="dxa"/>
          </w:tcPr>
          <w:p w14:paraId="320174A2">
            <w:pPr>
              <w:pStyle w:val="16"/>
              <w:spacing w:line="360" w:lineRule="auto"/>
              <w:jc w:val="left"/>
              <w:rPr>
                <w:rFonts w:ascii="仿宋" w:hAnsi="仿宋" w:eastAsia="仿宋"/>
                <w:sz w:val="24"/>
              </w:rPr>
            </w:pPr>
          </w:p>
        </w:tc>
        <w:tc>
          <w:tcPr>
            <w:tcW w:w="3456" w:type="dxa"/>
          </w:tcPr>
          <w:p w14:paraId="316C371B">
            <w:pPr>
              <w:pStyle w:val="16"/>
              <w:spacing w:line="360" w:lineRule="auto"/>
              <w:jc w:val="left"/>
              <w:rPr>
                <w:rFonts w:ascii="仿宋" w:hAnsi="仿宋" w:eastAsia="仿宋"/>
                <w:sz w:val="24"/>
              </w:rPr>
            </w:pPr>
          </w:p>
        </w:tc>
        <w:tc>
          <w:tcPr>
            <w:tcW w:w="1824" w:type="dxa"/>
          </w:tcPr>
          <w:p w14:paraId="4296FD4A">
            <w:pPr>
              <w:pStyle w:val="16"/>
              <w:spacing w:line="360" w:lineRule="auto"/>
              <w:jc w:val="left"/>
              <w:rPr>
                <w:rFonts w:ascii="仿宋" w:hAnsi="仿宋" w:eastAsia="仿宋"/>
                <w:sz w:val="24"/>
              </w:rPr>
            </w:pPr>
          </w:p>
        </w:tc>
        <w:tc>
          <w:tcPr>
            <w:tcW w:w="900" w:type="dxa"/>
          </w:tcPr>
          <w:p w14:paraId="332B41A3">
            <w:pPr>
              <w:pStyle w:val="16"/>
              <w:spacing w:line="360" w:lineRule="auto"/>
              <w:jc w:val="left"/>
              <w:rPr>
                <w:rFonts w:ascii="仿宋" w:hAnsi="仿宋" w:eastAsia="仿宋"/>
                <w:sz w:val="24"/>
              </w:rPr>
            </w:pPr>
          </w:p>
        </w:tc>
      </w:tr>
      <w:tr w14:paraId="002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1120C0C4">
            <w:pPr>
              <w:pStyle w:val="16"/>
              <w:spacing w:line="360" w:lineRule="auto"/>
              <w:jc w:val="left"/>
              <w:rPr>
                <w:rFonts w:ascii="仿宋" w:hAnsi="仿宋" w:eastAsia="仿宋"/>
                <w:sz w:val="24"/>
              </w:rPr>
            </w:pPr>
          </w:p>
        </w:tc>
        <w:tc>
          <w:tcPr>
            <w:tcW w:w="1800" w:type="dxa"/>
          </w:tcPr>
          <w:p w14:paraId="467B97A9">
            <w:pPr>
              <w:pStyle w:val="16"/>
              <w:spacing w:line="360" w:lineRule="auto"/>
              <w:jc w:val="left"/>
              <w:rPr>
                <w:rFonts w:ascii="仿宋" w:hAnsi="仿宋" w:eastAsia="仿宋"/>
                <w:sz w:val="24"/>
              </w:rPr>
            </w:pPr>
          </w:p>
        </w:tc>
        <w:tc>
          <w:tcPr>
            <w:tcW w:w="3456" w:type="dxa"/>
          </w:tcPr>
          <w:p w14:paraId="53DFFEE7">
            <w:pPr>
              <w:pStyle w:val="16"/>
              <w:spacing w:line="360" w:lineRule="auto"/>
              <w:jc w:val="left"/>
              <w:rPr>
                <w:rFonts w:ascii="仿宋" w:hAnsi="仿宋" w:eastAsia="仿宋"/>
                <w:sz w:val="24"/>
              </w:rPr>
            </w:pPr>
          </w:p>
        </w:tc>
        <w:tc>
          <w:tcPr>
            <w:tcW w:w="1824" w:type="dxa"/>
          </w:tcPr>
          <w:p w14:paraId="7975AEF5">
            <w:pPr>
              <w:pStyle w:val="16"/>
              <w:spacing w:line="360" w:lineRule="auto"/>
              <w:jc w:val="left"/>
              <w:rPr>
                <w:rFonts w:ascii="仿宋" w:hAnsi="仿宋" w:eastAsia="仿宋"/>
                <w:sz w:val="24"/>
              </w:rPr>
            </w:pPr>
          </w:p>
        </w:tc>
        <w:tc>
          <w:tcPr>
            <w:tcW w:w="900" w:type="dxa"/>
          </w:tcPr>
          <w:p w14:paraId="048CF2F6">
            <w:pPr>
              <w:pStyle w:val="16"/>
              <w:spacing w:line="360" w:lineRule="auto"/>
              <w:jc w:val="left"/>
              <w:rPr>
                <w:rFonts w:ascii="仿宋" w:hAnsi="仿宋" w:eastAsia="仿宋"/>
                <w:sz w:val="24"/>
              </w:rPr>
            </w:pPr>
          </w:p>
        </w:tc>
      </w:tr>
      <w:tr w14:paraId="2AC2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948" w:type="dxa"/>
          </w:tcPr>
          <w:p w14:paraId="4030068B">
            <w:pPr>
              <w:pStyle w:val="16"/>
              <w:spacing w:line="360" w:lineRule="auto"/>
              <w:jc w:val="left"/>
              <w:rPr>
                <w:rFonts w:ascii="仿宋" w:hAnsi="仿宋" w:eastAsia="仿宋"/>
                <w:sz w:val="24"/>
              </w:rPr>
            </w:pPr>
          </w:p>
        </w:tc>
        <w:tc>
          <w:tcPr>
            <w:tcW w:w="1800" w:type="dxa"/>
          </w:tcPr>
          <w:p w14:paraId="32D0C34E">
            <w:pPr>
              <w:pStyle w:val="16"/>
              <w:spacing w:line="360" w:lineRule="auto"/>
              <w:jc w:val="left"/>
              <w:rPr>
                <w:rFonts w:ascii="仿宋" w:hAnsi="仿宋" w:eastAsia="仿宋"/>
                <w:sz w:val="24"/>
              </w:rPr>
            </w:pPr>
          </w:p>
        </w:tc>
        <w:tc>
          <w:tcPr>
            <w:tcW w:w="3456" w:type="dxa"/>
          </w:tcPr>
          <w:p w14:paraId="4E549EE4">
            <w:pPr>
              <w:pStyle w:val="16"/>
              <w:spacing w:line="360" w:lineRule="auto"/>
              <w:jc w:val="left"/>
              <w:rPr>
                <w:rFonts w:ascii="仿宋" w:hAnsi="仿宋" w:eastAsia="仿宋"/>
                <w:sz w:val="24"/>
              </w:rPr>
            </w:pPr>
          </w:p>
        </w:tc>
        <w:tc>
          <w:tcPr>
            <w:tcW w:w="1824" w:type="dxa"/>
          </w:tcPr>
          <w:p w14:paraId="77838BA4">
            <w:pPr>
              <w:pStyle w:val="16"/>
              <w:spacing w:line="360" w:lineRule="auto"/>
              <w:jc w:val="left"/>
              <w:rPr>
                <w:rFonts w:ascii="仿宋" w:hAnsi="仿宋" w:eastAsia="仿宋"/>
                <w:sz w:val="24"/>
              </w:rPr>
            </w:pPr>
          </w:p>
        </w:tc>
        <w:tc>
          <w:tcPr>
            <w:tcW w:w="900" w:type="dxa"/>
          </w:tcPr>
          <w:p w14:paraId="0892F118">
            <w:pPr>
              <w:pStyle w:val="16"/>
              <w:spacing w:line="360" w:lineRule="auto"/>
              <w:jc w:val="left"/>
              <w:rPr>
                <w:rFonts w:ascii="仿宋" w:hAnsi="仿宋" w:eastAsia="仿宋"/>
                <w:sz w:val="24"/>
              </w:rPr>
            </w:pPr>
          </w:p>
        </w:tc>
      </w:tr>
      <w:tr w14:paraId="0605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26F617D7">
            <w:pPr>
              <w:pStyle w:val="16"/>
              <w:spacing w:line="360" w:lineRule="auto"/>
              <w:jc w:val="left"/>
              <w:rPr>
                <w:rFonts w:ascii="仿宋" w:hAnsi="仿宋" w:eastAsia="仿宋"/>
                <w:sz w:val="24"/>
              </w:rPr>
            </w:pPr>
          </w:p>
        </w:tc>
        <w:tc>
          <w:tcPr>
            <w:tcW w:w="1800" w:type="dxa"/>
          </w:tcPr>
          <w:p w14:paraId="56C62BBD">
            <w:pPr>
              <w:pStyle w:val="16"/>
              <w:spacing w:line="360" w:lineRule="auto"/>
              <w:jc w:val="left"/>
              <w:rPr>
                <w:rFonts w:ascii="仿宋" w:hAnsi="仿宋" w:eastAsia="仿宋"/>
                <w:sz w:val="24"/>
              </w:rPr>
            </w:pPr>
          </w:p>
        </w:tc>
        <w:tc>
          <w:tcPr>
            <w:tcW w:w="3456" w:type="dxa"/>
          </w:tcPr>
          <w:p w14:paraId="0E7A79E6">
            <w:pPr>
              <w:pStyle w:val="16"/>
              <w:spacing w:line="360" w:lineRule="auto"/>
              <w:jc w:val="left"/>
              <w:rPr>
                <w:rFonts w:ascii="仿宋" w:hAnsi="仿宋" w:eastAsia="仿宋"/>
                <w:sz w:val="24"/>
              </w:rPr>
            </w:pPr>
          </w:p>
        </w:tc>
        <w:tc>
          <w:tcPr>
            <w:tcW w:w="1824" w:type="dxa"/>
          </w:tcPr>
          <w:p w14:paraId="6917B255">
            <w:pPr>
              <w:pStyle w:val="16"/>
              <w:spacing w:line="360" w:lineRule="auto"/>
              <w:jc w:val="left"/>
              <w:rPr>
                <w:rFonts w:ascii="仿宋" w:hAnsi="仿宋" w:eastAsia="仿宋"/>
                <w:sz w:val="24"/>
              </w:rPr>
            </w:pPr>
          </w:p>
        </w:tc>
        <w:tc>
          <w:tcPr>
            <w:tcW w:w="900" w:type="dxa"/>
          </w:tcPr>
          <w:p w14:paraId="1CBCF68E">
            <w:pPr>
              <w:pStyle w:val="16"/>
              <w:spacing w:line="360" w:lineRule="auto"/>
              <w:jc w:val="left"/>
              <w:rPr>
                <w:rFonts w:ascii="仿宋" w:hAnsi="仿宋" w:eastAsia="仿宋"/>
                <w:sz w:val="24"/>
              </w:rPr>
            </w:pPr>
          </w:p>
        </w:tc>
      </w:tr>
      <w:tr w14:paraId="3123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358509CC">
            <w:pPr>
              <w:pStyle w:val="16"/>
              <w:spacing w:line="360" w:lineRule="auto"/>
              <w:jc w:val="left"/>
              <w:rPr>
                <w:rFonts w:ascii="仿宋" w:hAnsi="仿宋" w:eastAsia="仿宋"/>
                <w:sz w:val="24"/>
              </w:rPr>
            </w:pPr>
          </w:p>
        </w:tc>
        <w:tc>
          <w:tcPr>
            <w:tcW w:w="1800" w:type="dxa"/>
          </w:tcPr>
          <w:p w14:paraId="49916CC7">
            <w:pPr>
              <w:pStyle w:val="16"/>
              <w:spacing w:line="360" w:lineRule="auto"/>
              <w:jc w:val="left"/>
              <w:rPr>
                <w:rFonts w:ascii="仿宋" w:hAnsi="仿宋" w:eastAsia="仿宋"/>
                <w:sz w:val="24"/>
              </w:rPr>
            </w:pPr>
          </w:p>
        </w:tc>
        <w:tc>
          <w:tcPr>
            <w:tcW w:w="3456" w:type="dxa"/>
          </w:tcPr>
          <w:p w14:paraId="3FBD5519">
            <w:pPr>
              <w:pStyle w:val="16"/>
              <w:spacing w:line="360" w:lineRule="auto"/>
              <w:jc w:val="left"/>
              <w:rPr>
                <w:rFonts w:ascii="仿宋" w:hAnsi="仿宋" w:eastAsia="仿宋"/>
                <w:sz w:val="24"/>
              </w:rPr>
            </w:pPr>
          </w:p>
        </w:tc>
        <w:tc>
          <w:tcPr>
            <w:tcW w:w="1824" w:type="dxa"/>
          </w:tcPr>
          <w:p w14:paraId="05542DEA">
            <w:pPr>
              <w:pStyle w:val="16"/>
              <w:spacing w:line="360" w:lineRule="auto"/>
              <w:jc w:val="left"/>
              <w:rPr>
                <w:rFonts w:ascii="仿宋" w:hAnsi="仿宋" w:eastAsia="仿宋"/>
                <w:sz w:val="24"/>
              </w:rPr>
            </w:pPr>
          </w:p>
        </w:tc>
        <w:tc>
          <w:tcPr>
            <w:tcW w:w="900" w:type="dxa"/>
          </w:tcPr>
          <w:p w14:paraId="30DE8960">
            <w:pPr>
              <w:pStyle w:val="16"/>
              <w:spacing w:line="360" w:lineRule="auto"/>
              <w:jc w:val="left"/>
              <w:rPr>
                <w:rFonts w:ascii="仿宋" w:hAnsi="仿宋" w:eastAsia="仿宋"/>
                <w:sz w:val="24"/>
              </w:rPr>
            </w:pPr>
          </w:p>
        </w:tc>
      </w:tr>
      <w:tr w14:paraId="6C69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6E09C4A3">
            <w:pPr>
              <w:pStyle w:val="16"/>
              <w:spacing w:line="360" w:lineRule="auto"/>
              <w:jc w:val="left"/>
              <w:rPr>
                <w:rFonts w:ascii="仿宋" w:hAnsi="仿宋" w:eastAsia="仿宋"/>
                <w:sz w:val="24"/>
              </w:rPr>
            </w:pPr>
          </w:p>
        </w:tc>
        <w:tc>
          <w:tcPr>
            <w:tcW w:w="1800" w:type="dxa"/>
          </w:tcPr>
          <w:p w14:paraId="6F840251">
            <w:pPr>
              <w:pStyle w:val="16"/>
              <w:spacing w:line="360" w:lineRule="auto"/>
              <w:jc w:val="left"/>
              <w:rPr>
                <w:rFonts w:ascii="仿宋" w:hAnsi="仿宋" w:eastAsia="仿宋"/>
                <w:sz w:val="24"/>
              </w:rPr>
            </w:pPr>
          </w:p>
        </w:tc>
        <w:tc>
          <w:tcPr>
            <w:tcW w:w="3456" w:type="dxa"/>
          </w:tcPr>
          <w:p w14:paraId="79F5F97C">
            <w:pPr>
              <w:pStyle w:val="16"/>
              <w:spacing w:line="360" w:lineRule="auto"/>
              <w:jc w:val="left"/>
              <w:rPr>
                <w:rFonts w:ascii="仿宋" w:hAnsi="仿宋" w:eastAsia="仿宋"/>
                <w:sz w:val="24"/>
              </w:rPr>
            </w:pPr>
          </w:p>
        </w:tc>
        <w:tc>
          <w:tcPr>
            <w:tcW w:w="1824" w:type="dxa"/>
          </w:tcPr>
          <w:p w14:paraId="3A1A34A1">
            <w:pPr>
              <w:pStyle w:val="16"/>
              <w:spacing w:line="360" w:lineRule="auto"/>
              <w:jc w:val="left"/>
              <w:rPr>
                <w:rFonts w:ascii="仿宋" w:hAnsi="仿宋" w:eastAsia="仿宋"/>
                <w:sz w:val="24"/>
              </w:rPr>
            </w:pPr>
          </w:p>
        </w:tc>
        <w:tc>
          <w:tcPr>
            <w:tcW w:w="900" w:type="dxa"/>
          </w:tcPr>
          <w:p w14:paraId="0EDD8395">
            <w:pPr>
              <w:pStyle w:val="16"/>
              <w:spacing w:line="360" w:lineRule="auto"/>
              <w:jc w:val="left"/>
              <w:rPr>
                <w:rFonts w:ascii="仿宋" w:hAnsi="仿宋" w:eastAsia="仿宋"/>
                <w:sz w:val="24"/>
              </w:rPr>
            </w:pPr>
          </w:p>
        </w:tc>
      </w:tr>
      <w:tr w14:paraId="372C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22BA19CC">
            <w:pPr>
              <w:pStyle w:val="16"/>
              <w:spacing w:line="360" w:lineRule="auto"/>
              <w:jc w:val="left"/>
              <w:rPr>
                <w:rFonts w:ascii="仿宋" w:hAnsi="仿宋" w:eastAsia="仿宋"/>
                <w:sz w:val="24"/>
              </w:rPr>
            </w:pPr>
          </w:p>
        </w:tc>
        <w:tc>
          <w:tcPr>
            <w:tcW w:w="1800" w:type="dxa"/>
          </w:tcPr>
          <w:p w14:paraId="77632960">
            <w:pPr>
              <w:pStyle w:val="16"/>
              <w:spacing w:line="360" w:lineRule="auto"/>
              <w:jc w:val="left"/>
              <w:rPr>
                <w:rFonts w:ascii="仿宋" w:hAnsi="仿宋" w:eastAsia="仿宋"/>
                <w:sz w:val="24"/>
              </w:rPr>
            </w:pPr>
          </w:p>
        </w:tc>
        <w:tc>
          <w:tcPr>
            <w:tcW w:w="3456" w:type="dxa"/>
          </w:tcPr>
          <w:p w14:paraId="01AECF3F">
            <w:pPr>
              <w:pStyle w:val="16"/>
              <w:spacing w:line="360" w:lineRule="auto"/>
              <w:jc w:val="left"/>
              <w:rPr>
                <w:rFonts w:ascii="仿宋" w:hAnsi="仿宋" w:eastAsia="仿宋"/>
                <w:sz w:val="24"/>
              </w:rPr>
            </w:pPr>
          </w:p>
        </w:tc>
        <w:tc>
          <w:tcPr>
            <w:tcW w:w="1824" w:type="dxa"/>
          </w:tcPr>
          <w:p w14:paraId="786C79E2">
            <w:pPr>
              <w:pStyle w:val="16"/>
              <w:spacing w:line="360" w:lineRule="auto"/>
              <w:jc w:val="left"/>
              <w:rPr>
                <w:rFonts w:ascii="仿宋" w:hAnsi="仿宋" w:eastAsia="仿宋"/>
                <w:sz w:val="24"/>
              </w:rPr>
            </w:pPr>
          </w:p>
        </w:tc>
        <w:tc>
          <w:tcPr>
            <w:tcW w:w="900" w:type="dxa"/>
          </w:tcPr>
          <w:p w14:paraId="4C1351BE">
            <w:pPr>
              <w:pStyle w:val="16"/>
              <w:spacing w:line="360" w:lineRule="auto"/>
              <w:jc w:val="left"/>
              <w:rPr>
                <w:rFonts w:ascii="仿宋" w:hAnsi="仿宋" w:eastAsia="仿宋"/>
                <w:sz w:val="24"/>
              </w:rPr>
            </w:pPr>
          </w:p>
        </w:tc>
      </w:tr>
      <w:tr w14:paraId="3EED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2C6A1E23">
            <w:pPr>
              <w:pStyle w:val="16"/>
              <w:spacing w:line="360" w:lineRule="auto"/>
              <w:jc w:val="left"/>
              <w:rPr>
                <w:rFonts w:ascii="仿宋" w:hAnsi="仿宋" w:eastAsia="仿宋"/>
                <w:sz w:val="24"/>
              </w:rPr>
            </w:pPr>
          </w:p>
        </w:tc>
        <w:tc>
          <w:tcPr>
            <w:tcW w:w="1800" w:type="dxa"/>
          </w:tcPr>
          <w:p w14:paraId="127F1332">
            <w:pPr>
              <w:pStyle w:val="16"/>
              <w:spacing w:line="360" w:lineRule="auto"/>
              <w:jc w:val="left"/>
              <w:rPr>
                <w:rFonts w:ascii="仿宋" w:hAnsi="仿宋" w:eastAsia="仿宋"/>
                <w:sz w:val="24"/>
              </w:rPr>
            </w:pPr>
          </w:p>
        </w:tc>
        <w:tc>
          <w:tcPr>
            <w:tcW w:w="3456" w:type="dxa"/>
          </w:tcPr>
          <w:p w14:paraId="6023D022">
            <w:pPr>
              <w:pStyle w:val="16"/>
              <w:spacing w:line="360" w:lineRule="auto"/>
              <w:jc w:val="left"/>
              <w:rPr>
                <w:rFonts w:ascii="仿宋" w:hAnsi="仿宋" w:eastAsia="仿宋"/>
                <w:sz w:val="24"/>
              </w:rPr>
            </w:pPr>
          </w:p>
        </w:tc>
        <w:tc>
          <w:tcPr>
            <w:tcW w:w="1824" w:type="dxa"/>
          </w:tcPr>
          <w:p w14:paraId="2D6E088D">
            <w:pPr>
              <w:pStyle w:val="16"/>
              <w:spacing w:line="360" w:lineRule="auto"/>
              <w:jc w:val="left"/>
              <w:rPr>
                <w:rFonts w:ascii="仿宋" w:hAnsi="仿宋" w:eastAsia="仿宋"/>
                <w:sz w:val="24"/>
              </w:rPr>
            </w:pPr>
          </w:p>
        </w:tc>
        <w:tc>
          <w:tcPr>
            <w:tcW w:w="900" w:type="dxa"/>
          </w:tcPr>
          <w:p w14:paraId="439041E6">
            <w:pPr>
              <w:pStyle w:val="16"/>
              <w:spacing w:line="360" w:lineRule="auto"/>
              <w:jc w:val="left"/>
              <w:rPr>
                <w:rFonts w:ascii="仿宋" w:hAnsi="仿宋" w:eastAsia="仿宋"/>
                <w:sz w:val="24"/>
              </w:rPr>
            </w:pPr>
          </w:p>
        </w:tc>
      </w:tr>
      <w:tr w14:paraId="0A1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343FA8AA">
            <w:pPr>
              <w:pStyle w:val="16"/>
              <w:spacing w:line="360" w:lineRule="auto"/>
              <w:jc w:val="left"/>
              <w:rPr>
                <w:rFonts w:ascii="仿宋" w:hAnsi="仿宋" w:eastAsia="仿宋"/>
                <w:sz w:val="24"/>
              </w:rPr>
            </w:pPr>
          </w:p>
        </w:tc>
        <w:tc>
          <w:tcPr>
            <w:tcW w:w="1800" w:type="dxa"/>
          </w:tcPr>
          <w:p w14:paraId="71A92BC8">
            <w:pPr>
              <w:pStyle w:val="16"/>
              <w:spacing w:line="360" w:lineRule="auto"/>
              <w:jc w:val="left"/>
              <w:rPr>
                <w:rFonts w:ascii="仿宋" w:hAnsi="仿宋" w:eastAsia="仿宋"/>
                <w:sz w:val="24"/>
              </w:rPr>
            </w:pPr>
          </w:p>
        </w:tc>
        <w:tc>
          <w:tcPr>
            <w:tcW w:w="3456" w:type="dxa"/>
          </w:tcPr>
          <w:p w14:paraId="37E7AB66">
            <w:pPr>
              <w:pStyle w:val="16"/>
              <w:spacing w:line="360" w:lineRule="auto"/>
              <w:jc w:val="left"/>
              <w:rPr>
                <w:rFonts w:ascii="仿宋" w:hAnsi="仿宋" w:eastAsia="仿宋"/>
                <w:sz w:val="24"/>
              </w:rPr>
            </w:pPr>
          </w:p>
        </w:tc>
        <w:tc>
          <w:tcPr>
            <w:tcW w:w="1824" w:type="dxa"/>
          </w:tcPr>
          <w:p w14:paraId="3B3FB0EF">
            <w:pPr>
              <w:pStyle w:val="16"/>
              <w:spacing w:line="360" w:lineRule="auto"/>
              <w:jc w:val="left"/>
              <w:rPr>
                <w:rFonts w:ascii="仿宋" w:hAnsi="仿宋" w:eastAsia="仿宋"/>
                <w:sz w:val="24"/>
              </w:rPr>
            </w:pPr>
          </w:p>
        </w:tc>
        <w:tc>
          <w:tcPr>
            <w:tcW w:w="900" w:type="dxa"/>
          </w:tcPr>
          <w:p w14:paraId="4DADA027">
            <w:pPr>
              <w:pStyle w:val="16"/>
              <w:spacing w:line="360" w:lineRule="auto"/>
              <w:jc w:val="left"/>
              <w:rPr>
                <w:rFonts w:ascii="仿宋" w:hAnsi="仿宋" w:eastAsia="仿宋"/>
                <w:sz w:val="24"/>
              </w:rPr>
            </w:pPr>
          </w:p>
        </w:tc>
      </w:tr>
      <w:tr w14:paraId="3A5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0CA5E344">
            <w:pPr>
              <w:pStyle w:val="16"/>
              <w:spacing w:line="360" w:lineRule="auto"/>
              <w:jc w:val="left"/>
              <w:rPr>
                <w:rFonts w:ascii="仿宋" w:hAnsi="仿宋" w:eastAsia="仿宋"/>
                <w:sz w:val="24"/>
              </w:rPr>
            </w:pPr>
          </w:p>
        </w:tc>
        <w:tc>
          <w:tcPr>
            <w:tcW w:w="1800" w:type="dxa"/>
          </w:tcPr>
          <w:p w14:paraId="090DE52A">
            <w:pPr>
              <w:pStyle w:val="16"/>
              <w:spacing w:line="360" w:lineRule="auto"/>
              <w:jc w:val="left"/>
              <w:rPr>
                <w:rFonts w:ascii="仿宋" w:hAnsi="仿宋" w:eastAsia="仿宋"/>
                <w:sz w:val="24"/>
              </w:rPr>
            </w:pPr>
          </w:p>
        </w:tc>
        <w:tc>
          <w:tcPr>
            <w:tcW w:w="3456" w:type="dxa"/>
          </w:tcPr>
          <w:p w14:paraId="5EC0EBF1">
            <w:pPr>
              <w:pStyle w:val="16"/>
              <w:spacing w:line="360" w:lineRule="auto"/>
              <w:jc w:val="left"/>
              <w:rPr>
                <w:rFonts w:ascii="仿宋" w:hAnsi="仿宋" w:eastAsia="仿宋"/>
                <w:sz w:val="24"/>
              </w:rPr>
            </w:pPr>
          </w:p>
        </w:tc>
        <w:tc>
          <w:tcPr>
            <w:tcW w:w="1824" w:type="dxa"/>
          </w:tcPr>
          <w:p w14:paraId="1D3C0170">
            <w:pPr>
              <w:pStyle w:val="16"/>
              <w:spacing w:line="360" w:lineRule="auto"/>
              <w:jc w:val="left"/>
              <w:rPr>
                <w:rFonts w:ascii="仿宋" w:hAnsi="仿宋" w:eastAsia="仿宋"/>
                <w:sz w:val="24"/>
              </w:rPr>
            </w:pPr>
          </w:p>
        </w:tc>
        <w:tc>
          <w:tcPr>
            <w:tcW w:w="900" w:type="dxa"/>
          </w:tcPr>
          <w:p w14:paraId="03E400B2">
            <w:pPr>
              <w:pStyle w:val="16"/>
              <w:spacing w:line="360" w:lineRule="auto"/>
              <w:jc w:val="left"/>
              <w:rPr>
                <w:rFonts w:ascii="仿宋" w:hAnsi="仿宋" w:eastAsia="仿宋"/>
                <w:sz w:val="24"/>
              </w:rPr>
            </w:pPr>
          </w:p>
        </w:tc>
      </w:tr>
      <w:tr w14:paraId="2EC6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5DF6B98D">
            <w:pPr>
              <w:pStyle w:val="16"/>
              <w:spacing w:line="360" w:lineRule="auto"/>
              <w:jc w:val="left"/>
              <w:rPr>
                <w:rFonts w:ascii="仿宋" w:hAnsi="仿宋" w:eastAsia="仿宋"/>
                <w:sz w:val="24"/>
              </w:rPr>
            </w:pPr>
          </w:p>
        </w:tc>
        <w:tc>
          <w:tcPr>
            <w:tcW w:w="1800" w:type="dxa"/>
          </w:tcPr>
          <w:p w14:paraId="1A30B67B">
            <w:pPr>
              <w:pStyle w:val="16"/>
              <w:spacing w:line="360" w:lineRule="auto"/>
              <w:jc w:val="left"/>
              <w:rPr>
                <w:rFonts w:ascii="仿宋" w:hAnsi="仿宋" w:eastAsia="仿宋"/>
                <w:sz w:val="24"/>
              </w:rPr>
            </w:pPr>
          </w:p>
        </w:tc>
        <w:tc>
          <w:tcPr>
            <w:tcW w:w="3456" w:type="dxa"/>
          </w:tcPr>
          <w:p w14:paraId="69B0141C">
            <w:pPr>
              <w:pStyle w:val="16"/>
              <w:spacing w:line="360" w:lineRule="auto"/>
              <w:jc w:val="left"/>
              <w:rPr>
                <w:rFonts w:ascii="仿宋" w:hAnsi="仿宋" w:eastAsia="仿宋"/>
                <w:sz w:val="24"/>
              </w:rPr>
            </w:pPr>
          </w:p>
        </w:tc>
        <w:tc>
          <w:tcPr>
            <w:tcW w:w="1824" w:type="dxa"/>
          </w:tcPr>
          <w:p w14:paraId="32020625">
            <w:pPr>
              <w:pStyle w:val="16"/>
              <w:spacing w:line="360" w:lineRule="auto"/>
              <w:jc w:val="left"/>
              <w:rPr>
                <w:rFonts w:ascii="仿宋" w:hAnsi="仿宋" w:eastAsia="仿宋"/>
                <w:sz w:val="24"/>
              </w:rPr>
            </w:pPr>
          </w:p>
        </w:tc>
        <w:tc>
          <w:tcPr>
            <w:tcW w:w="900" w:type="dxa"/>
          </w:tcPr>
          <w:p w14:paraId="447672AD">
            <w:pPr>
              <w:pStyle w:val="16"/>
              <w:spacing w:line="360" w:lineRule="auto"/>
              <w:jc w:val="left"/>
              <w:rPr>
                <w:rFonts w:ascii="仿宋" w:hAnsi="仿宋" w:eastAsia="仿宋"/>
                <w:sz w:val="24"/>
              </w:rPr>
            </w:pPr>
          </w:p>
        </w:tc>
      </w:tr>
      <w:tr w14:paraId="5D88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524E97BF">
            <w:pPr>
              <w:pStyle w:val="16"/>
              <w:spacing w:line="360" w:lineRule="auto"/>
              <w:jc w:val="left"/>
              <w:rPr>
                <w:rFonts w:ascii="仿宋" w:hAnsi="仿宋" w:eastAsia="仿宋"/>
                <w:sz w:val="24"/>
              </w:rPr>
            </w:pPr>
          </w:p>
        </w:tc>
        <w:tc>
          <w:tcPr>
            <w:tcW w:w="1800" w:type="dxa"/>
          </w:tcPr>
          <w:p w14:paraId="0B83E804">
            <w:pPr>
              <w:pStyle w:val="16"/>
              <w:spacing w:line="360" w:lineRule="auto"/>
              <w:jc w:val="left"/>
              <w:rPr>
                <w:rFonts w:ascii="仿宋" w:hAnsi="仿宋" w:eastAsia="仿宋"/>
                <w:sz w:val="24"/>
              </w:rPr>
            </w:pPr>
          </w:p>
        </w:tc>
        <w:tc>
          <w:tcPr>
            <w:tcW w:w="3456" w:type="dxa"/>
          </w:tcPr>
          <w:p w14:paraId="67F72B75">
            <w:pPr>
              <w:pStyle w:val="16"/>
              <w:spacing w:line="360" w:lineRule="auto"/>
              <w:jc w:val="left"/>
              <w:rPr>
                <w:rFonts w:ascii="仿宋" w:hAnsi="仿宋" w:eastAsia="仿宋"/>
                <w:sz w:val="24"/>
              </w:rPr>
            </w:pPr>
          </w:p>
        </w:tc>
        <w:tc>
          <w:tcPr>
            <w:tcW w:w="1824" w:type="dxa"/>
          </w:tcPr>
          <w:p w14:paraId="5C610FCA">
            <w:pPr>
              <w:pStyle w:val="16"/>
              <w:spacing w:line="360" w:lineRule="auto"/>
              <w:jc w:val="left"/>
              <w:rPr>
                <w:rFonts w:ascii="仿宋" w:hAnsi="仿宋" w:eastAsia="仿宋"/>
                <w:sz w:val="24"/>
              </w:rPr>
            </w:pPr>
          </w:p>
        </w:tc>
        <w:tc>
          <w:tcPr>
            <w:tcW w:w="900" w:type="dxa"/>
          </w:tcPr>
          <w:p w14:paraId="0BEFD63C">
            <w:pPr>
              <w:pStyle w:val="16"/>
              <w:spacing w:line="360" w:lineRule="auto"/>
              <w:jc w:val="left"/>
              <w:rPr>
                <w:rFonts w:ascii="仿宋" w:hAnsi="仿宋" w:eastAsia="仿宋"/>
                <w:sz w:val="24"/>
              </w:rPr>
            </w:pPr>
          </w:p>
        </w:tc>
      </w:tr>
      <w:tr w14:paraId="02A6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Borders>
              <w:bottom w:val="single" w:color="auto" w:sz="4" w:space="0"/>
            </w:tcBorders>
          </w:tcPr>
          <w:p w14:paraId="6B8BADD4">
            <w:pPr>
              <w:pStyle w:val="16"/>
              <w:spacing w:line="360" w:lineRule="auto"/>
              <w:jc w:val="left"/>
              <w:rPr>
                <w:rFonts w:ascii="仿宋" w:hAnsi="仿宋" w:eastAsia="仿宋"/>
                <w:sz w:val="24"/>
              </w:rPr>
            </w:pPr>
          </w:p>
        </w:tc>
        <w:tc>
          <w:tcPr>
            <w:tcW w:w="1800" w:type="dxa"/>
            <w:tcBorders>
              <w:bottom w:val="single" w:color="auto" w:sz="4" w:space="0"/>
            </w:tcBorders>
          </w:tcPr>
          <w:p w14:paraId="36316ADF">
            <w:pPr>
              <w:pStyle w:val="16"/>
              <w:spacing w:line="360" w:lineRule="auto"/>
              <w:jc w:val="left"/>
              <w:rPr>
                <w:rFonts w:ascii="仿宋" w:hAnsi="仿宋" w:eastAsia="仿宋"/>
                <w:sz w:val="24"/>
              </w:rPr>
            </w:pPr>
          </w:p>
        </w:tc>
        <w:tc>
          <w:tcPr>
            <w:tcW w:w="3456" w:type="dxa"/>
            <w:tcBorders>
              <w:bottom w:val="single" w:color="auto" w:sz="4" w:space="0"/>
            </w:tcBorders>
          </w:tcPr>
          <w:p w14:paraId="282C9F93">
            <w:pPr>
              <w:pStyle w:val="16"/>
              <w:spacing w:line="360" w:lineRule="auto"/>
              <w:jc w:val="left"/>
              <w:rPr>
                <w:rFonts w:ascii="仿宋" w:hAnsi="仿宋" w:eastAsia="仿宋"/>
                <w:sz w:val="24"/>
              </w:rPr>
            </w:pPr>
          </w:p>
        </w:tc>
        <w:tc>
          <w:tcPr>
            <w:tcW w:w="1824" w:type="dxa"/>
            <w:tcBorders>
              <w:bottom w:val="single" w:color="auto" w:sz="4" w:space="0"/>
            </w:tcBorders>
          </w:tcPr>
          <w:p w14:paraId="5714B7C0">
            <w:pPr>
              <w:pStyle w:val="16"/>
              <w:spacing w:line="360" w:lineRule="auto"/>
              <w:jc w:val="left"/>
              <w:rPr>
                <w:rFonts w:ascii="仿宋" w:hAnsi="仿宋" w:eastAsia="仿宋"/>
                <w:sz w:val="24"/>
              </w:rPr>
            </w:pPr>
          </w:p>
        </w:tc>
        <w:tc>
          <w:tcPr>
            <w:tcW w:w="900" w:type="dxa"/>
            <w:tcBorders>
              <w:bottom w:val="single" w:color="auto" w:sz="4" w:space="0"/>
            </w:tcBorders>
          </w:tcPr>
          <w:p w14:paraId="019A5C48">
            <w:pPr>
              <w:pStyle w:val="16"/>
              <w:spacing w:line="360" w:lineRule="auto"/>
              <w:jc w:val="left"/>
              <w:rPr>
                <w:rFonts w:ascii="仿宋" w:hAnsi="仿宋" w:eastAsia="仿宋"/>
                <w:sz w:val="24"/>
              </w:rPr>
            </w:pPr>
          </w:p>
        </w:tc>
      </w:tr>
      <w:tr w14:paraId="5AE8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14:paraId="14580FFC">
            <w:pPr>
              <w:pStyle w:val="16"/>
              <w:spacing w:line="360" w:lineRule="auto"/>
              <w:jc w:val="left"/>
              <w:rPr>
                <w:rFonts w:ascii="仿宋" w:hAnsi="仿宋" w:eastAsia="仿宋"/>
                <w:sz w:val="24"/>
              </w:rPr>
            </w:pPr>
          </w:p>
        </w:tc>
        <w:tc>
          <w:tcPr>
            <w:tcW w:w="1800" w:type="dxa"/>
          </w:tcPr>
          <w:p w14:paraId="3AFCB883">
            <w:pPr>
              <w:pStyle w:val="16"/>
              <w:spacing w:line="360" w:lineRule="auto"/>
              <w:jc w:val="left"/>
              <w:rPr>
                <w:rFonts w:ascii="仿宋" w:hAnsi="仿宋" w:eastAsia="仿宋"/>
                <w:sz w:val="24"/>
              </w:rPr>
            </w:pPr>
          </w:p>
        </w:tc>
        <w:tc>
          <w:tcPr>
            <w:tcW w:w="3456" w:type="dxa"/>
          </w:tcPr>
          <w:p w14:paraId="5CB23BDB">
            <w:pPr>
              <w:pStyle w:val="16"/>
              <w:spacing w:line="360" w:lineRule="auto"/>
              <w:jc w:val="left"/>
              <w:rPr>
                <w:rFonts w:ascii="仿宋" w:hAnsi="仿宋" w:eastAsia="仿宋"/>
                <w:sz w:val="24"/>
              </w:rPr>
            </w:pPr>
          </w:p>
        </w:tc>
        <w:tc>
          <w:tcPr>
            <w:tcW w:w="1824" w:type="dxa"/>
          </w:tcPr>
          <w:p w14:paraId="7CAAFBFB">
            <w:pPr>
              <w:pStyle w:val="16"/>
              <w:spacing w:line="360" w:lineRule="auto"/>
              <w:jc w:val="left"/>
              <w:rPr>
                <w:rFonts w:ascii="仿宋" w:hAnsi="仿宋" w:eastAsia="仿宋"/>
                <w:sz w:val="24"/>
              </w:rPr>
            </w:pPr>
          </w:p>
        </w:tc>
        <w:tc>
          <w:tcPr>
            <w:tcW w:w="900" w:type="dxa"/>
          </w:tcPr>
          <w:p w14:paraId="5ADA2D44">
            <w:pPr>
              <w:pStyle w:val="16"/>
              <w:spacing w:line="360" w:lineRule="auto"/>
              <w:jc w:val="left"/>
              <w:rPr>
                <w:rFonts w:ascii="仿宋" w:hAnsi="仿宋" w:eastAsia="仿宋"/>
                <w:sz w:val="24"/>
              </w:rPr>
            </w:pPr>
          </w:p>
        </w:tc>
      </w:tr>
    </w:tbl>
    <w:p w14:paraId="57C704AB">
      <w:pPr>
        <w:pStyle w:val="16"/>
        <w:spacing w:line="360" w:lineRule="auto"/>
        <w:jc w:val="left"/>
        <w:rPr>
          <w:rFonts w:ascii="仿宋" w:hAnsi="仿宋" w:eastAsia="仿宋"/>
          <w:sz w:val="24"/>
          <w:szCs w:val="24"/>
        </w:rPr>
      </w:pPr>
    </w:p>
    <w:p w14:paraId="18FEA89A">
      <w:pPr>
        <w:pStyle w:val="16"/>
        <w:spacing w:line="360" w:lineRule="auto"/>
        <w:jc w:val="left"/>
        <w:rPr>
          <w:rFonts w:ascii="仿宋" w:hAnsi="仿宋" w:eastAsia="仿宋"/>
          <w:sz w:val="24"/>
          <w:szCs w:val="24"/>
          <w:u w:val="single"/>
        </w:rPr>
      </w:pPr>
      <w:r>
        <w:rPr>
          <w:rFonts w:hint="eastAsia" w:ascii="仿宋" w:hAnsi="仿宋" w:eastAsia="仿宋"/>
          <w:sz w:val="24"/>
          <w:szCs w:val="24"/>
        </w:rPr>
        <w:t>供应商授权代表签字：</w:t>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p>
    <w:p w14:paraId="47192880">
      <w:pPr>
        <w:pStyle w:val="16"/>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rPr>
        <w:tab/>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r>
        <w:rPr>
          <w:rFonts w:hint="eastAsia" w:ascii="仿宋" w:hAnsi="仿宋" w:eastAsia="仿宋"/>
          <w:sz w:val="24"/>
          <w:szCs w:val="24"/>
          <w:u w:val="single"/>
        </w:rPr>
        <w:t xml:space="preserve">   </w:t>
      </w:r>
    </w:p>
    <w:p w14:paraId="4F0A9B64">
      <w:pPr>
        <w:pStyle w:val="16"/>
        <w:spacing w:line="360" w:lineRule="auto"/>
        <w:jc w:val="left"/>
        <w:rPr>
          <w:rFonts w:ascii="仿宋" w:hAnsi="仿宋" w:eastAsia="仿宋"/>
          <w:sz w:val="24"/>
          <w:szCs w:val="24"/>
        </w:rPr>
      </w:pPr>
      <w:r>
        <w:rPr>
          <w:rFonts w:hint="eastAsia" w:ascii="仿宋" w:hAnsi="仿宋" w:eastAsia="仿宋"/>
          <w:sz w:val="24"/>
          <w:szCs w:val="24"/>
        </w:rPr>
        <w:t>注：本项目中商务条款包括但不限于</w:t>
      </w:r>
      <w:r>
        <w:rPr>
          <w:rFonts w:hint="eastAsia" w:ascii="仿宋" w:hAnsi="仿宋" w:eastAsia="仿宋"/>
          <w:sz w:val="24"/>
          <w:szCs w:val="24"/>
          <w:lang w:eastAsia="zh-CN"/>
        </w:rPr>
        <w:t>比选</w:t>
      </w:r>
      <w:r>
        <w:rPr>
          <w:rFonts w:hint="eastAsia" w:ascii="仿宋" w:hAnsi="仿宋" w:eastAsia="仿宋"/>
          <w:sz w:val="24"/>
          <w:szCs w:val="24"/>
        </w:rPr>
        <w:t>文件中要求的资格条件、保证金、交货期、付款条件等，如无偏离，请填写“完全响应</w:t>
      </w:r>
      <w:r>
        <w:rPr>
          <w:rFonts w:hint="eastAsia" w:ascii="仿宋" w:hAnsi="仿宋" w:eastAsia="仿宋"/>
          <w:sz w:val="24"/>
          <w:szCs w:val="24"/>
          <w:lang w:eastAsia="zh-CN"/>
        </w:rPr>
        <w:t>比选</w:t>
      </w:r>
      <w:r>
        <w:rPr>
          <w:rFonts w:hint="eastAsia" w:ascii="仿宋" w:hAnsi="仿宋" w:eastAsia="仿宋"/>
          <w:sz w:val="24"/>
          <w:szCs w:val="24"/>
        </w:rPr>
        <w:t>文件商务条款要求”。</w:t>
      </w:r>
    </w:p>
    <w:p w14:paraId="09300E63">
      <w:pPr>
        <w:spacing w:line="360" w:lineRule="auto"/>
        <w:jc w:val="center"/>
        <w:rPr>
          <w:rFonts w:ascii="仿宋" w:hAnsi="仿宋" w:eastAsia="仿宋"/>
          <w:sz w:val="24"/>
        </w:rPr>
      </w:pPr>
      <w:r>
        <w:rPr>
          <w:rFonts w:hint="eastAsia" w:ascii="仿宋" w:hAnsi="仿宋" w:eastAsia="仿宋"/>
          <w:b/>
          <w:sz w:val="30"/>
          <w:szCs w:val="30"/>
        </w:rPr>
        <w:br w:type="page"/>
      </w:r>
      <w:bookmarkStart w:id="178" w:name="_Toc332809409"/>
      <w:bookmarkStart w:id="179" w:name="_Toc1616_WPSOffice_Level2"/>
      <w:r>
        <w:rPr>
          <w:rFonts w:hint="eastAsia" w:ascii="仿宋" w:hAnsi="仿宋" w:eastAsia="仿宋"/>
          <w:b/>
          <w:sz w:val="24"/>
        </w:rPr>
        <w:t>附件6</w:t>
      </w:r>
      <w:bookmarkEnd w:id="178"/>
      <w:bookmarkStart w:id="180" w:name="_Toc332809410"/>
      <w:r>
        <w:rPr>
          <w:rFonts w:hint="eastAsia" w:ascii="仿宋" w:hAnsi="仿宋" w:eastAsia="仿宋"/>
          <w:b/>
          <w:sz w:val="24"/>
          <w:lang w:val="en-US" w:eastAsia="zh-CN"/>
        </w:rPr>
        <w:t xml:space="preserve"> </w:t>
      </w:r>
      <w:r>
        <w:rPr>
          <w:rFonts w:hint="eastAsia" w:ascii="仿宋" w:hAnsi="仿宋" w:eastAsia="仿宋"/>
          <w:b/>
          <w:sz w:val="24"/>
        </w:rPr>
        <w:t>资格证明文件（格式）</w:t>
      </w:r>
      <w:bookmarkEnd w:id="180"/>
      <w:r>
        <w:rPr>
          <w:rFonts w:hint="eastAsia" w:ascii="仿宋" w:hAnsi="仿宋" w:eastAsia="仿宋"/>
          <w:b/>
          <w:sz w:val="24"/>
        </w:rPr>
        <w:cr/>
      </w:r>
      <w:r>
        <w:rPr>
          <w:rFonts w:hint="eastAsia" w:ascii="仿宋" w:hAnsi="仿宋" w:eastAsia="仿宋"/>
          <w:sz w:val="24"/>
        </w:rPr>
        <w:t>6-1</w:t>
      </w:r>
      <w:r>
        <w:rPr>
          <w:rFonts w:hint="eastAsia" w:ascii="仿宋" w:hAnsi="仿宋" w:eastAsia="仿宋"/>
          <w:sz w:val="24"/>
          <w:lang w:val="en-US" w:eastAsia="zh-CN"/>
        </w:rPr>
        <w:t xml:space="preserve"> </w:t>
      </w:r>
      <w:r>
        <w:rPr>
          <w:rFonts w:hint="eastAsia" w:ascii="仿宋" w:hAnsi="仿宋" w:eastAsia="仿宋"/>
          <w:sz w:val="24"/>
        </w:rPr>
        <w:t>法人营业执照副本</w:t>
      </w:r>
      <w:bookmarkEnd w:id="179"/>
    </w:p>
    <w:p w14:paraId="6CA122DF">
      <w:pPr>
        <w:tabs>
          <w:tab w:val="left" w:pos="5580"/>
        </w:tabs>
        <w:spacing w:line="360" w:lineRule="auto"/>
        <w:jc w:val="center"/>
        <w:rPr>
          <w:rFonts w:ascii="仿宋" w:hAnsi="仿宋" w:eastAsia="仿宋"/>
          <w:sz w:val="24"/>
        </w:rPr>
      </w:pPr>
      <w:bookmarkStart w:id="181" w:name="_Toc32050_WPSOffice_Level3"/>
      <w:r>
        <w:rPr>
          <w:rFonts w:hint="eastAsia" w:ascii="仿宋" w:hAnsi="仿宋" w:eastAsia="仿宋"/>
          <w:sz w:val="24"/>
        </w:rPr>
        <w:t>6-2</w:t>
      </w:r>
      <w:r>
        <w:rPr>
          <w:rFonts w:hint="eastAsia" w:ascii="仿宋" w:hAnsi="仿宋" w:eastAsia="仿宋"/>
          <w:sz w:val="24"/>
          <w:lang w:val="en-US" w:eastAsia="zh-CN"/>
        </w:rPr>
        <w:t xml:space="preserve"> </w:t>
      </w:r>
      <w:r>
        <w:rPr>
          <w:rFonts w:hint="eastAsia" w:ascii="仿宋" w:hAnsi="仿宋" w:eastAsia="仿宋"/>
          <w:sz w:val="24"/>
        </w:rPr>
        <w:t>法定代表人的授权委托书（格式）</w:t>
      </w:r>
      <w:bookmarkEnd w:id="181"/>
    </w:p>
    <w:p w14:paraId="6341E994">
      <w:pPr>
        <w:tabs>
          <w:tab w:val="left" w:pos="5580"/>
        </w:tabs>
        <w:spacing w:line="360" w:lineRule="auto"/>
        <w:jc w:val="center"/>
        <w:rPr>
          <w:rFonts w:ascii="仿宋" w:hAnsi="仿宋" w:eastAsia="仿宋"/>
          <w:sz w:val="24"/>
        </w:rPr>
      </w:pPr>
      <w:bookmarkStart w:id="182" w:name="_Toc24932_WPSOffice_Level3"/>
      <w:r>
        <w:rPr>
          <w:rFonts w:hint="eastAsia" w:ascii="仿宋" w:hAnsi="仿宋" w:eastAsia="仿宋"/>
          <w:sz w:val="24"/>
        </w:rPr>
        <w:t>6-</w:t>
      </w:r>
      <w:r>
        <w:rPr>
          <w:rFonts w:hint="eastAsia" w:ascii="仿宋" w:hAnsi="仿宋" w:eastAsia="仿宋"/>
          <w:sz w:val="24"/>
          <w:lang w:val="en-US" w:eastAsia="zh-CN"/>
        </w:rPr>
        <w:t>3</w:t>
      </w:r>
      <w:r>
        <w:rPr>
          <w:rFonts w:hint="eastAsia" w:ascii="仿宋" w:hAnsi="仿宋" w:eastAsia="仿宋"/>
          <w:sz w:val="24"/>
        </w:rPr>
        <w:t xml:space="preserve"> </w:t>
      </w:r>
      <w:bookmarkEnd w:id="182"/>
      <w:r>
        <w:rPr>
          <w:rFonts w:hint="eastAsia" w:ascii="仿宋" w:hAnsi="仿宋" w:eastAsia="仿宋"/>
          <w:sz w:val="24"/>
        </w:rPr>
        <w:t>供应商财务状况证明文件</w:t>
      </w:r>
    </w:p>
    <w:p w14:paraId="71D7A2CA">
      <w:pPr>
        <w:tabs>
          <w:tab w:val="left" w:pos="5580"/>
        </w:tabs>
        <w:spacing w:line="360" w:lineRule="auto"/>
        <w:jc w:val="center"/>
        <w:rPr>
          <w:rFonts w:ascii="仿宋" w:hAnsi="仿宋" w:eastAsia="仿宋"/>
          <w:sz w:val="24"/>
        </w:rPr>
      </w:pPr>
      <w:bookmarkStart w:id="183" w:name="_Toc7676_WPSOffice_Level3"/>
      <w:r>
        <w:rPr>
          <w:rFonts w:hint="eastAsia" w:ascii="仿宋" w:hAnsi="仿宋" w:eastAsia="仿宋"/>
          <w:sz w:val="24"/>
        </w:rPr>
        <w:t>6-</w:t>
      </w:r>
      <w:r>
        <w:rPr>
          <w:rFonts w:hint="eastAsia" w:ascii="仿宋" w:hAnsi="仿宋" w:eastAsia="仿宋"/>
          <w:sz w:val="24"/>
          <w:lang w:val="en-US" w:eastAsia="zh-CN"/>
        </w:rPr>
        <w:t>4</w:t>
      </w:r>
      <w:r>
        <w:rPr>
          <w:rFonts w:hint="eastAsia" w:ascii="仿宋" w:hAnsi="仿宋" w:eastAsia="仿宋"/>
          <w:sz w:val="24"/>
        </w:rPr>
        <w:t xml:space="preserve"> 社会保障资金缴纳记录证明文件</w:t>
      </w:r>
      <w:bookmarkEnd w:id="183"/>
    </w:p>
    <w:p w14:paraId="6EA4B351">
      <w:pPr>
        <w:tabs>
          <w:tab w:val="left" w:pos="5580"/>
        </w:tabs>
        <w:spacing w:line="360" w:lineRule="auto"/>
        <w:jc w:val="center"/>
        <w:rPr>
          <w:rFonts w:ascii="仿宋" w:hAnsi="仿宋" w:eastAsia="仿宋"/>
          <w:sz w:val="24"/>
        </w:rPr>
      </w:pPr>
      <w:bookmarkStart w:id="184" w:name="_Toc11097_WPSOffice_Level3"/>
      <w:r>
        <w:rPr>
          <w:rFonts w:hint="eastAsia" w:ascii="仿宋" w:hAnsi="仿宋" w:eastAsia="仿宋"/>
          <w:sz w:val="24"/>
        </w:rPr>
        <w:t>6-</w:t>
      </w:r>
      <w:r>
        <w:rPr>
          <w:rFonts w:hint="eastAsia" w:ascii="仿宋" w:hAnsi="仿宋" w:eastAsia="仿宋"/>
          <w:sz w:val="24"/>
          <w:lang w:val="en-US" w:eastAsia="zh-CN"/>
        </w:rPr>
        <w:t>5</w:t>
      </w:r>
      <w:r>
        <w:rPr>
          <w:rFonts w:hint="eastAsia" w:ascii="仿宋" w:hAnsi="仿宋" w:eastAsia="仿宋"/>
          <w:sz w:val="24"/>
        </w:rPr>
        <w:t xml:space="preserve"> 依法缴纳税收记录证明文件</w:t>
      </w:r>
      <w:bookmarkEnd w:id="184"/>
    </w:p>
    <w:p w14:paraId="4DBF4759">
      <w:pPr>
        <w:tabs>
          <w:tab w:val="left" w:pos="5580"/>
        </w:tabs>
        <w:spacing w:line="360" w:lineRule="auto"/>
        <w:jc w:val="center"/>
        <w:rPr>
          <w:rFonts w:ascii="仿宋" w:hAnsi="仿宋" w:eastAsia="仿宋"/>
          <w:sz w:val="24"/>
        </w:rPr>
      </w:pPr>
      <w:bookmarkStart w:id="185" w:name="_Toc28933_WPSOffice_Level3"/>
      <w:r>
        <w:rPr>
          <w:rFonts w:hint="eastAsia" w:ascii="仿宋" w:hAnsi="仿宋" w:eastAsia="仿宋"/>
          <w:sz w:val="24"/>
        </w:rPr>
        <w:t>6-</w:t>
      </w:r>
      <w:r>
        <w:rPr>
          <w:rFonts w:hint="eastAsia" w:ascii="仿宋" w:hAnsi="仿宋" w:eastAsia="仿宋"/>
          <w:sz w:val="24"/>
          <w:lang w:val="en-US" w:eastAsia="zh-CN"/>
        </w:rPr>
        <w:t xml:space="preserve">6 </w:t>
      </w:r>
      <w:r>
        <w:rPr>
          <w:rFonts w:hint="eastAsia" w:ascii="仿宋" w:hAnsi="仿宋" w:eastAsia="仿宋"/>
          <w:sz w:val="24"/>
        </w:rPr>
        <w:t>参加本次采购活动前三年内，在经营活动中没有违法记录的书面声明</w:t>
      </w:r>
      <w:bookmarkEnd w:id="185"/>
    </w:p>
    <w:p w14:paraId="736F754E">
      <w:pPr>
        <w:tabs>
          <w:tab w:val="left" w:pos="5580"/>
        </w:tabs>
        <w:spacing w:line="360" w:lineRule="auto"/>
        <w:jc w:val="center"/>
        <w:rPr>
          <w:rFonts w:ascii="仿宋" w:hAnsi="仿宋" w:eastAsia="仿宋" w:cs="Times New Roman"/>
          <w:sz w:val="24"/>
          <w:szCs w:val="24"/>
        </w:rPr>
      </w:pPr>
      <w:bookmarkStart w:id="186" w:name="_Toc28967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7 </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86"/>
    </w:p>
    <w:p w14:paraId="443A89A6">
      <w:pPr>
        <w:tabs>
          <w:tab w:val="left" w:pos="5580"/>
        </w:tabs>
        <w:spacing w:line="360" w:lineRule="auto"/>
        <w:jc w:val="center"/>
        <w:rPr>
          <w:rFonts w:hint="eastAsia" w:ascii="仿宋" w:hAnsi="仿宋" w:eastAsia="仿宋" w:cs="Times New Roman"/>
          <w:sz w:val="24"/>
          <w:szCs w:val="24"/>
        </w:rPr>
      </w:pPr>
      <w:bookmarkStart w:id="187" w:name="_Toc28162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8 </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87"/>
    </w:p>
    <w:p w14:paraId="120FE6B3">
      <w:pPr>
        <w:tabs>
          <w:tab w:val="left" w:pos="5580"/>
        </w:tabs>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6-9 </w:t>
      </w:r>
      <w:r>
        <w:rPr>
          <w:rFonts w:hint="eastAsia" w:ascii="仿宋" w:hAnsi="仿宋" w:eastAsia="仿宋" w:cs="Times New Roman"/>
          <w:sz w:val="24"/>
          <w:szCs w:val="24"/>
        </w:rPr>
        <w:t>增值税专票开票信息</w:t>
      </w:r>
    </w:p>
    <w:p w14:paraId="68906DDA">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88" w:name="_Toc4237_WPSOffice_Level2"/>
      <w:bookmarkStart w:id="189" w:name="_Toc332809411"/>
      <w:r>
        <w:rPr>
          <w:rFonts w:hint="eastAsia" w:ascii="仿宋" w:hAnsi="仿宋" w:eastAsia="仿宋"/>
          <w:b/>
          <w:sz w:val="24"/>
        </w:rPr>
        <w:t>附件6-1</w:t>
      </w:r>
      <w:r>
        <w:rPr>
          <w:rFonts w:hint="eastAsia" w:ascii="仿宋" w:hAnsi="仿宋" w:eastAsia="仿宋"/>
          <w:b/>
          <w:sz w:val="24"/>
          <w:lang w:val="en-US" w:eastAsia="zh-CN"/>
        </w:rPr>
        <w:t xml:space="preserve"> </w:t>
      </w:r>
      <w:r>
        <w:rPr>
          <w:rFonts w:hint="eastAsia" w:ascii="仿宋" w:hAnsi="仿宋" w:eastAsia="仿宋"/>
          <w:b/>
          <w:sz w:val="24"/>
        </w:rPr>
        <w:t>法人营业执照副本</w:t>
      </w:r>
      <w:bookmarkEnd w:id="188"/>
      <w:bookmarkEnd w:id="189"/>
    </w:p>
    <w:p w14:paraId="0F91A7CE">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p w14:paraId="353A87C7">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1、供应商必须是合法注册的具有独立法人资格的企业，具有有效的营业执照。</w:t>
      </w:r>
    </w:p>
    <w:p w14:paraId="295FA650">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2、供应商必须提供营业执照副本复印件，并加盖供应商单位公章予以证明。</w:t>
      </w:r>
    </w:p>
    <w:p w14:paraId="5D017236">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3、事业单位法人，需要提供有效期内的事业单位法人证书。</w:t>
      </w:r>
    </w:p>
    <w:p w14:paraId="62D191A1">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4、非法人企业，需要提供经有权机关有效查验的其他资格证明。</w:t>
      </w:r>
    </w:p>
    <w:p w14:paraId="40366F3A">
      <w:pPr>
        <w:tabs>
          <w:tab w:val="left" w:pos="5580"/>
        </w:tabs>
        <w:spacing w:line="360" w:lineRule="auto"/>
        <w:jc w:val="center"/>
        <w:rPr>
          <w:rFonts w:ascii="仿宋" w:hAnsi="仿宋" w:eastAsia="仿宋"/>
          <w:b/>
          <w:bCs/>
          <w:sz w:val="24"/>
        </w:rPr>
      </w:pPr>
      <w:r>
        <w:rPr>
          <w:rFonts w:hint="eastAsia" w:ascii="仿宋" w:hAnsi="仿宋" w:eastAsia="仿宋"/>
          <w:sz w:val="24"/>
        </w:rPr>
        <w:br w:type="page"/>
      </w:r>
      <w:bookmarkStart w:id="190" w:name="_Toc332809412"/>
      <w:bookmarkStart w:id="191" w:name="_Toc26679_WPSOffice_Level2"/>
      <w:r>
        <w:rPr>
          <w:rFonts w:hint="eastAsia" w:ascii="仿宋" w:hAnsi="仿宋" w:eastAsia="仿宋"/>
          <w:b/>
          <w:bCs/>
          <w:sz w:val="24"/>
        </w:rPr>
        <w:t>附件6-2</w:t>
      </w:r>
      <w:bookmarkEnd w:id="190"/>
      <w:bookmarkStart w:id="192" w:name="_Toc332809413"/>
      <w:r>
        <w:rPr>
          <w:rFonts w:hint="eastAsia" w:ascii="仿宋" w:hAnsi="仿宋" w:eastAsia="仿宋"/>
          <w:b/>
          <w:bCs/>
          <w:sz w:val="24"/>
        </w:rPr>
        <w:t xml:space="preserve"> 法定代表人的授权委托书(格式)</w:t>
      </w:r>
      <w:bookmarkEnd w:id="191"/>
      <w:bookmarkEnd w:id="192"/>
    </w:p>
    <w:p w14:paraId="5E3039A9">
      <w:pPr>
        <w:spacing w:line="360" w:lineRule="auto"/>
        <w:ind w:firstLine="480" w:firstLineChars="200"/>
        <w:rPr>
          <w:rFonts w:hint="eastAsia" w:ascii="仿宋_GB2312" w:hAnsi="宋体" w:eastAsia="仿宋_GB2312" w:cs="Times New Roman"/>
          <w:kern w:val="0"/>
          <w:sz w:val="24"/>
          <w:szCs w:val="24"/>
        </w:rPr>
      </w:pPr>
      <w:bookmarkStart w:id="193" w:name="_Toc332809414"/>
      <w:bookmarkStart w:id="194" w:name="_Toc4871_WPSOffice_Level2"/>
    </w:p>
    <w:p w14:paraId="0AEF61C4">
      <w:pPr>
        <w:spacing w:line="360"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本授权书声明：注册于（</w:t>
      </w:r>
      <w:r>
        <w:rPr>
          <w:rFonts w:hint="eastAsia" w:ascii="仿宋_GB2312" w:hAnsi="宋体" w:eastAsia="仿宋_GB2312" w:cs="Times New Roman"/>
          <w:kern w:val="0"/>
          <w:sz w:val="24"/>
          <w:szCs w:val="24"/>
          <w:u w:val="single"/>
        </w:rPr>
        <w:t>国家或者地区的名称</w:t>
      </w:r>
      <w:r>
        <w:rPr>
          <w:rFonts w:hint="eastAsia" w:ascii="仿宋_GB2312" w:hAnsi="宋体" w:eastAsia="仿宋_GB2312" w:cs="Times New Roman"/>
          <w:kern w:val="0"/>
          <w:sz w:val="24"/>
          <w:szCs w:val="24"/>
        </w:rPr>
        <w:t>）的（</w:t>
      </w:r>
      <w:r>
        <w:rPr>
          <w:rFonts w:hint="eastAsia" w:ascii="仿宋_GB2312" w:hAnsi="宋体" w:eastAsia="仿宋_GB2312" w:cs="Times New Roman"/>
          <w:kern w:val="0"/>
          <w:sz w:val="24"/>
          <w:szCs w:val="24"/>
          <w:u w:val="single"/>
        </w:rPr>
        <w:t>公司名称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法定代表人姓名、职务</w:t>
      </w:r>
      <w:r>
        <w:rPr>
          <w:rFonts w:hint="eastAsia" w:ascii="仿宋_GB2312" w:hAnsi="宋体" w:eastAsia="仿宋_GB2312" w:cs="Times New Roman"/>
          <w:kern w:val="0"/>
          <w:sz w:val="24"/>
          <w:szCs w:val="24"/>
        </w:rPr>
        <w:t>）代表本公司授权（</w:t>
      </w:r>
      <w:r>
        <w:rPr>
          <w:rFonts w:hint="eastAsia" w:ascii="仿宋_GB2312" w:hAnsi="宋体" w:eastAsia="仿宋_GB2312" w:cs="Times New Roman"/>
          <w:kern w:val="0"/>
          <w:sz w:val="24"/>
          <w:szCs w:val="24"/>
          <w:u w:val="single"/>
        </w:rPr>
        <w:t>单位名称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被授权人的姓名、职务</w:t>
      </w:r>
      <w:r>
        <w:rPr>
          <w:rFonts w:hint="eastAsia" w:ascii="仿宋_GB2312" w:hAnsi="宋体" w:eastAsia="仿宋_GB2312" w:cs="Times New Roman"/>
          <w:kern w:val="0"/>
          <w:sz w:val="24"/>
          <w:szCs w:val="24"/>
        </w:rPr>
        <w:t>）为本公司的合法代理人，在（</w:t>
      </w:r>
      <w:r>
        <w:rPr>
          <w:rFonts w:hint="eastAsia" w:ascii="仿宋_GB2312" w:hAnsi="宋体" w:eastAsia="仿宋_GB2312" w:cs="Times New Roman"/>
          <w:kern w:val="0"/>
          <w:sz w:val="24"/>
          <w:szCs w:val="24"/>
          <w:u w:val="single"/>
        </w:rPr>
        <w:t>项目名称</w:t>
      </w:r>
      <w:r>
        <w:rPr>
          <w:rFonts w:hint="eastAsia" w:ascii="仿宋_GB2312" w:hAnsi="宋体" w:eastAsia="仿宋_GB2312" w:cs="Times New Roman"/>
          <w:kern w:val="0"/>
          <w:sz w:val="24"/>
          <w:szCs w:val="24"/>
        </w:rPr>
        <w:t>）的项目中（含所有采购方式），以本公司名义处理采购过程中除质疑以外的有关事务。</w:t>
      </w:r>
    </w:p>
    <w:p w14:paraId="45C7D095">
      <w:pPr>
        <w:pStyle w:val="2"/>
      </w:pPr>
    </w:p>
    <w:p w14:paraId="1DC7767D">
      <w:pPr>
        <w:spacing w:line="360" w:lineRule="auto"/>
        <w:jc w:val="left"/>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本授权书于</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rPr>
        <w:t xml:space="preserve">  </w:t>
      </w:r>
      <w:r>
        <w:rPr>
          <w:rFonts w:hint="eastAsia" w:ascii="仿宋_GB2312" w:hAnsi="宋体" w:eastAsia="仿宋_GB2312" w:cs="Times New Roman"/>
          <w:kern w:val="0"/>
          <w:sz w:val="24"/>
          <w:szCs w:val="24"/>
        </w:rPr>
        <w:t>年</w:t>
      </w:r>
      <w:r>
        <w:rPr>
          <w:rFonts w:hint="eastAsia" w:ascii="仿宋_GB2312" w:hAnsi="宋体" w:eastAsia="仿宋_GB2312" w:cs="Times New Roman"/>
          <w:kern w:val="0"/>
          <w:sz w:val="24"/>
          <w:szCs w:val="24"/>
          <w:u w:val="single"/>
        </w:rPr>
        <w:t xml:space="preserve">  </w:t>
      </w:r>
      <w:r>
        <w:rPr>
          <w:rFonts w:hint="eastAsia" w:ascii="仿宋_GB2312" w:hAnsi="宋体" w:eastAsia="仿宋_GB2312" w:cs="Times New Roman"/>
          <w:kern w:val="0"/>
          <w:sz w:val="24"/>
          <w:szCs w:val="24"/>
        </w:rPr>
        <w:t>月</w:t>
      </w:r>
      <w:r>
        <w:rPr>
          <w:rFonts w:hint="eastAsia" w:ascii="仿宋_GB2312" w:hAnsi="宋体" w:eastAsia="仿宋_GB2312" w:cs="Times New Roman"/>
          <w:kern w:val="0"/>
          <w:sz w:val="24"/>
          <w:szCs w:val="24"/>
          <w:u w:val="single"/>
        </w:rPr>
        <w:tab/>
      </w:r>
      <w:r>
        <w:rPr>
          <w:rFonts w:hint="eastAsia" w:ascii="仿宋_GB2312" w:hAnsi="宋体" w:eastAsia="仿宋_GB2312" w:cs="Times New Roman"/>
          <w:kern w:val="0"/>
          <w:sz w:val="24"/>
          <w:szCs w:val="24"/>
        </w:rPr>
        <w:t>日签字生效，至领取保证金时失效，特此声明。</w:t>
      </w:r>
    </w:p>
    <w:p w14:paraId="6802A4DD">
      <w:pPr>
        <w:spacing w:line="360" w:lineRule="auto"/>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法定代表人签字或盖章</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lang w:val="en-US" w:eastAsia="zh-CN"/>
        </w:rPr>
        <w:t xml:space="preserve">                     </w:t>
      </w:r>
      <w:r>
        <w:rPr>
          <w:rFonts w:hint="eastAsia" w:ascii="仿宋_GB2312" w:hAnsi="宋体" w:eastAsia="仿宋_GB2312" w:cs="Times New Roman"/>
          <w:kern w:val="0"/>
          <w:sz w:val="24"/>
          <w:szCs w:val="24"/>
          <w:u w:val="single"/>
        </w:rPr>
        <w:tab/>
      </w:r>
    </w:p>
    <w:p w14:paraId="3650B867">
      <w:pPr>
        <w:tabs>
          <w:tab w:val="left" w:pos="5580"/>
        </w:tabs>
        <w:spacing w:line="360" w:lineRule="auto"/>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被授权人签字</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14:paraId="06A5B141">
      <w:pPr>
        <w:tabs>
          <w:tab w:val="left" w:pos="5580"/>
        </w:tabs>
        <w:spacing w:line="360" w:lineRule="auto"/>
        <w:rPr>
          <w:rFonts w:ascii="仿宋_GB2312" w:hAnsi="Courier New"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供应商单位公章</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14:paraId="730FDDBD">
      <w:pPr>
        <w:tabs>
          <w:tab w:val="left" w:pos="5035"/>
        </w:tabs>
        <w:spacing w:line="360" w:lineRule="auto"/>
        <w:rPr>
          <w:rFonts w:ascii="仿宋_GB2312" w:hAnsi="Courier New" w:eastAsia="仿宋_GB2312" w:cs="Times New Roman"/>
          <w:kern w:val="0"/>
          <w:sz w:val="24"/>
          <w:szCs w:val="24"/>
        </w:rPr>
      </w:pPr>
    </w:p>
    <w:p w14:paraId="1A29A620">
      <w:pPr>
        <w:tabs>
          <w:tab w:val="left" w:pos="5580"/>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附：</w:t>
      </w:r>
    </w:p>
    <w:p w14:paraId="4E176B28">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被授权人姓名：</w:t>
      </w:r>
      <w:r>
        <w:rPr>
          <w:rFonts w:hint="eastAsia" w:ascii="仿宋_GB2312" w:hAnsi="宋体" w:eastAsia="仿宋_GB2312" w:cs="Times New Roman"/>
          <w:kern w:val="0"/>
          <w:sz w:val="24"/>
          <w:szCs w:val="24"/>
          <w:u w:val="single"/>
        </w:rPr>
        <w:tab/>
      </w:r>
    </w:p>
    <w:p w14:paraId="144672EF">
      <w:pPr>
        <w:tabs>
          <w:tab w:val="left" w:pos="531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职务：</w:t>
      </w:r>
      <w:r>
        <w:rPr>
          <w:rFonts w:hint="eastAsia" w:ascii="仿宋_GB2312" w:hAnsi="宋体" w:eastAsia="仿宋_GB2312" w:cs="Times New Roman"/>
          <w:kern w:val="0"/>
          <w:sz w:val="24"/>
          <w:szCs w:val="24"/>
          <w:u w:val="single"/>
        </w:rPr>
        <w:tab/>
      </w:r>
    </w:p>
    <w:p w14:paraId="1C974917">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详细通讯地址：</w:t>
      </w:r>
      <w:r>
        <w:rPr>
          <w:rFonts w:hint="eastAsia" w:ascii="仿宋_GB2312" w:hAnsi="宋体" w:eastAsia="仿宋_GB2312" w:cs="Times New Roman"/>
          <w:kern w:val="0"/>
          <w:sz w:val="24"/>
          <w:szCs w:val="24"/>
          <w:u w:val="single"/>
        </w:rPr>
        <w:tab/>
      </w:r>
    </w:p>
    <w:p w14:paraId="4379D528">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邮政编码：</w:t>
      </w:r>
      <w:r>
        <w:rPr>
          <w:rFonts w:hint="eastAsia" w:ascii="仿宋_GB2312" w:hAnsi="宋体" w:eastAsia="仿宋_GB2312" w:cs="Times New Roman"/>
          <w:kern w:val="0"/>
          <w:sz w:val="24"/>
          <w:szCs w:val="24"/>
          <w:u w:val="single"/>
        </w:rPr>
        <w:tab/>
      </w:r>
    </w:p>
    <w:p w14:paraId="59D45620">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传真：</w:t>
      </w:r>
      <w:r>
        <w:rPr>
          <w:rFonts w:hint="eastAsia" w:ascii="仿宋_GB2312" w:hAnsi="宋体" w:eastAsia="仿宋_GB2312" w:cs="Times New Roman"/>
          <w:kern w:val="0"/>
          <w:sz w:val="24"/>
          <w:szCs w:val="24"/>
          <w:u w:val="single"/>
        </w:rPr>
        <w:tab/>
      </w:r>
    </w:p>
    <w:p w14:paraId="3705C4B5">
      <w:pPr>
        <w:tabs>
          <w:tab w:val="left" w:pos="5305"/>
        </w:tabs>
        <w:spacing w:line="360" w:lineRule="auto"/>
        <w:rPr>
          <w:rFonts w:ascii="仿宋_GB2312" w:hAnsi="宋体" w:eastAsia="仿宋_GB2312" w:cs="Times New Roman"/>
          <w:kern w:val="0"/>
          <w:sz w:val="24"/>
          <w:szCs w:val="24"/>
          <w:u w:val="single"/>
        </w:rPr>
      </w:pPr>
      <w:r>
        <w:rPr>
          <w:rFonts w:hint="eastAsia" w:ascii="仿宋_GB2312" w:hAnsi="Courier New" w:eastAsia="仿宋_GB2312" w:cs="Times New Roman"/>
          <w:kern w:val="0"/>
          <w:sz w:val="24"/>
          <w:szCs w:val="24"/>
        </w:rPr>
        <w:t>电话：</w:t>
      </w:r>
      <w:r>
        <w:rPr>
          <w:rFonts w:hint="eastAsia" w:ascii="仿宋_GB2312" w:hAnsi="宋体" w:eastAsia="仿宋_GB2312" w:cs="Times New Roman"/>
          <w:kern w:val="0"/>
          <w:sz w:val="24"/>
          <w:szCs w:val="24"/>
          <w:u w:val="single"/>
        </w:rPr>
        <w:tab/>
      </w:r>
    </w:p>
    <w:p w14:paraId="147E1A1F">
      <w:pPr>
        <w:spacing w:line="360" w:lineRule="auto"/>
        <w:rPr>
          <w:rFonts w:ascii="仿宋_GB2312" w:hAnsi="Times New Roman" w:eastAsia="仿宋_GB2312" w:cs="Times New Roman"/>
          <w:u w:val="single"/>
        </w:rPr>
      </w:pPr>
      <w:r>
        <w:rPr>
          <w:rFonts w:ascii="Times New Roman" w:hAnsi="Times New Roman" w:eastAsia="宋体" w:cs="Times New Roman"/>
        </w:rPr>
        <w:br w:type="page"/>
      </w:r>
    </w:p>
    <w:p w14:paraId="0BFC0BF9">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法人身份证明文件</w:t>
      </w:r>
    </w:p>
    <w:p w14:paraId="3EE0B2A7">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31115</wp:posOffset>
                </wp:positionV>
                <wp:extent cx="2628900" cy="1266190"/>
                <wp:effectExtent l="0" t="0" r="19050" b="10160"/>
                <wp:wrapNone/>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14:paraId="2BE844A6">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3pt;margin-top:2.45pt;height:99.7pt;width:207pt;z-index:251659264;v-text-anchor:middle;mso-width-relative:page;mso-height-relative:page;" filled="f" stroked="t" coordsize="21600,21600" arcsize="0.166666666666667" o:gfxdata="UEsDBAoAAAAAAIdO4kAAAAAAAAAAAAAAAAAEAAAAZHJzL1BLAwQUAAAACACHTuJABTxx5NYAAAAI&#10;AQAADwAAAGRycy9kb3ducmV2LnhtbE2PwU7DMBBE70j8g7VI3KiTNkRtiNMDag8cKRWImxsvcSBe&#10;R7GbNH/P9gTH2RnNvim3F9eJEYfQelKQLhIQSLU3LTUKjm/7hzWIEDUZ3XlCBTMG2Fa3N6UujJ/o&#10;FcdDbASXUCi0AhtjX0gZaotOh4Xvkdj78oPTkeXQSDPoictdJ5dJkkunW+IPVvf4bLH+OZydgnf8&#10;DNPsH8dx//LxfZzTXR7tTqn7uzR5AhHxEv/CcMVndKiY6eTPZILoFCyTnJMKsg0ItrNVxvp0vWcr&#10;kFUp/w+ofgFQSwMEFAAAAAgAh07iQKgCK+lLAgAAgQQAAA4AAABkcnMvZTJvRG9jLnhtbK1UTW4T&#10;MRTeI3EHy3syk4hO21EmVdW0bCqoaDmAY3tmDP6T7WQmF+AArJGQ2CAOwXEqOAbPnkkgZZMFm9Gz&#10;/fy9933f88wveiXRhjsvjK7wdJJjxDU1TOimwu8ebl6cYeQD0YxIo3mFt9zji8XzZ/POlnxmWiMZ&#10;dwhAtC87W+E2BFtmmactV8RPjOUaDmvjFAmwdE3GHOkAXclsludF1hnHrDOUew+7y+EQj4juGEBT&#10;14LypaFrxXUYUB2XJAAl3wrr8SJ1W9echjd17XlAssLANKQvFIF4Fb/ZYk7KxhHbCjq2QI5p4Qkn&#10;RYSGonuoJQkErZ34B0oJ6ow3dZhQo7KBSFIEWEzzJ9rct8TyxAWk9nYvuv9/sPT15s4hwSp8gpEm&#10;Cgx//Pzx17dPP798f/zxFZ1EhTrrS0i8t3cucvT21tAPHmlz1RLd8EtvQWeYJUAwD7wP10ykJVzN&#10;Du7GhR9R+tqpiAYaoD4Zst0bAhiIwuasmJ2d5+AVhbPprCim58myjJS769b58IobhWJQYWfWmr2F&#10;dpIbZHPrQ7KFjeQIe49RrSSYvCESTYuiOI0UAXFMhmiHGW9qcyOkTGMiNepiG6epIwKzX8PMQXPK&#10;gn5eN6mmN1KweCdJ5ZrVlXQIalX4NL9cvtxVO0iLBZfEt0NeOhomU4nAXSrecsKuNUNha8EjDU8T&#10;x24UZxhJDi85RikzECGPyQSiUo8ODaZEe0K/6gEmhivDtjAcRNPWwJOhwWG0tk407YG7MJlJv/EV&#10;xdH/e50q/Plz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Txx5NYAAAAIAQAADwAAAAAAAAAB&#10;ACAAAAAiAAAAZHJzL2Rvd25yZXYueG1sUEsBAhQAFAAAAAgAh07iQKgCK+lLAgAAgQQAAA4AAAAA&#10;AAAAAQAgAAAAJQEAAGRycy9lMm9Eb2MueG1sUEsFBgAAAAAGAAYAWQEAAOIFAAAAAA==&#10;">
                <v:fill on="f" focussize="0,0"/>
                <v:stroke weight="1pt" color="#70AD47" joinstyle="miter"/>
                <v:imagedata o:title=""/>
                <o:lock v:ext="edit" text="t" aspectratio="t"/>
                <v:textbox>
                  <w:txbxContent>
                    <w:p w14:paraId="2BE844A6">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14:paraId="67D9DB2E">
      <w:pPr>
        <w:tabs>
          <w:tab w:val="left" w:pos="5580"/>
        </w:tabs>
        <w:spacing w:line="360" w:lineRule="auto"/>
        <w:rPr>
          <w:rFonts w:hint="eastAsia" w:ascii="仿宋" w:hAnsi="仿宋" w:eastAsia="仿宋" w:cs="仿宋"/>
          <w:sz w:val="24"/>
          <w:szCs w:val="24"/>
          <w:u w:val="single"/>
        </w:rPr>
      </w:pPr>
    </w:p>
    <w:p w14:paraId="5B049257">
      <w:pPr>
        <w:tabs>
          <w:tab w:val="left" w:pos="5580"/>
        </w:tabs>
        <w:spacing w:line="360" w:lineRule="auto"/>
        <w:rPr>
          <w:rFonts w:hint="eastAsia" w:ascii="仿宋" w:hAnsi="仿宋" w:eastAsia="仿宋" w:cs="仿宋"/>
          <w:sz w:val="24"/>
          <w:szCs w:val="24"/>
          <w:u w:val="single"/>
        </w:rPr>
      </w:pPr>
    </w:p>
    <w:p w14:paraId="39B33CD5">
      <w:pPr>
        <w:tabs>
          <w:tab w:val="left" w:pos="5580"/>
        </w:tabs>
        <w:spacing w:line="360" w:lineRule="auto"/>
        <w:rPr>
          <w:rFonts w:hint="eastAsia" w:ascii="仿宋" w:hAnsi="仿宋" w:eastAsia="仿宋" w:cs="仿宋"/>
          <w:sz w:val="24"/>
          <w:szCs w:val="24"/>
          <w:u w:val="single"/>
        </w:rPr>
      </w:pPr>
    </w:p>
    <w:p w14:paraId="774AE88B">
      <w:pPr>
        <w:tabs>
          <w:tab w:val="left" w:pos="5580"/>
        </w:tabs>
        <w:spacing w:line="360" w:lineRule="auto"/>
        <w:rPr>
          <w:rFonts w:hint="eastAsia" w:ascii="仿宋" w:hAnsi="仿宋" w:eastAsia="仿宋" w:cs="仿宋"/>
          <w:sz w:val="24"/>
          <w:szCs w:val="24"/>
          <w:u w:val="single"/>
        </w:rPr>
      </w:pPr>
    </w:p>
    <w:p w14:paraId="0304FD7B">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34290</wp:posOffset>
                </wp:positionV>
                <wp:extent cx="2628900" cy="1266190"/>
                <wp:effectExtent l="6350" t="6350" r="12700" b="22860"/>
                <wp:wrapNone/>
                <wp:docPr id="6" name="圆角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14:paraId="22D19AC3">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05pt;margin-top:2.7pt;height:99.7pt;width:207pt;z-index:251660288;v-text-anchor:middle;mso-width-relative:page;mso-height-relative:page;" filled="f" stroked="t" coordsize="21600,21600" arcsize="0.166666666666667" o:gfxdata="UEsDBAoAAAAAAIdO4kAAAAAAAAAAAAAAAAAEAAAAZHJzL1BLAwQUAAAACACHTuJA+QiIedYAAAAI&#10;AQAADwAAAGRycy9kb3ducmV2LnhtbE2PwU7DMBBE70j8g7VI3KiTkEZViNMDag8cKVURNzde4kC8&#10;jmI3af6e5QTH2RnNvqm2V9eLCcfQeVKQrhIQSI03HbUKjm/7hw2IEDUZ3XtCBQsG2Na3N5UujZ/p&#10;FadDbAWXUCi1AhvjUEoZGotOh5UfkNj79KPTkeXYSjPqmctdL7MkKaTTHfEHqwd8tth8Hy5OwQk/&#10;wrz49TTtX96/jku6K6LdKXV/lyZPICJe418YfvEZHWpmOvsLmSB6BVmWclLBOgfBdv5YsD7zPck3&#10;IOtK/h9Q/wBQSwMEFAAAAAgAh07iQBZUwtxK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UuMNJE&#10;geGPnz/++vbp55fvjz++oiIq1FlfQuK9vXORo7e3hn7wSJurluiGX3oLOsMsAYJ54H24ZiIt4Wp2&#10;dDcu/IjS105FNNAA9cmQ3cEQwEAUNmfF7Ow8B68onE1nRTE9T5ZlpNxft86HV9woFIMKO7PR7C20&#10;k9wg21sfki1sJEfYe4xqJcHkLZFoWhTFPFIExDEZoj1mvKnNjZAyjYnUqIttzFNHBGa/hpmD5pQF&#10;/bxuUk1vpGDxTpLKNesr6RDUqvA8v1y93Fc7SosFV8S3Q146GiZTicBdKt5ywq41Q2FnwSMNTxPH&#10;bhRnGEkOLzlGKTMQIU/JBKJSjw4NpkR7Qr/uASaGa8N2MBxE09bAk6HBYbSxTjTtkbswmUm/8RXF&#10;0f97nSr8+XM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CIh51gAAAAgBAAAPAAAAAAAAAAEA&#10;IAAAACIAAABkcnMvZG93bnJldi54bWxQSwECFAAUAAAACACHTuJAFlTC3EoCAACBBAAADgAAAAAA&#10;AAABACAAAAAlAQAAZHJzL2Uyb0RvYy54bWxQSwUGAAAAAAYABgBZAQAA4QUAAAAA&#10;">
                <v:fill on="f" focussize="0,0"/>
                <v:stroke weight="1pt" color="#70AD47" joinstyle="miter"/>
                <v:imagedata o:title=""/>
                <o:lock v:ext="edit" text="t" aspectratio="t"/>
                <v:textbox>
                  <w:txbxContent>
                    <w:p w14:paraId="22D19AC3">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p>
    <w:p w14:paraId="427803AC">
      <w:pPr>
        <w:tabs>
          <w:tab w:val="left" w:pos="5580"/>
        </w:tabs>
        <w:spacing w:line="360" w:lineRule="auto"/>
        <w:rPr>
          <w:rFonts w:hint="eastAsia" w:ascii="仿宋" w:hAnsi="仿宋" w:eastAsia="仿宋" w:cs="仿宋"/>
          <w:sz w:val="24"/>
          <w:szCs w:val="24"/>
          <w:u w:val="single"/>
        </w:rPr>
      </w:pPr>
    </w:p>
    <w:p w14:paraId="3A20227B">
      <w:pPr>
        <w:tabs>
          <w:tab w:val="left" w:pos="5580"/>
        </w:tabs>
        <w:spacing w:line="360" w:lineRule="auto"/>
        <w:rPr>
          <w:rFonts w:hint="eastAsia" w:ascii="仿宋" w:hAnsi="仿宋" w:eastAsia="仿宋" w:cs="仿宋"/>
          <w:sz w:val="24"/>
          <w:szCs w:val="24"/>
          <w:u w:val="single"/>
        </w:rPr>
      </w:pPr>
    </w:p>
    <w:p w14:paraId="6BC3CFF5">
      <w:pPr>
        <w:tabs>
          <w:tab w:val="left" w:pos="5580"/>
        </w:tabs>
        <w:spacing w:line="360" w:lineRule="auto"/>
        <w:rPr>
          <w:rFonts w:hint="eastAsia" w:ascii="仿宋" w:hAnsi="仿宋" w:eastAsia="仿宋" w:cs="仿宋"/>
          <w:sz w:val="24"/>
          <w:szCs w:val="24"/>
          <w:u w:val="single"/>
        </w:rPr>
      </w:pPr>
    </w:p>
    <w:p w14:paraId="7D9DC57B">
      <w:pPr>
        <w:tabs>
          <w:tab w:val="left" w:pos="5580"/>
        </w:tabs>
        <w:spacing w:line="360" w:lineRule="auto"/>
        <w:rPr>
          <w:rFonts w:hint="eastAsia" w:ascii="仿宋" w:hAnsi="仿宋" w:eastAsia="仿宋" w:cs="仿宋"/>
          <w:sz w:val="24"/>
          <w:szCs w:val="24"/>
          <w:u w:val="single"/>
        </w:rPr>
      </w:pPr>
    </w:p>
    <w:p w14:paraId="3BA53BFF">
      <w:pPr>
        <w:tabs>
          <w:tab w:val="left" w:pos="5305"/>
        </w:tabs>
        <w:spacing w:line="360" w:lineRule="auto"/>
        <w:rPr>
          <w:rFonts w:hint="eastAsia" w:ascii="仿宋" w:hAnsi="仿宋" w:eastAsia="仿宋" w:cs="仿宋"/>
          <w:kern w:val="0"/>
          <w:sz w:val="24"/>
          <w:szCs w:val="24"/>
          <w:u w:val="single"/>
        </w:rPr>
      </w:pPr>
    </w:p>
    <w:p w14:paraId="62837454">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被授权代表身份证明文件</w:t>
      </w:r>
    </w:p>
    <w:p w14:paraId="52E4B4EB">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223520</wp:posOffset>
                </wp:positionV>
                <wp:extent cx="2628900" cy="1266190"/>
                <wp:effectExtent l="6350" t="6350" r="12700" b="22860"/>
                <wp:wrapNone/>
                <wp:docPr id="8" name="圆角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14:paraId="28AAE234">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45pt;margin-top:17.6pt;height:99.7pt;width:207pt;z-index:251661312;v-text-anchor:middle;mso-width-relative:page;mso-height-relative:page;" filled="f" stroked="t" coordsize="21600,21600" arcsize="0.166666666666667" o:gfxdata="UEsDBAoAAAAAAIdO4kAAAAAAAAAAAAAAAAAEAAAAZHJzL1BLAwQUAAAACACHTuJAd3gEGdcAAAAJ&#10;AQAADwAAAGRycy9kb3ducmV2LnhtbE2PPU/DMBCGdyT+g3VIbNTOR6M2xOmA2oGRUoHY3PiIA7Ed&#10;xW7S/HuOCca759V7z1W7q+3ZhGPovJOQrAQwdI3XnWslnF4PDxtgISqnVe8dSlgwwK6+valUqf3s&#10;XnA6xpZRiQulkmBiHErOQ2PQqrDyAzpin360KtI4tlyPaqZy2/NUiIJb1Tm6YNSATwab7+PFSnjD&#10;jzAvfj1Nh+f3r9OS7Ito9lLe3yXiEVjEa/wLw68+qUNNTmd/cTqwXkIqtpSUkK1TYMTzLKfFmUCW&#10;F8Driv//oP4BUEsDBBQAAAAIAIdO4kAFaAabSgIAAIEEAAAOAAAAZHJzL2Uyb0RvYy54bWytVE2O&#10;0zAU3iNxB8t7mrRCaSdqOhpNZ9iMYMQMB3BtJzH4T7bbpBfgAKyRkNggDsFxRnAMnp200GEzCzbR&#10;s/38vfd933OW572SaMedF0ZXeDrJMeKaGiZ0U+F399cvFhj5QDQj0mhe4T33+Hz1/NmysyWfmdZI&#10;xh0CEO3Lzla4DcGWWeZpyxXxE2O5hsPaOEUCLF2TMUc6QFcym+V5kXXGMesM5d7D7no4xCOiewqg&#10;qWtB+drQreI6DKiOSxKAkm+F9XiVuq1rTsObuvY8IFlhYBrSF4pAvInfbLUkZeOIbQUdWyBPaeER&#10;J0WEhqJHqDUJBG2d+AdKCeqMN3WYUKOygUhSBFhM80fa3LXE8sQFpPb2KLr/f7D09e7WIcEqDLZr&#10;osDwh88ff3379PPL94cfX9EiKtRZX0Linb11kaO3N4Z+8Eiby5bohl94CzrDLAGCued9uGIiLeFq&#10;dnI3LvyI0tdORTTQAPXJkP3REMBAFDZnxWxxloNXFM6ms6KYniXLMlIerlvnwytuFIpBhZ3ZavYW&#10;2klukN2ND8kWNpIj7D1GtZJg8o5INC2KYh4pAuKYDNEBM97U5lpImcZEatTFNuapIwKzX8PMQXPK&#10;gn5eN6mmN1KweCdJ5ZrNpXQIalV4nl+sXx6qnaTFgmvi2yEvHQ2TqUTgLhVvOWFXmqGwt+CRhqeJ&#10;YzeKM4wkh5cco5QZiJBPyQSiUo8ODaZEe0K/6QEmhhvD9jAcRNPWwJOhwWG0tU407Ym7MJlJv/EV&#10;xdH/e50q/Plz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gEGdcAAAAJAQAADwAAAAAAAAAB&#10;ACAAAAAiAAAAZHJzL2Rvd25yZXYueG1sUEsBAhQAFAAAAAgAh07iQAVoBptKAgAAgQQAAA4AAAAA&#10;AAAAAQAgAAAAJgEAAGRycy9lMm9Eb2MueG1sUEsFBgAAAAAGAAYAWQEAAOIFAAAAAA==&#10;">
                <v:fill on="f" focussize="0,0"/>
                <v:stroke weight="1pt" color="#70AD47" joinstyle="miter"/>
                <v:imagedata o:title=""/>
                <o:lock v:ext="edit" text="t" aspectratio="t"/>
                <v:textbox>
                  <w:txbxContent>
                    <w:p w14:paraId="28AAE234">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14:paraId="352922DE">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1410335</wp:posOffset>
                </wp:positionV>
                <wp:extent cx="2628900" cy="1266190"/>
                <wp:effectExtent l="6350" t="6350" r="12700" b="22860"/>
                <wp:wrapNone/>
                <wp:docPr id="7" name="圆角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14:paraId="46ED521D">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1pt;margin-top:111.05pt;height:99.7pt;width:207pt;z-index:251662336;v-text-anchor:middle;mso-width-relative:page;mso-height-relative:page;" filled="f" stroked="t" coordsize="21600,21600" arcsize="0.166666666666667" o:gfxdata="UEsDBAoAAAAAAIdO4kAAAAAAAAAAAAAAAAAEAAAAZHJzL1BLAwQUAAAACACHTuJAEjonhtYAAAAK&#10;AQAADwAAAGRycy9kb3ducmV2LnhtbE2PP0/DMBDFdyS+g3VIbNRxoBEKcTqgdmCkVCA2Nz7iQHyO&#10;Yjdpvj0HC0z37+m931Wbs+/FhGPsAmlQqwwEUhNsR62Gw8vu5h5ETIas6QOhhgUjbOrLi8qUNsz0&#10;jNM+tYJNKJZGg0tpKKWMjUNv4ioMSHz7CKM3icexlXY0M5v7XuZZVkhvOuIEZwZ8dNh87U9ewyu+&#10;x3kJ62naPb19Hha1LZLban19pbIHEAnP6U8MP/iMDjUzHcOJbBS9hjzPWflbFQgW3N0WvDlyk6s1&#10;yLqS/1+ovwFQSwMEFAAAAAgAh07iQENkSnlG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WeY6SJ&#10;AsMfP3/89e3Tzy/fH398RfOoUGd9CYn39s5Fjt7eGvrBI22uWqIbfukt6AyzBAjmgffhmom0hKvZ&#10;0d248CNKXzsV0UAD1CdDdgdDAANR2JwVs7PzHLyicDadFcX0PFmWkXJ/3TofXnGjUAwq7MxGs7fQ&#10;TnKDbG99SLawkRxh7zGqlQSTt0SiaVEUiSIgjskQ7THjTW1uhJRpTKRGXWxjnjoiMPs1zBw0pyzo&#10;53WTanojBYt3klSuWV9Jh6AWKJxfrl7uqx2lxYIr4tshLx0Nk6lE4C4Vbzlh15qhsLPgkYaniWM3&#10;ijOMJIeXHKOUGYiQp2QCUalHhwZToj2hX/cAE8O1YTsYDqJpa+DJ0OAw2lgnmvbIXZhMQDka/b/X&#10;qcKfP8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I6J4bWAAAACgEAAA8AAAAAAAAAAQAgAAAA&#10;IgAAAGRycy9kb3ducmV2LnhtbFBLAQIUABQAAAAIAIdO4kBDZEp5RgIAAIEEAAAOAAAAAAAAAAEA&#10;IAAAACUBAABkcnMvZTJvRG9jLnhtbFBLBQYAAAAABgAGAFkBAADdBQAAAAA=&#10;">
                <v:fill on="f" focussize="0,0"/>
                <v:stroke weight="1pt" color="#70AD47" joinstyle="miter"/>
                <v:imagedata o:title=""/>
                <o:lock v:ext="edit" text="t" aspectratio="t"/>
                <v:textbox>
                  <w:txbxContent>
                    <w:p w14:paraId="46ED521D">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r>
        <w:rPr>
          <w:rFonts w:hint="eastAsia" w:ascii="仿宋" w:hAnsi="仿宋" w:eastAsia="仿宋" w:cs="仿宋"/>
          <w:sz w:val="24"/>
          <w:szCs w:val="24"/>
        </w:rPr>
        <w:br w:type="page"/>
      </w:r>
    </w:p>
    <w:bookmarkEnd w:id="193"/>
    <w:bookmarkEnd w:id="194"/>
    <w:p w14:paraId="2151C96C">
      <w:pPr>
        <w:tabs>
          <w:tab w:val="left" w:pos="5580"/>
        </w:tabs>
        <w:spacing w:line="360" w:lineRule="auto"/>
        <w:jc w:val="center"/>
        <w:rPr>
          <w:rFonts w:ascii="仿宋" w:hAnsi="仿宋" w:eastAsia="仿宋"/>
          <w:b/>
          <w:sz w:val="24"/>
        </w:rPr>
      </w:pPr>
      <w:bookmarkStart w:id="195" w:name="_Toc332809415"/>
      <w:bookmarkStart w:id="196" w:name="_Toc1011_WPSOffice_Level2"/>
      <w:r>
        <w:rPr>
          <w:rFonts w:hint="eastAsia" w:ascii="仿宋" w:hAnsi="仿宋" w:eastAsia="仿宋"/>
          <w:b/>
          <w:sz w:val="24"/>
        </w:rPr>
        <w:t>附件6-</w:t>
      </w:r>
      <w:r>
        <w:rPr>
          <w:rFonts w:hint="eastAsia" w:ascii="仿宋" w:hAnsi="仿宋" w:eastAsia="仿宋"/>
          <w:b/>
          <w:sz w:val="24"/>
          <w:lang w:val="en-US" w:eastAsia="zh-CN"/>
        </w:rPr>
        <w:t>3</w:t>
      </w:r>
      <w:r>
        <w:rPr>
          <w:rFonts w:hint="eastAsia" w:ascii="仿宋" w:hAnsi="仿宋" w:eastAsia="仿宋"/>
          <w:b/>
          <w:sz w:val="24"/>
        </w:rPr>
        <w:t xml:space="preserve"> 供应商财务状况证明文件</w:t>
      </w:r>
      <w:bookmarkEnd w:id="195"/>
      <w:bookmarkEnd w:id="196"/>
    </w:p>
    <w:p w14:paraId="2207380A">
      <w:pPr>
        <w:tabs>
          <w:tab w:val="left" w:pos="5580"/>
        </w:tabs>
        <w:spacing w:before="120" w:line="360" w:lineRule="auto"/>
        <w:ind w:firstLine="480" w:firstLineChars="200"/>
        <w:rPr>
          <w:rFonts w:hint="eastAsia" w:ascii="仿宋" w:hAnsi="仿宋" w:eastAsia="仿宋" w:cs="仿宋"/>
          <w:sz w:val="24"/>
          <w:szCs w:val="24"/>
          <w:lang w:eastAsia="zh-CN"/>
        </w:rPr>
      </w:pPr>
    </w:p>
    <w:p w14:paraId="55BF5608">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14:paraId="36ACACCF">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我方具有良好的商业信誉和健全的财务会计制度，我方承诺上述内容真实、有效，如有虚假，愿承担一切法律责任。</w:t>
      </w:r>
    </w:p>
    <w:p w14:paraId="16ABEF40">
      <w:pPr>
        <w:tabs>
          <w:tab w:val="left" w:pos="5580"/>
        </w:tabs>
        <w:spacing w:before="120" w:line="360" w:lineRule="auto"/>
        <w:ind w:firstLine="480" w:firstLineChars="200"/>
        <w:rPr>
          <w:rFonts w:hint="eastAsia" w:ascii="仿宋" w:hAnsi="仿宋" w:eastAsia="仿宋" w:cs="仿宋"/>
          <w:sz w:val="24"/>
          <w:szCs w:val="24"/>
          <w:lang w:val="en-US" w:eastAsia="zh-CN"/>
        </w:rPr>
      </w:pPr>
    </w:p>
    <w:p w14:paraId="51CC1271">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14:paraId="2D207EE3">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14:paraId="6C9EDFF2">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14:paraId="73482018">
      <w:pPr>
        <w:tabs>
          <w:tab w:val="left" w:pos="5580"/>
        </w:tabs>
        <w:spacing w:before="120" w:line="360" w:lineRule="auto"/>
        <w:ind w:firstLine="480" w:firstLineChars="200"/>
        <w:rPr>
          <w:rFonts w:hint="eastAsia" w:ascii="仿宋" w:hAnsi="仿宋" w:eastAsia="仿宋" w:cs="仿宋"/>
          <w:sz w:val="24"/>
          <w:szCs w:val="24"/>
          <w:lang w:val="en-US" w:eastAsia="zh-CN"/>
        </w:rPr>
      </w:pPr>
    </w:p>
    <w:p w14:paraId="3A38D2A0">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p>
    <w:p w14:paraId="3753C9E4">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lang w:eastAsia="zh-CN"/>
        </w:rPr>
        <w:t>供应商承诺不实的，提供虚假材料谋取中标、成交的将被</w:t>
      </w:r>
      <w:r>
        <w:rPr>
          <w:rFonts w:hint="eastAsia" w:ascii="仿宋" w:hAnsi="仿宋" w:eastAsia="仿宋" w:cs="仿宋"/>
          <w:sz w:val="24"/>
        </w:rPr>
        <w:t>列入不良行为记录名单，在一至三年内禁止参加</w:t>
      </w:r>
      <w:r>
        <w:rPr>
          <w:rFonts w:hint="eastAsia" w:ascii="仿宋" w:hAnsi="仿宋" w:eastAsia="仿宋" w:cs="仿宋"/>
          <w:sz w:val="24"/>
          <w:lang w:eastAsia="zh-CN"/>
        </w:rPr>
        <w:t>采购单位的</w:t>
      </w:r>
      <w:r>
        <w:rPr>
          <w:rFonts w:hint="eastAsia" w:ascii="仿宋" w:hAnsi="仿宋" w:eastAsia="仿宋" w:cs="仿宋"/>
          <w:sz w:val="24"/>
        </w:rPr>
        <w:t>采购活动</w:t>
      </w:r>
      <w:r>
        <w:rPr>
          <w:rFonts w:hint="eastAsia" w:ascii="仿宋" w:hAnsi="仿宋" w:eastAsia="仿宋" w:cs="仿宋"/>
          <w:sz w:val="24"/>
          <w:lang w:eastAsia="zh-CN"/>
        </w:rPr>
        <w:t>。</w:t>
      </w:r>
    </w:p>
    <w:p w14:paraId="35B3D474">
      <w:pPr>
        <w:tabs>
          <w:tab w:val="left" w:pos="5580"/>
        </w:tabs>
        <w:spacing w:line="360" w:lineRule="auto"/>
        <w:jc w:val="left"/>
        <w:rPr>
          <w:rFonts w:ascii="仿宋" w:hAnsi="仿宋" w:eastAsia="仿宋"/>
          <w:sz w:val="24"/>
        </w:rPr>
      </w:pPr>
    </w:p>
    <w:p w14:paraId="28D59157">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97" w:name="_Toc332809416"/>
      <w:bookmarkStart w:id="198" w:name="_Toc8188_WPSOffice_Level2"/>
      <w:r>
        <w:rPr>
          <w:rFonts w:hint="eastAsia" w:ascii="仿宋" w:hAnsi="仿宋" w:eastAsia="仿宋"/>
          <w:b/>
          <w:sz w:val="24"/>
        </w:rPr>
        <w:t>附件6-</w:t>
      </w:r>
      <w:r>
        <w:rPr>
          <w:rFonts w:hint="eastAsia" w:ascii="仿宋" w:hAnsi="仿宋" w:eastAsia="仿宋"/>
          <w:b/>
          <w:sz w:val="24"/>
          <w:lang w:val="en-US" w:eastAsia="zh-CN"/>
        </w:rPr>
        <w:t>4</w:t>
      </w:r>
      <w:r>
        <w:rPr>
          <w:rFonts w:hint="eastAsia" w:ascii="仿宋" w:hAnsi="仿宋" w:eastAsia="仿宋"/>
          <w:b/>
          <w:sz w:val="24"/>
        </w:rPr>
        <w:t xml:space="preserve"> 社会保障资金缴纳记录证明文件</w:t>
      </w:r>
      <w:bookmarkEnd w:id="197"/>
      <w:bookmarkEnd w:id="198"/>
    </w:p>
    <w:p w14:paraId="58B6C274">
      <w:pPr>
        <w:tabs>
          <w:tab w:val="left" w:pos="5580"/>
        </w:tabs>
        <w:spacing w:before="120" w:line="360" w:lineRule="auto"/>
        <w:ind w:firstLine="480" w:firstLineChars="200"/>
        <w:rPr>
          <w:rFonts w:hint="eastAsia" w:ascii="仿宋" w:hAnsi="仿宋" w:eastAsia="仿宋" w:cs="仿宋"/>
          <w:sz w:val="24"/>
          <w:szCs w:val="24"/>
          <w:lang w:eastAsia="zh-CN"/>
        </w:rPr>
      </w:pPr>
      <w:bookmarkStart w:id="199" w:name="_Toc334622535"/>
      <w:bookmarkStart w:id="200" w:name="_Toc336248111"/>
      <w:bookmarkStart w:id="201" w:name="_Toc334622220"/>
      <w:bookmarkStart w:id="202" w:name="_Toc334622338"/>
      <w:bookmarkStart w:id="203" w:name="_Toc332809417"/>
      <w:bookmarkStart w:id="204" w:name="_Toc7598_WPSOffice_Level2"/>
      <w:bookmarkStart w:id="205" w:name="_Toc109543226"/>
      <w:bookmarkStart w:id="206" w:name="_Toc109542406"/>
    </w:p>
    <w:p w14:paraId="161D7518">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14:paraId="11B9001A">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我方具有依法缴纳社会保障资金的良好记录，我方承诺上述内容真实、有效，如有虚假，愿承担一切法律责任。</w:t>
      </w:r>
    </w:p>
    <w:p w14:paraId="7D31B75F">
      <w:pPr>
        <w:tabs>
          <w:tab w:val="left" w:pos="5580"/>
        </w:tabs>
        <w:spacing w:before="120" w:line="360" w:lineRule="auto"/>
        <w:ind w:firstLine="480" w:firstLineChars="200"/>
        <w:rPr>
          <w:rFonts w:hint="eastAsia" w:ascii="仿宋" w:hAnsi="仿宋" w:eastAsia="仿宋" w:cs="仿宋"/>
          <w:sz w:val="24"/>
          <w:szCs w:val="24"/>
          <w:lang w:val="en-US" w:eastAsia="zh-CN"/>
        </w:rPr>
      </w:pPr>
    </w:p>
    <w:p w14:paraId="31C267A8">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14:paraId="410A364D">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14:paraId="0D8A3906">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14:paraId="315B43E4">
      <w:pPr>
        <w:tabs>
          <w:tab w:val="left" w:pos="5580"/>
        </w:tabs>
        <w:spacing w:before="120" w:line="360" w:lineRule="auto"/>
        <w:ind w:firstLine="480" w:firstLineChars="200"/>
        <w:rPr>
          <w:rFonts w:hint="eastAsia" w:ascii="仿宋" w:hAnsi="仿宋" w:eastAsia="仿宋" w:cs="仿宋"/>
          <w:sz w:val="24"/>
          <w:szCs w:val="24"/>
          <w:lang w:val="en-US" w:eastAsia="zh-CN"/>
        </w:rPr>
      </w:pPr>
    </w:p>
    <w:p w14:paraId="64F728C1">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bookmarkEnd w:id="199"/>
      <w:bookmarkEnd w:id="200"/>
      <w:bookmarkEnd w:id="201"/>
      <w:bookmarkEnd w:id="202"/>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14:paraId="77C662C4">
      <w:pPr>
        <w:spacing w:line="360" w:lineRule="auto"/>
        <w:rPr>
          <w:rFonts w:hint="eastAsia" w:ascii="仿宋" w:hAnsi="仿宋" w:eastAsia="仿宋"/>
          <w:b/>
          <w:sz w:val="24"/>
        </w:rPr>
      </w:pPr>
      <w:r>
        <w:rPr>
          <w:rFonts w:hint="eastAsia" w:ascii="仿宋" w:hAnsi="仿宋" w:eastAsia="仿宋"/>
          <w:b/>
          <w:sz w:val="24"/>
        </w:rPr>
        <w:br w:type="page"/>
      </w:r>
    </w:p>
    <w:p w14:paraId="77B4C0A6">
      <w:pPr>
        <w:tabs>
          <w:tab w:val="left" w:pos="5580"/>
        </w:tabs>
        <w:spacing w:line="360" w:lineRule="auto"/>
        <w:jc w:val="center"/>
        <w:rPr>
          <w:rFonts w:ascii="仿宋" w:hAnsi="仿宋" w:eastAsia="仿宋"/>
          <w:b/>
          <w:sz w:val="24"/>
        </w:rPr>
      </w:pPr>
      <w:r>
        <w:rPr>
          <w:rFonts w:hint="eastAsia" w:ascii="仿宋" w:hAnsi="仿宋" w:eastAsia="仿宋"/>
          <w:b/>
          <w:sz w:val="24"/>
        </w:rPr>
        <w:t>附件6-</w:t>
      </w:r>
      <w:r>
        <w:rPr>
          <w:rFonts w:hint="eastAsia" w:ascii="仿宋" w:hAnsi="仿宋" w:eastAsia="仿宋"/>
          <w:b/>
          <w:sz w:val="24"/>
          <w:lang w:val="en-US" w:eastAsia="zh-CN"/>
        </w:rPr>
        <w:t>5</w:t>
      </w:r>
      <w:r>
        <w:rPr>
          <w:rFonts w:hint="eastAsia" w:ascii="仿宋" w:hAnsi="仿宋" w:eastAsia="仿宋"/>
          <w:b/>
          <w:sz w:val="24"/>
        </w:rPr>
        <w:t xml:space="preserve"> 依法缴纳税收记录证明文件</w:t>
      </w:r>
      <w:bookmarkEnd w:id="203"/>
      <w:bookmarkEnd w:id="204"/>
    </w:p>
    <w:p w14:paraId="0CAAC790">
      <w:pPr>
        <w:tabs>
          <w:tab w:val="left" w:pos="5580"/>
        </w:tabs>
        <w:spacing w:before="120" w:line="360" w:lineRule="auto"/>
        <w:ind w:firstLine="480" w:firstLineChars="200"/>
        <w:rPr>
          <w:rFonts w:hint="eastAsia" w:ascii="仿宋" w:hAnsi="仿宋" w:eastAsia="仿宋" w:cs="仿宋"/>
          <w:sz w:val="24"/>
          <w:szCs w:val="24"/>
          <w:lang w:eastAsia="zh-CN"/>
        </w:rPr>
      </w:pPr>
    </w:p>
    <w:p w14:paraId="1ECA41F7">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14:paraId="5272A9A7">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我方具有依法缴纳税收的良好记录，我方承诺上述内容真实、有效，如有虚假，愿承担一切法律责任。</w:t>
      </w:r>
    </w:p>
    <w:p w14:paraId="581D2EF2">
      <w:pPr>
        <w:tabs>
          <w:tab w:val="left" w:pos="5580"/>
        </w:tabs>
        <w:spacing w:before="120" w:line="360" w:lineRule="auto"/>
        <w:ind w:firstLine="480" w:firstLineChars="200"/>
        <w:rPr>
          <w:rFonts w:hint="eastAsia" w:ascii="仿宋" w:hAnsi="仿宋" w:eastAsia="仿宋" w:cs="仿宋"/>
          <w:sz w:val="24"/>
          <w:szCs w:val="24"/>
          <w:lang w:val="en-US" w:eastAsia="zh-CN"/>
        </w:rPr>
      </w:pPr>
    </w:p>
    <w:p w14:paraId="193D89F6">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14:paraId="58284195">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14:paraId="2A921E9B">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14:paraId="2410DD8B">
      <w:pPr>
        <w:tabs>
          <w:tab w:val="left" w:pos="5580"/>
        </w:tabs>
        <w:spacing w:before="120" w:line="360" w:lineRule="auto"/>
        <w:ind w:firstLine="480" w:firstLineChars="200"/>
        <w:rPr>
          <w:rFonts w:hint="eastAsia" w:ascii="仿宋" w:hAnsi="仿宋" w:eastAsia="仿宋" w:cs="仿宋"/>
          <w:sz w:val="24"/>
          <w:szCs w:val="24"/>
          <w:lang w:val="en-US" w:eastAsia="zh-CN"/>
        </w:rPr>
      </w:pPr>
    </w:p>
    <w:p w14:paraId="4D70B52E">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14:paraId="6BD10C44">
      <w:pPr>
        <w:tabs>
          <w:tab w:val="left" w:pos="5580"/>
        </w:tabs>
        <w:spacing w:line="360" w:lineRule="auto"/>
        <w:jc w:val="left"/>
        <w:rPr>
          <w:rFonts w:ascii="仿宋" w:hAnsi="仿宋" w:eastAsia="仿宋"/>
          <w:b/>
          <w:sz w:val="24"/>
        </w:rPr>
      </w:pPr>
      <w:r>
        <w:rPr>
          <w:rFonts w:hint="eastAsia" w:ascii="仿宋" w:hAnsi="仿宋" w:eastAsia="仿宋"/>
          <w:sz w:val="24"/>
        </w:rPr>
        <w:br w:type="page"/>
      </w:r>
      <w:bookmarkStart w:id="207" w:name="_Toc332809418"/>
      <w:bookmarkStart w:id="208" w:name="_Toc4322_WPSOffice_Level2"/>
      <w:r>
        <w:rPr>
          <w:rFonts w:hint="eastAsia" w:ascii="仿宋" w:hAnsi="仿宋" w:eastAsia="仿宋"/>
          <w:b/>
          <w:sz w:val="24"/>
        </w:rPr>
        <w:t>附件6-</w:t>
      </w:r>
      <w:bookmarkEnd w:id="207"/>
      <w:r>
        <w:rPr>
          <w:rFonts w:hint="eastAsia" w:ascii="仿宋" w:hAnsi="仿宋" w:eastAsia="仿宋"/>
          <w:b/>
          <w:sz w:val="24"/>
          <w:lang w:val="en-US" w:eastAsia="zh-CN"/>
        </w:rPr>
        <w:t>6</w:t>
      </w:r>
      <w:r>
        <w:rPr>
          <w:rFonts w:hint="eastAsia" w:ascii="仿宋" w:hAnsi="仿宋" w:eastAsia="仿宋"/>
          <w:b/>
          <w:sz w:val="24"/>
        </w:rPr>
        <w:t xml:space="preserve"> 参加本次采购活动前三年内，在经营活动中没有违法记录的</w:t>
      </w:r>
      <w:bookmarkEnd w:id="208"/>
      <w:bookmarkStart w:id="209" w:name="_Toc3418_WPSOffice_Level2"/>
      <w:r>
        <w:rPr>
          <w:rFonts w:hint="eastAsia" w:ascii="仿宋" w:hAnsi="仿宋" w:eastAsia="仿宋"/>
          <w:b/>
          <w:sz w:val="24"/>
        </w:rPr>
        <w:t>书面声明</w:t>
      </w:r>
      <w:bookmarkEnd w:id="209"/>
      <w:bookmarkStart w:id="210" w:name="_Toc1260_WPSOffice_Level2"/>
      <w:r>
        <w:rPr>
          <w:rFonts w:hint="eastAsia" w:ascii="仿宋" w:hAnsi="仿宋" w:eastAsia="仿宋"/>
          <w:b/>
          <w:iCs/>
          <w:sz w:val="24"/>
        </w:rPr>
        <w:t>（内容及格式自拟，加盖供应商公章）</w:t>
      </w:r>
      <w:bookmarkEnd w:id="210"/>
    </w:p>
    <w:p w14:paraId="17060E14">
      <w:pPr>
        <w:tabs>
          <w:tab w:val="left" w:pos="5580"/>
        </w:tabs>
        <w:spacing w:line="360" w:lineRule="auto"/>
        <w:jc w:val="center"/>
        <w:rPr>
          <w:rFonts w:ascii="仿宋" w:hAnsi="仿宋" w:eastAsia="仿宋"/>
          <w:b/>
          <w:sz w:val="24"/>
          <w:szCs w:val="24"/>
        </w:rPr>
      </w:pPr>
      <w:r>
        <w:rPr>
          <w:rFonts w:hint="eastAsia" w:ascii="仿宋" w:hAnsi="仿宋" w:eastAsia="仿宋"/>
          <w:b/>
          <w:iCs/>
          <w:sz w:val="24"/>
        </w:rPr>
        <w:br w:type="page"/>
      </w:r>
      <w:bookmarkStart w:id="211" w:name="_Toc18872_WPSOffice_Level2"/>
      <w:r>
        <w:rPr>
          <w:rFonts w:hint="eastAsia" w:ascii="仿宋" w:hAnsi="仿宋" w:eastAsia="仿宋"/>
          <w:b/>
          <w:sz w:val="24"/>
          <w:szCs w:val="24"/>
        </w:rPr>
        <w:t>附件6-</w:t>
      </w:r>
      <w:r>
        <w:rPr>
          <w:rFonts w:hint="eastAsia" w:ascii="仿宋" w:hAnsi="仿宋" w:eastAsia="仿宋"/>
          <w:b/>
          <w:sz w:val="24"/>
          <w:szCs w:val="24"/>
          <w:lang w:val="en-US" w:eastAsia="zh-CN"/>
        </w:rPr>
        <w:t>7</w:t>
      </w:r>
      <w:r>
        <w:rPr>
          <w:rFonts w:hint="eastAsia" w:ascii="仿宋" w:hAnsi="仿宋" w:eastAsia="仿宋"/>
          <w:b/>
          <w:sz w:val="24"/>
          <w:szCs w:val="24"/>
        </w:rPr>
        <w:t xml:space="preserve"> 供应商无关联关系书面承诺函</w:t>
      </w:r>
      <w:bookmarkEnd w:id="211"/>
    </w:p>
    <w:p w14:paraId="755F5350">
      <w:pPr>
        <w:tabs>
          <w:tab w:val="left" w:pos="5580"/>
        </w:tabs>
        <w:spacing w:line="360" w:lineRule="auto"/>
        <w:jc w:val="left"/>
        <w:rPr>
          <w:rFonts w:ascii="仿宋" w:hAnsi="仿宋" w:eastAsia="仿宋"/>
          <w:b/>
          <w:sz w:val="24"/>
          <w:szCs w:val="24"/>
        </w:rPr>
      </w:pPr>
    </w:p>
    <w:p w14:paraId="0FCD150F">
      <w:pPr>
        <w:tabs>
          <w:tab w:val="left" w:pos="5580"/>
        </w:tabs>
        <w:spacing w:line="360" w:lineRule="auto"/>
        <w:jc w:val="left"/>
        <w:rPr>
          <w:rFonts w:ascii="仿宋" w:hAnsi="仿宋" w:eastAsia="仿宋"/>
          <w:sz w:val="24"/>
          <w:szCs w:val="24"/>
        </w:rPr>
      </w:pPr>
      <w:r>
        <w:rPr>
          <w:rFonts w:hint="eastAsia" w:ascii="仿宋" w:hAnsi="仿宋" w:eastAsia="仿宋"/>
          <w:sz w:val="24"/>
          <w:szCs w:val="24"/>
        </w:rPr>
        <w:t>北京国际贸易有限公司：</w:t>
      </w:r>
    </w:p>
    <w:p w14:paraId="283D514E">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我单位郑重承诺：与我方单位负责人为同一人或者存在直接控股、管理关系的不同供应商，未同时参加本项目同一合同项下的投标活动，否则我方自动放弃参加本项目所涉及的投标权利。</w:t>
      </w:r>
    </w:p>
    <w:p w14:paraId="64365285">
      <w:pPr>
        <w:tabs>
          <w:tab w:val="left" w:pos="5580"/>
        </w:tabs>
        <w:spacing w:line="360" w:lineRule="auto"/>
        <w:jc w:val="left"/>
        <w:rPr>
          <w:rFonts w:hint="eastAsia" w:ascii="仿宋" w:hAnsi="仿宋" w:eastAsia="仿宋"/>
          <w:sz w:val="24"/>
          <w:szCs w:val="24"/>
        </w:rPr>
      </w:pPr>
    </w:p>
    <w:p w14:paraId="725CBC01">
      <w:pPr>
        <w:tabs>
          <w:tab w:val="left" w:pos="5580"/>
        </w:tabs>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我单位保证上述承诺真实、有效、可查。</w:t>
      </w:r>
    </w:p>
    <w:p w14:paraId="18128D75">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特此声明。</w:t>
      </w:r>
    </w:p>
    <w:p w14:paraId="66FD54D0">
      <w:pPr>
        <w:tabs>
          <w:tab w:val="left" w:pos="5580"/>
        </w:tabs>
        <w:spacing w:line="360" w:lineRule="auto"/>
        <w:jc w:val="left"/>
        <w:rPr>
          <w:rFonts w:ascii="仿宋" w:hAnsi="仿宋" w:eastAsia="仿宋"/>
          <w:sz w:val="24"/>
          <w:szCs w:val="24"/>
        </w:rPr>
      </w:pPr>
    </w:p>
    <w:p w14:paraId="470CA9A1">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14:paraId="0F532457">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14:paraId="18200849">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14:paraId="5929AE94">
      <w:pPr>
        <w:tabs>
          <w:tab w:val="left" w:pos="5580"/>
        </w:tabs>
        <w:spacing w:line="360" w:lineRule="auto"/>
        <w:jc w:val="left"/>
        <w:rPr>
          <w:rFonts w:ascii="仿宋" w:hAnsi="仿宋" w:eastAsia="仿宋"/>
          <w:b/>
          <w:sz w:val="24"/>
          <w:szCs w:val="24"/>
        </w:rPr>
      </w:pPr>
    </w:p>
    <w:p w14:paraId="315A59FE">
      <w:pPr>
        <w:tabs>
          <w:tab w:val="left" w:pos="5580"/>
        </w:tabs>
        <w:spacing w:line="360" w:lineRule="auto"/>
        <w:jc w:val="left"/>
        <w:rPr>
          <w:rFonts w:ascii="仿宋" w:hAnsi="仿宋" w:eastAsia="仿宋"/>
          <w:b/>
          <w:sz w:val="24"/>
          <w:szCs w:val="24"/>
        </w:rPr>
      </w:pPr>
    </w:p>
    <w:p w14:paraId="13B9A60D">
      <w:pPr>
        <w:tabs>
          <w:tab w:val="left" w:pos="5580"/>
        </w:tabs>
        <w:spacing w:line="360" w:lineRule="auto"/>
        <w:jc w:val="left"/>
        <w:rPr>
          <w:rFonts w:ascii="仿宋" w:hAnsi="仿宋" w:eastAsia="仿宋"/>
          <w:b/>
          <w:sz w:val="24"/>
          <w:szCs w:val="24"/>
        </w:rPr>
      </w:pPr>
    </w:p>
    <w:p w14:paraId="01DBF095">
      <w:pPr>
        <w:tabs>
          <w:tab w:val="left" w:pos="5580"/>
        </w:tabs>
        <w:spacing w:line="360" w:lineRule="auto"/>
        <w:jc w:val="left"/>
        <w:rPr>
          <w:rFonts w:ascii="仿宋" w:hAnsi="仿宋" w:eastAsia="仿宋"/>
          <w:b/>
          <w:sz w:val="24"/>
          <w:szCs w:val="24"/>
        </w:rPr>
      </w:pPr>
    </w:p>
    <w:p w14:paraId="618A7A19">
      <w:pPr>
        <w:tabs>
          <w:tab w:val="left" w:pos="5580"/>
        </w:tabs>
        <w:spacing w:line="360" w:lineRule="auto"/>
        <w:jc w:val="left"/>
        <w:rPr>
          <w:rFonts w:ascii="仿宋" w:hAnsi="仿宋" w:eastAsia="仿宋"/>
          <w:b/>
          <w:sz w:val="24"/>
          <w:szCs w:val="24"/>
        </w:rPr>
      </w:pPr>
    </w:p>
    <w:p w14:paraId="37474EBC">
      <w:pPr>
        <w:tabs>
          <w:tab w:val="left" w:pos="5580"/>
        </w:tabs>
        <w:spacing w:line="360" w:lineRule="auto"/>
        <w:jc w:val="left"/>
        <w:rPr>
          <w:rFonts w:ascii="仿宋" w:hAnsi="仿宋" w:eastAsia="仿宋"/>
          <w:b/>
          <w:sz w:val="24"/>
          <w:szCs w:val="24"/>
        </w:rPr>
      </w:pPr>
    </w:p>
    <w:p w14:paraId="7A7C2926">
      <w:pPr>
        <w:tabs>
          <w:tab w:val="left" w:pos="5580"/>
        </w:tabs>
        <w:spacing w:line="360" w:lineRule="auto"/>
        <w:jc w:val="left"/>
        <w:rPr>
          <w:rFonts w:ascii="仿宋" w:hAnsi="仿宋" w:eastAsia="仿宋"/>
          <w:b/>
          <w:sz w:val="24"/>
          <w:szCs w:val="24"/>
        </w:rPr>
      </w:pPr>
    </w:p>
    <w:p w14:paraId="1EA15707">
      <w:pPr>
        <w:tabs>
          <w:tab w:val="left" w:pos="5580"/>
        </w:tabs>
        <w:spacing w:line="360" w:lineRule="auto"/>
        <w:jc w:val="left"/>
        <w:rPr>
          <w:rFonts w:ascii="仿宋" w:hAnsi="仿宋" w:eastAsia="仿宋"/>
          <w:b/>
          <w:sz w:val="24"/>
          <w:szCs w:val="24"/>
        </w:rPr>
      </w:pPr>
    </w:p>
    <w:p w14:paraId="236B98FD">
      <w:pPr>
        <w:tabs>
          <w:tab w:val="left" w:pos="5580"/>
        </w:tabs>
        <w:spacing w:line="360" w:lineRule="auto"/>
        <w:jc w:val="left"/>
        <w:rPr>
          <w:rFonts w:ascii="仿宋" w:hAnsi="仿宋" w:eastAsia="仿宋"/>
          <w:b/>
          <w:sz w:val="24"/>
          <w:szCs w:val="24"/>
        </w:rPr>
      </w:pPr>
    </w:p>
    <w:p w14:paraId="7651D559">
      <w:pPr>
        <w:tabs>
          <w:tab w:val="left" w:pos="5580"/>
        </w:tabs>
        <w:spacing w:line="360" w:lineRule="auto"/>
        <w:jc w:val="left"/>
        <w:rPr>
          <w:rFonts w:ascii="仿宋" w:hAnsi="仿宋" w:eastAsia="仿宋"/>
          <w:b/>
          <w:sz w:val="24"/>
          <w:szCs w:val="24"/>
        </w:rPr>
      </w:pPr>
    </w:p>
    <w:p w14:paraId="14BD4E64">
      <w:pPr>
        <w:tabs>
          <w:tab w:val="left" w:pos="5580"/>
        </w:tabs>
        <w:spacing w:line="360" w:lineRule="auto"/>
        <w:jc w:val="left"/>
        <w:rPr>
          <w:rFonts w:ascii="仿宋" w:hAnsi="仿宋" w:eastAsia="仿宋"/>
          <w:b/>
          <w:sz w:val="24"/>
          <w:szCs w:val="24"/>
        </w:rPr>
      </w:pPr>
    </w:p>
    <w:p w14:paraId="575E7988">
      <w:pPr>
        <w:tabs>
          <w:tab w:val="left" w:pos="5580"/>
        </w:tabs>
        <w:spacing w:line="360" w:lineRule="auto"/>
        <w:jc w:val="left"/>
        <w:rPr>
          <w:rFonts w:ascii="仿宋" w:hAnsi="仿宋" w:eastAsia="仿宋"/>
          <w:b/>
          <w:sz w:val="24"/>
          <w:szCs w:val="24"/>
        </w:rPr>
      </w:pPr>
    </w:p>
    <w:p w14:paraId="341CD383">
      <w:pPr>
        <w:tabs>
          <w:tab w:val="left" w:pos="5580"/>
        </w:tabs>
        <w:spacing w:line="360" w:lineRule="auto"/>
        <w:jc w:val="left"/>
        <w:rPr>
          <w:rFonts w:ascii="仿宋" w:hAnsi="仿宋" w:eastAsia="仿宋"/>
          <w:b/>
          <w:sz w:val="24"/>
          <w:szCs w:val="24"/>
        </w:rPr>
      </w:pPr>
    </w:p>
    <w:p w14:paraId="14A13E03">
      <w:pPr>
        <w:tabs>
          <w:tab w:val="left" w:pos="5580"/>
        </w:tabs>
        <w:spacing w:line="360" w:lineRule="auto"/>
        <w:jc w:val="left"/>
        <w:rPr>
          <w:rFonts w:ascii="仿宋" w:hAnsi="仿宋" w:eastAsia="仿宋"/>
          <w:b/>
          <w:sz w:val="24"/>
          <w:szCs w:val="24"/>
        </w:rPr>
      </w:pPr>
    </w:p>
    <w:p w14:paraId="49ED4DD2">
      <w:pPr>
        <w:tabs>
          <w:tab w:val="left" w:pos="5580"/>
        </w:tabs>
        <w:spacing w:line="360" w:lineRule="auto"/>
        <w:jc w:val="left"/>
        <w:rPr>
          <w:rFonts w:ascii="仿宋" w:hAnsi="仿宋" w:eastAsia="仿宋"/>
          <w:b/>
          <w:sz w:val="24"/>
          <w:szCs w:val="24"/>
        </w:rPr>
      </w:pPr>
    </w:p>
    <w:p w14:paraId="16131202">
      <w:pPr>
        <w:tabs>
          <w:tab w:val="left" w:pos="5580"/>
        </w:tabs>
        <w:spacing w:line="360" w:lineRule="auto"/>
        <w:jc w:val="left"/>
        <w:rPr>
          <w:rFonts w:ascii="仿宋" w:hAnsi="仿宋" w:eastAsia="仿宋"/>
          <w:b/>
          <w:sz w:val="24"/>
          <w:szCs w:val="24"/>
        </w:rPr>
      </w:pPr>
    </w:p>
    <w:p w14:paraId="17D298FB">
      <w:pPr>
        <w:tabs>
          <w:tab w:val="left" w:pos="5580"/>
        </w:tabs>
        <w:spacing w:line="360" w:lineRule="auto"/>
        <w:jc w:val="center"/>
        <w:rPr>
          <w:rFonts w:hint="eastAsia" w:ascii="仿宋" w:hAnsi="仿宋" w:eastAsia="仿宋"/>
          <w:b/>
          <w:sz w:val="24"/>
          <w:szCs w:val="24"/>
          <w:lang w:eastAsia="zh-CN"/>
        </w:rPr>
        <w:sectPr>
          <w:headerReference r:id="rId7" w:type="default"/>
          <w:footerReference r:id="rId8" w:type="default"/>
          <w:footerReference r:id="rId9" w:type="even"/>
          <w:pgSz w:w="11906" w:h="16838"/>
          <w:pgMar w:top="1440" w:right="1800" w:bottom="1440" w:left="1800" w:header="851" w:footer="992" w:gutter="0"/>
          <w:cols w:space="425" w:num="1"/>
          <w:titlePg/>
          <w:docGrid w:type="lines" w:linePitch="312" w:charSpace="0"/>
        </w:sectPr>
      </w:pPr>
      <w:bookmarkStart w:id="212" w:name="_Toc28762_WPSOffice_Level3"/>
      <w:r>
        <w:rPr>
          <w:rFonts w:hint="eastAsia" w:ascii="仿宋" w:hAnsi="仿宋" w:eastAsia="仿宋"/>
          <w:b/>
          <w:sz w:val="24"/>
          <w:szCs w:val="24"/>
        </w:rPr>
        <w:t>6-</w:t>
      </w:r>
      <w:r>
        <w:rPr>
          <w:rFonts w:hint="eastAsia" w:ascii="仿宋" w:hAnsi="仿宋" w:eastAsia="仿宋"/>
          <w:b/>
          <w:sz w:val="24"/>
          <w:szCs w:val="24"/>
          <w:lang w:val="en-US" w:eastAsia="zh-CN"/>
        </w:rPr>
        <w:t>8</w:t>
      </w:r>
      <w:r>
        <w:rPr>
          <w:rFonts w:hint="eastAsia" w:ascii="仿宋" w:hAnsi="仿宋" w:eastAsia="仿宋"/>
          <w:b/>
          <w:sz w:val="24"/>
          <w:szCs w:val="24"/>
        </w:rPr>
        <w:t xml:space="preserve"> </w:t>
      </w:r>
      <w:r>
        <w:rPr>
          <w:rFonts w:hint="eastAsia" w:ascii="仿宋" w:hAnsi="仿宋" w:eastAsia="仿宋"/>
          <w:b/>
          <w:sz w:val="24"/>
          <w:szCs w:val="24"/>
          <w:lang w:eastAsia="zh-CN"/>
        </w:rPr>
        <w:t>比选</w:t>
      </w:r>
      <w:r>
        <w:rPr>
          <w:rFonts w:hint="eastAsia" w:ascii="仿宋" w:hAnsi="仿宋" w:eastAsia="仿宋"/>
          <w:b/>
          <w:sz w:val="24"/>
          <w:szCs w:val="24"/>
        </w:rPr>
        <w:t>文件要求的其他资格证明文件</w:t>
      </w:r>
      <w:bookmarkEnd w:id="212"/>
      <w:r>
        <w:rPr>
          <w:rFonts w:hint="eastAsia" w:ascii="仿宋" w:hAnsi="仿宋" w:eastAsia="仿宋"/>
          <w:b/>
          <w:sz w:val="24"/>
          <w:szCs w:val="24"/>
          <w:lang w:eastAsia="zh-CN"/>
        </w:rPr>
        <w:t>（</w:t>
      </w:r>
      <w:r>
        <w:rPr>
          <w:rFonts w:hint="eastAsia" w:ascii="仿宋" w:hAnsi="仿宋" w:eastAsia="仿宋"/>
          <w:b/>
          <w:sz w:val="24"/>
          <w:szCs w:val="24"/>
          <w:lang w:val="en-US" w:eastAsia="zh-CN"/>
        </w:rPr>
        <w:t>如有</w:t>
      </w:r>
      <w:r>
        <w:rPr>
          <w:rFonts w:hint="eastAsia" w:ascii="仿宋" w:hAnsi="仿宋" w:eastAsia="仿宋"/>
          <w:b/>
          <w:sz w:val="24"/>
          <w:szCs w:val="24"/>
          <w:lang w:eastAsia="zh-CN"/>
        </w:rPr>
        <w:t>）</w:t>
      </w:r>
    </w:p>
    <w:p w14:paraId="062BCA1E">
      <w:pPr>
        <w:tabs>
          <w:tab w:val="left" w:pos="5580"/>
        </w:tabs>
        <w:spacing w:line="360" w:lineRule="auto"/>
        <w:jc w:val="center"/>
        <w:rPr>
          <w:rFonts w:hint="eastAsia" w:ascii="仿宋" w:hAnsi="仿宋" w:eastAsia="仿宋"/>
          <w:b/>
          <w:sz w:val="24"/>
          <w:szCs w:val="24"/>
          <w:lang w:val="en-US" w:eastAsia="zh-CN"/>
        </w:rPr>
      </w:pPr>
      <w:r>
        <w:rPr>
          <w:rFonts w:hint="eastAsia" w:ascii="仿宋" w:hAnsi="仿宋" w:eastAsia="仿宋"/>
          <w:b/>
          <w:sz w:val="24"/>
          <w:szCs w:val="24"/>
        </w:rPr>
        <w:t>6-</w:t>
      </w:r>
      <w:r>
        <w:rPr>
          <w:rFonts w:hint="eastAsia" w:ascii="仿宋" w:hAnsi="仿宋" w:eastAsia="仿宋"/>
          <w:b/>
          <w:sz w:val="24"/>
          <w:szCs w:val="24"/>
          <w:lang w:val="en-US" w:eastAsia="zh-CN"/>
        </w:rPr>
        <w:t>9 增值税专票开票信息</w:t>
      </w:r>
    </w:p>
    <w:p w14:paraId="3ADAEB99">
      <w:pPr>
        <w:spacing w:line="360" w:lineRule="auto"/>
        <w:ind w:firstLine="480" w:firstLineChars="200"/>
        <w:rPr>
          <w:rFonts w:hint="eastAsia" w:ascii="仿宋" w:hAnsi="仿宋" w:eastAsia="仿宋" w:cs="仿宋"/>
          <w:b w:val="0"/>
          <w:bCs/>
          <w:kern w:val="0"/>
          <w:sz w:val="24"/>
          <w:szCs w:val="24"/>
        </w:rPr>
      </w:pPr>
    </w:p>
    <w:p w14:paraId="6F970323">
      <w:pPr>
        <w:spacing w:line="360" w:lineRule="auto"/>
        <w:ind w:firstLine="480" w:firstLineChars="200"/>
        <w:rPr>
          <w:rFonts w:hint="eastAsia" w:ascii="仿宋" w:hAnsi="仿宋" w:eastAsia="仿宋" w:cs="仿宋"/>
        </w:rPr>
      </w:pPr>
      <w:r>
        <w:rPr>
          <w:rFonts w:hint="eastAsia" w:ascii="仿宋" w:hAnsi="仿宋" w:eastAsia="仿宋" w:cs="仿宋"/>
          <w:b w:val="0"/>
          <w:bCs/>
          <w:kern w:val="0"/>
          <w:sz w:val="24"/>
          <w:szCs w:val="24"/>
        </w:rPr>
        <w:t>供应商如</w:t>
      </w:r>
      <w:r>
        <w:rPr>
          <w:rFonts w:hint="eastAsia" w:ascii="仿宋" w:hAnsi="仿宋" w:eastAsia="仿宋" w:cs="仿宋"/>
          <w:b w:val="0"/>
          <w:bCs/>
          <w:kern w:val="0"/>
          <w:sz w:val="24"/>
          <w:szCs w:val="24"/>
          <w:lang w:val="en-US" w:eastAsia="zh-CN"/>
        </w:rPr>
        <w:t>成交</w:t>
      </w:r>
      <w:r>
        <w:rPr>
          <w:rFonts w:hint="eastAsia" w:ascii="仿宋" w:hAnsi="仿宋" w:eastAsia="仿宋" w:cs="仿宋"/>
          <w:b w:val="0"/>
          <w:bCs/>
          <w:kern w:val="0"/>
          <w:sz w:val="24"/>
          <w:szCs w:val="24"/>
        </w:rPr>
        <w:t>，中标服务费需要采购代理机构开具增值税专用发票的，</w:t>
      </w:r>
      <w:r>
        <w:rPr>
          <w:rFonts w:hint="eastAsia" w:ascii="仿宋" w:hAnsi="仿宋" w:eastAsia="仿宋" w:cs="仿宋"/>
          <w:b/>
          <w:bCs w:val="0"/>
          <w:i/>
          <w:iCs/>
          <w:kern w:val="0"/>
          <w:sz w:val="24"/>
          <w:szCs w:val="24"/>
          <w:u w:val="single"/>
          <w:lang w:eastAsia="zh-CN"/>
        </w:rPr>
        <w:t>请将附件</w:t>
      </w:r>
      <w:r>
        <w:rPr>
          <w:rFonts w:hint="eastAsia" w:ascii="仿宋" w:hAnsi="仿宋" w:eastAsia="仿宋"/>
          <w:b/>
          <w:sz w:val="24"/>
          <w:szCs w:val="24"/>
          <w:u w:val="single"/>
        </w:rPr>
        <w:t>6-</w:t>
      </w:r>
      <w:r>
        <w:rPr>
          <w:rFonts w:hint="eastAsia" w:ascii="仿宋" w:hAnsi="仿宋" w:eastAsia="仿宋" w:cs="仿宋"/>
          <w:b/>
          <w:bCs w:val="0"/>
          <w:i/>
          <w:iCs/>
          <w:kern w:val="0"/>
          <w:sz w:val="24"/>
          <w:szCs w:val="24"/>
          <w:u w:val="single"/>
          <w:lang w:val="en-US" w:eastAsia="zh-CN"/>
        </w:rPr>
        <w:t>9单独密封递交</w:t>
      </w:r>
      <w:r>
        <w:rPr>
          <w:rFonts w:hint="eastAsia" w:ascii="仿宋" w:hAnsi="仿宋" w:eastAsia="仿宋" w:cs="仿宋"/>
          <w:b w:val="0"/>
          <w:bCs/>
          <w:kern w:val="0"/>
          <w:sz w:val="24"/>
          <w:szCs w:val="24"/>
        </w:rPr>
        <w:t>，</w:t>
      </w:r>
      <w:r>
        <w:rPr>
          <w:rFonts w:hint="eastAsia" w:ascii="仿宋" w:hAnsi="仿宋" w:eastAsia="仿宋" w:cs="仿宋"/>
          <w:b w:val="0"/>
          <w:bCs/>
          <w:kern w:val="0"/>
          <w:sz w:val="24"/>
          <w:szCs w:val="24"/>
          <w:lang w:eastAsia="zh-CN"/>
        </w:rPr>
        <w:t>注明</w:t>
      </w:r>
      <w:r>
        <w:rPr>
          <w:rFonts w:hint="eastAsia" w:ascii="仿宋" w:hAnsi="仿宋" w:eastAsia="仿宋" w:cs="仿宋"/>
          <w:b/>
          <w:sz w:val="24"/>
          <w:szCs w:val="24"/>
        </w:rPr>
        <w:t>增值税专票开票信息</w:t>
      </w:r>
      <w:r>
        <w:rPr>
          <w:rFonts w:hint="eastAsia" w:ascii="仿宋" w:hAnsi="仿宋" w:eastAsia="仿宋" w:cs="仿宋"/>
          <w:b w:val="0"/>
          <w:bCs/>
          <w:kern w:val="0"/>
          <w:sz w:val="24"/>
          <w:szCs w:val="24"/>
        </w:rPr>
        <w:t>（见下表）。</w:t>
      </w:r>
      <w:r>
        <w:rPr>
          <w:rFonts w:hint="eastAsia" w:ascii="仿宋" w:hAnsi="仿宋" w:eastAsia="仿宋" w:cs="仿宋"/>
          <w:b w:val="0"/>
          <w:bCs/>
          <w:kern w:val="0"/>
          <w:sz w:val="24"/>
          <w:szCs w:val="24"/>
          <w:lang w:eastAsia="zh-CN"/>
        </w:rPr>
        <w:t>如不提供单独密封的附件</w:t>
      </w:r>
      <w:r>
        <w:rPr>
          <w:rFonts w:hint="eastAsia" w:ascii="仿宋" w:hAnsi="仿宋" w:eastAsia="仿宋" w:cs="仿宋"/>
          <w:b w:val="0"/>
          <w:bCs/>
          <w:kern w:val="0"/>
          <w:sz w:val="24"/>
          <w:szCs w:val="24"/>
          <w:lang w:val="en-US" w:eastAsia="zh-CN"/>
        </w:rPr>
        <w:t>6-9，视为开具普票。</w:t>
      </w:r>
    </w:p>
    <w:tbl>
      <w:tblPr>
        <w:tblStyle w:val="32"/>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280"/>
      </w:tblGrid>
      <w:tr w14:paraId="26D7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00" w:type="dxa"/>
            <w:gridSpan w:val="2"/>
            <w:noWrap w:val="0"/>
            <w:vAlign w:val="center"/>
          </w:tcPr>
          <w:p w14:paraId="731418D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增值税专票开票信息</w:t>
            </w:r>
          </w:p>
        </w:tc>
      </w:tr>
      <w:tr w14:paraId="5E1E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20" w:type="dxa"/>
            <w:noWrap w:val="0"/>
            <w:vAlign w:val="center"/>
          </w:tcPr>
          <w:p w14:paraId="64F9B74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280" w:type="dxa"/>
            <w:noWrap w:val="0"/>
            <w:vAlign w:val="center"/>
          </w:tcPr>
          <w:p w14:paraId="7634B1E6">
            <w:pPr>
              <w:spacing w:line="360" w:lineRule="auto"/>
              <w:jc w:val="center"/>
              <w:rPr>
                <w:rFonts w:hint="eastAsia" w:ascii="仿宋" w:hAnsi="仿宋" w:eastAsia="仿宋" w:cs="仿宋"/>
                <w:sz w:val="24"/>
                <w:szCs w:val="24"/>
              </w:rPr>
            </w:pPr>
          </w:p>
        </w:tc>
      </w:tr>
      <w:tr w14:paraId="46E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20" w:type="dxa"/>
            <w:noWrap w:val="0"/>
            <w:vAlign w:val="center"/>
          </w:tcPr>
          <w:p w14:paraId="0AADD92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纳税人识别号</w:t>
            </w:r>
          </w:p>
        </w:tc>
        <w:tc>
          <w:tcPr>
            <w:tcW w:w="6280" w:type="dxa"/>
            <w:noWrap w:val="0"/>
            <w:vAlign w:val="center"/>
          </w:tcPr>
          <w:p w14:paraId="5EC35D9C">
            <w:pPr>
              <w:spacing w:line="360" w:lineRule="auto"/>
              <w:jc w:val="center"/>
              <w:rPr>
                <w:rFonts w:hint="eastAsia" w:ascii="仿宋" w:hAnsi="仿宋" w:eastAsia="仿宋" w:cs="仿宋"/>
                <w:sz w:val="24"/>
                <w:szCs w:val="24"/>
              </w:rPr>
            </w:pPr>
          </w:p>
        </w:tc>
      </w:tr>
      <w:tr w14:paraId="263A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20" w:type="dxa"/>
            <w:noWrap w:val="0"/>
            <w:vAlign w:val="center"/>
          </w:tcPr>
          <w:p w14:paraId="4513F81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单位地址</w:t>
            </w:r>
            <w:r>
              <w:rPr>
                <w:rFonts w:hint="eastAsia" w:ascii="仿宋" w:hAnsi="仿宋" w:eastAsia="仿宋" w:cs="仿宋"/>
                <w:sz w:val="24"/>
                <w:szCs w:val="24"/>
                <w:lang w:eastAsia="zh-CN"/>
              </w:rPr>
              <w:t>、电话</w:t>
            </w:r>
          </w:p>
        </w:tc>
        <w:tc>
          <w:tcPr>
            <w:tcW w:w="6280" w:type="dxa"/>
            <w:noWrap w:val="0"/>
            <w:vAlign w:val="center"/>
          </w:tcPr>
          <w:p w14:paraId="256D5294">
            <w:pPr>
              <w:spacing w:line="360" w:lineRule="auto"/>
              <w:jc w:val="center"/>
              <w:rPr>
                <w:rFonts w:hint="eastAsia" w:ascii="仿宋" w:hAnsi="仿宋" w:eastAsia="仿宋" w:cs="仿宋"/>
                <w:sz w:val="24"/>
                <w:szCs w:val="24"/>
              </w:rPr>
            </w:pPr>
          </w:p>
        </w:tc>
      </w:tr>
      <w:tr w14:paraId="74C4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20" w:type="dxa"/>
            <w:noWrap w:val="0"/>
            <w:vAlign w:val="center"/>
          </w:tcPr>
          <w:p w14:paraId="7A39BA7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开户银行名称</w:t>
            </w:r>
          </w:p>
        </w:tc>
        <w:tc>
          <w:tcPr>
            <w:tcW w:w="6280" w:type="dxa"/>
            <w:vMerge w:val="restart"/>
            <w:noWrap w:val="0"/>
            <w:vAlign w:val="center"/>
          </w:tcPr>
          <w:p w14:paraId="542ABA15">
            <w:pPr>
              <w:spacing w:line="360" w:lineRule="auto"/>
              <w:rPr>
                <w:rFonts w:hint="eastAsia" w:ascii="仿宋" w:hAnsi="仿宋" w:eastAsia="仿宋" w:cs="仿宋"/>
                <w:sz w:val="24"/>
                <w:szCs w:val="24"/>
              </w:rPr>
            </w:pPr>
            <w:r>
              <w:rPr>
                <w:rFonts w:hint="eastAsia" w:ascii="仿宋" w:hAnsi="仿宋" w:eastAsia="仿宋" w:cs="仿宋"/>
                <w:sz w:val="24"/>
                <w:szCs w:val="24"/>
              </w:rPr>
              <w:t>详见本单位开户银行许可证复印件</w:t>
            </w:r>
          </w:p>
        </w:tc>
      </w:tr>
      <w:tr w14:paraId="7FBB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20" w:type="dxa"/>
            <w:noWrap w:val="0"/>
            <w:vAlign w:val="center"/>
          </w:tcPr>
          <w:p w14:paraId="377BF06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开户银行账号</w:t>
            </w:r>
          </w:p>
        </w:tc>
        <w:tc>
          <w:tcPr>
            <w:tcW w:w="6280" w:type="dxa"/>
            <w:vMerge w:val="continue"/>
            <w:noWrap w:val="0"/>
            <w:vAlign w:val="center"/>
          </w:tcPr>
          <w:p w14:paraId="704BC640">
            <w:pPr>
              <w:spacing w:line="360" w:lineRule="auto"/>
              <w:jc w:val="center"/>
              <w:rPr>
                <w:rFonts w:hint="eastAsia" w:ascii="仿宋" w:hAnsi="仿宋" w:eastAsia="仿宋" w:cs="仿宋"/>
                <w:sz w:val="24"/>
                <w:szCs w:val="24"/>
              </w:rPr>
            </w:pPr>
          </w:p>
        </w:tc>
      </w:tr>
    </w:tbl>
    <w:p w14:paraId="29043EA0">
      <w:pPr>
        <w:spacing w:line="360" w:lineRule="auto"/>
        <w:rPr>
          <w:rFonts w:hint="eastAsia" w:ascii="仿宋" w:hAnsi="仿宋" w:eastAsia="仿宋" w:cs="仿宋"/>
          <w:b/>
          <w:szCs w:val="21"/>
        </w:rPr>
      </w:pPr>
    </w:p>
    <w:p w14:paraId="1CAB38B9">
      <w:pPr>
        <w:pStyle w:val="16"/>
        <w:spacing w:line="360" w:lineRule="auto"/>
        <w:rPr>
          <w:rFonts w:hint="eastAsia" w:ascii="仿宋" w:hAnsi="仿宋" w:eastAsia="仿宋" w:cs="仿宋"/>
          <w:szCs w:val="21"/>
        </w:rPr>
      </w:pPr>
    </w:p>
    <w:p w14:paraId="59EB672A">
      <w:pPr>
        <w:pStyle w:val="16"/>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p w14:paraId="6B6E9F1A">
      <w:pPr>
        <w:pStyle w:val="16"/>
        <w:spacing w:line="360" w:lineRule="auto"/>
        <w:rPr>
          <w:rFonts w:hint="eastAsia" w:ascii="仿宋" w:hAnsi="仿宋" w:eastAsia="仿宋" w:cs="仿宋"/>
          <w:sz w:val="24"/>
          <w:szCs w:val="24"/>
        </w:rPr>
      </w:pPr>
    </w:p>
    <w:p w14:paraId="2DDA3861">
      <w:pPr>
        <w:pStyle w:val="16"/>
        <w:spacing w:line="360" w:lineRule="auto"/>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5D4972B7">
      <w:pPr>
        <w:pStyle w:val="16"/>
        <w:spacing w:line="360" w:lineRule="auto"/>
        <w:rPr>
          <w:rFonts w:hint="eastAsia" w:ascii="仿宋" w:hAnsi="仿宋" w:eastAsia="仿宋" w:cs="仿宋"/>
          <w:sz w:val="24"/>
          <w:szCs w:val="24"/>
        </w:rPr>
      </w:pPr>
    </w:p>
    <w:p w14:paraId="5F118D5D">
      <w:pPr>
        <w:pStyle w:val="16"/>
        <w:spacing w:line="360" w:lineRule="auto"/>
        <w:rPr>
          <w:rFonts w:hint="eastAsia" w:ascii="仿宋" w:hAnsi="仿宋" w:eastAsia="仿宋" w:cs="仿宋"/>
          <w:sz w:val="24"/>
          <w:szCs w:val="24"/>
          <w:u w:val="single"/>
        </w:rPr>
        <w:sectPr>
          <w:pgSz w:w="11907" w:h="16840"/>
          <w:pgMar w:top="1440" w:right="1797" w:bottom="1440" w:left="1797" w:header="851" w:footer="992" w:gutter="0"/>
          <w:cols w:space="720" w:num="1"/>
          <w:docGrid w:linePitch="312" w:charSpace="0"/>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46F633CE">
      <w:pPr>
        <w:spacing w:line="360" w:lineRule="auto"/>
        <w:jc w:val="center"/>
        <w:rPr>
          <w:rFonts w:ascii="仿宋" w:hAnsi="仿宋" w:eastAsia="仿宋"/>
          <w:b/>
          <w:sz w:val="24"/>
        </w:rPr>
      </w:pPr>
      <w:bookmarkStart w:id="213" w:name="_Toc24958_WPSOffice_Level2"/>
      <w:bookmarkStart w:id="214" w:name="_Toc332809420"/>
      <w:r>
        <w:rPr>
          <w:rFonts w:hint="eastAsia" w:ascii="仿宋" w:hAnsi="仿宋" w:eastAsia="仿宋"/>
          <w:b/>
          <w:sz w:val="24"/>
        </w:rPr>
        <w:t>附件7</w:t>
      </w:r>
      <w:r>
        <w:rPr>
          <w:rFonts w:hint="eastAsia" w:ascii="仿宋" w:hAnsi="仿宋" w:eastAsia="仿宋"/>
          <w:b/>
          <w:sz w:val="24"/>
          <w:lang w:val="en-US" w:eastAsia="zh-CN"/>
        </w:rPr>
        <w:t xml:space="preserve"> </w:t>
      </w:r>
      <w:r>
        <w:rPr>
          <w:rFonts w:hint="eastAsia" w:ascii="仿宋" w:hAnsi="仿宋" w:eastAsia="仿宋"/>
          <w:b/>
          <w:sz w:val="24"/>
        </w:rPr>
        <w:t>成交服务费承诺书</w:t>
      </w:r>
      <w:bookmarkEnd w:id="213"/>
      <w:bookmarkEnd w:id="214"/>
    </w:p>
    <w:p w14:paraId="27E3B2D0">
      <w:pPr>
        <w:spacing w:line="360" w:lineRule="auto"/>
        <w:jc w:val="left"/>
        <w:rPr>
          <w:rFonts w:hint="eastAsia" w:ascii="仿宋" w:hAnsi="仿宋" w:eastAsia="仿宋"/>
          <w:sz w:val="24"/>
        </w:rPr>
      </w:pPr>
    </w:p>
    <w:p w14:paraId="64E98F52">
      <w:pPr>
        <w:spacing w:line="360" w:lineRule="auto"/>
        <w:jc w:val="left"/>
        <w:rPr>
          <w:rFonts w:ascii="仿宋" w:hAnsi="仿宋" w:eastAsia="仿宋"/>
          <w:sz w:val="24"/>
        </w:rPr>
      </w:pPr>
      <w:r>
        <w:rPr>
          <w:rFonts w:hint="eastAsia" w:ascii="仿宋" w:hAnsi="仿宋" w:eastAsia="仿宋"/>
          <w:sz w:val="24"/>
        </w:rPr>
        <w:t>致:北京国际贸易有限公司</w:t>
      </w:r>
    </w:p>
    <w:p w14:paraId="04137E1D">
      <w:pPr>
        <w:spacing w:line="360" w:lineRule="auto"/>
        <w:ind w:firstLine="480" w:firstLineChars="200"/>
        <w:jc w:val="left"/>
        <w:rPr>
          <w:rFonts w:ascii="仿宋" w:hAnsi="仿宋" w:eastAsia="仿宋"/>
          <w:sz w:val="24"/>
        </w:rPr>
      </w:pPr>
      <w:r>
        <w:rPr>
          <w:rFonts w:hint="eastAsia" w:ascii="仿宋" w:hAnsi="仿宋" w:eastAsia="仿宋"/>
          <w:sz w:val="24"/>
        </w:rPr>
        <w:t>我们在贵公司组织的</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项目（项目编号：</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）若成交，我们保证在领取成交通知书的同时按</w:t>
      </w:r>
      <w:r>
        <w:rPr>
          <w:rFonts w:hint="eastAsia" w:ascii="仿宋" w:hAnsi="仿宋" w:eastAsia="仿宋"/>
          <w:sz w:val="24"/>
          <w:lang w:eastAsia="zh-CN"/>
        </w:rPr>
        <w:t>比选</w:t>
      </w:r>
      <w:r>
        <w:rPr>
          <w:rFonts w:hint="eastAsia" w:ascii="仿宋" w:hAnsi="仿宋" w:eastAsia="仿宋"/>
          <w:sz w:val="24"/>
        </w:rPr>
        <w:t>文件的规定，向贵公司一次性支付应当交纳的成交服务费用。</w:t>
      </w:r>
    </w:p>
    <w:p w14:paraId="15EE59B3">
      <w:pPr>
        <w:spacing w:line="360" w:lineRule="auto"/>
        <w:jc w:val="left"/>
        <w:rPr>
          <w:rFonts w:ascii="仿宋" w:hAnsi="仿宋" w:eastAsia="仿宋"/>
          <w:sz w:val="28"/>
        </w:rPr>
      </w:pPr>
    </w:p>
    <w:p w14:paraId="44328E39">
      <w:pPr>
        <w:spacing w:line="360" w:lineRule="auto"/>
        <w:jc w:val="left"/>
        <w:rPr>
          <w:rFonts w:ascii="仿宋" w:hAnsi="仿宋" w:eastAsia="仿宋"/>
          <w:sz w:val="28"/>
        </w:rPr>
      </w:pPr>
    </w:p>
    <w:p w14:paraId="6F4BA017">
      <w:pPr>
        <w:spacing w:line="360" w:lineRule="auto"/>
        <w:jc w:val="left"/>
        <w:rPr>
          <w:rFonts w:ascii="仿宋" w:hAnsi="仿宋" w:eastAsia="仿宋"/>
          <w:sz w:val="24"/>
        </w:rPr>
      </w:pPr>
      <w:r>
        <w:rPr>
          <w:rFonts w:hint="eastAsia" w:ascii="仿宋" w:hAnsi="仿宋" w:eastAsia="仿宋"/>
          <w:sz w:val="24"/>
        </w:rPr>
        <w:t>承诺方名称：</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1261EB79">
      <w:pPr>
        <w:spacing w:line="360" w:lineRule="auto"/>
        <w:jc w:val="left"/>
        <w:rPr>
          <w:rFonts w:ascii="仿宋" w:hAnsi="仿宋" w:eastAsia="仿宋"/>
          <w:sz w:val="24"/>
        </w:rPr>
      </w:pPr>
      <w:r>
        <w:rPr>
          <w:rFonts w:hint="eastAsia" w:ascii="仿宋" w:hAnsi="仿宋" w:eastAsia="仿宋"/>
          <w:sz w:val="24"/>
        </w:rPr>
        <w:tab/>
      </w:r>
      <w:r>
        <w:rPr>
          <w:rFonts w:hint="eastAsia" w:ascii="仿宋" w:hAnsi="仿宋" w:eastAsia="仿宋"/>
          <w:sz w:val="24"/>
        </w:rPr>
        <w:t xml:space="preserve">  </w:t>
      </w:r>
    </w:p>
    <w:p w14:paraId="07064BEF">
      <w:pPr>
        <w:spacing w:line="360" w:lineRule="auto"/>
        <w:jc w:val="left"/>
        <w:rPr>
          <w:rFonts w:ascii="仿宋" w:hAnsi="仿宋" w:eastAsia="仿宋"/>
          <w:sz w:val="24"/>
        </w:rPr>
      </w:pPr>
      <w:r>
        <w:rPr>
          <w:rFonts w:hint="eastAsia" w:ascii="仿宋" w:hAnsi="仿宋" w:eastAsia="仿宋"/>
          <w:sz w:val="24"/>
        </w:rPr>
        <w:t>承诺方公章：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432EB6F3">
      <w:pPr>
        <w:spacing w:line="360" w:lineRule="auto"/>
        <w:jc w:val="left"/>
        <w:rPr>
          <w:rFonts w:ascii="仿宋" w:hAnsi="仿宋" w:eastAsia="仿宋"/>
          <w:sz w:val="24"/>
        </w:rPr>
      </w:pPr>
    </w:p>
    <w:p w14:paraId="5508001A">
      <w:pPr>
        <w:spacing w:line="360" w:lineRule="auto"/>
        <w:jc w:val="left"/>
        <w:rPr>
          <w:rFonts w:ascii="仿宋" w:hAnsi="仿宋" w:eastAsia="仿宋"/>
          <w:sz w:val="24"/>
        </w:rPr>
      </w:pPr>
      <w:r>
        <w:rPr>
          <w:rFonts w:hint="eastAsia" w:ascii="仿宋" w:hAnsi="仿宋" w:eastAsia="仿宋"/>
          <w:sz w:val="24"/>
        </w:rPr>
        <w:t>承诺方授权代表签字：</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74338D84">
      <w:pPr>
        <w:spacing w:line="360" w:lineRule="auto"/>
        <w:jc w:val="left"/>
        <w:rPr>
          <w:rFonts w:ascii="仿宋" w:hAnsi="仿宋" w:eastAsia="仿宋"/>
          <w:sz w:val="24"/>
        </w:rPr>
      </w:pPr>
    </w:p>
    <w:p w14:paraId="10A2C141">
      <w:pPr>
        <w:spacing w:line="360" w:lineRule="auto"/>
        <w:jc w:val="left"/>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 xml:space="preserve">      </w:t>
      </w:r>
    </w:p>
    <w:p w14:paraId="72E38775">
      <w:pPr>
        <w:spacing w:line="360" w:lineRule="auto"/>
        <w:jc w:val="left"/>
        <w:rPr>
          <w:rFonts w:ascii="仿宋" w:hAnsi="仿宋" w:eastAsia="仿宋"/>
          <w:sz w:val="24"/>
        </w:rPr>
      </w:pPr>
      <w:r>
        <w:rPr>
          <w:rFonts w:hint="eastAsia" w:ascii="仿宋" w:hAnsi="仿宋" w:eastAsia="仿宋"/>
          <w:sz w:val="24"/>
        </w:rPr>
        <w:t>电话：</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传真：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6014C0D2">
      <w:pPr>
        <w:spacing w:line="360" w:lineRule="auto"/>
        <w:jc w:val="left"/>
        <w:rPr>
          <w:rFonts w:ascii="仿宋" w:hAnsi="仿宋" w:eastAsia="仿宋"/>
          <w:sz w:val="24"/>
        </w:rPr>
      </w:pPr>
      <w:r>
        <w:rPr>
          <w:rFonts w:hint="eastAsia" w:ascii="仿宋" w:hAnsi="仿宋" w:eastAsia="仿宋"/>
          <w:sz w:val="24"/>
        </w:rPr>
        <w:t>电传：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邮编：</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1B383AAE">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14:paraId="32FE6016">
      <w:pPr>
        <w:spacing w:line="360" w:lineRule="auto"/>
        <w:jc w:val="center"/>
        <w:rPr>
          <w:rFonts w:ascii="仿宋" w:hAnsi="仿宋" w:eastAsia="仿宋"/>
          <w:b/>
          <w:sz w:val="24"/>
          <w:szCs w:val="24"/>
        </w:rPr>
      </w:pPr>
      <w:r>
        <w:rPr>
          <w:rFonts w:hint="eastAsia" w:ascii="仿宋" w:hAnsi="仿宋" w:eastAsia="仿宋"/>
          <w:b/>
          <w:sz w:val="24"/>
        </w:rPr>
        <w:br w:type="page"/>
      </w:r>
      <w:bookmarkStart w:id="215" w:name="_Toc332809421"/>
      <w:bookmarkStart w:id="216" w:name="_Toc28066_WPSOffice_Level2"/>
      <w:r>
        <w:rPr>
          <w:rFonts w:hint="eastAsia" w:ascii="仿宋" w:hAnsi="仿宋" w:eastAsia="仿宋"/>
          <w:b/>
          <w:sz w:val="24"/>
        </w:rPr>
        <w:t>附件</w:t>
      </w:r>
      <w:bookmarkEnd w:id="205"/>
      <w:bookmarkEnd w:id="206"/>
      <w:bookmarkEnd w:id="215"/>
      <w:r>
        <w:rPr>
          <w:rFonts w:hint="eastAsia" w:ascii="仿宋" w:hAnsi="仿宋" w:eastAsia="仿宋"/>
          <w:b/>
          <w:sz w:val="24"/>
        </w:rPr>
        <w:t>8</w:t>
      </w:r>
      <w:r>
        <w:rPr>
          <w:rFonts w:hint="eastAsia" w:ascii="仿宋" w:hAnsi="仿宋" w:eastAsia="仿宋"/>
          <w:b/>
          <w:sz w:val="24"/>
          <w:lang w:val="en-US" w:eastAsia="zh-CN"/>
        </w:rPr>
        <w:t xml:space="preserve"> </w:t>
      </w:r>
      <w:r>
        <w:rPr>
          <w:rFonts w:hint="eastAsia" w:ascii="仿宋" w:hAnsi="仿宋" w:eastAsia="仿宋"/>
          <w:b/>
          <w:sz w:val="24"/>
          <w:szCs w:val="24"/>
        </w:rPr>
        <w:t>服务明细表</w:t>
      </w:r>
      <w:bookmarkEnd w:id="216"/>
    </w:p>
    <w:p w14:paraId="50833428">
      <w:pPr>
        <w:spacing w:line="360" w:lineRule="auto"/>
        <w:jc w:val="left"/>
        <w:rPr>
          <w:rFonts w:hint="eastAsia" w:ascii="仿宋" w:hAnsi="仿宋" w:eastAsia="仿宋"/>
          <w:sz w:val="24"/>
          <w:szCs w:val="24"/>
        </w:rPr>
      </w:pPr>
    </w:p>
    <w:p w14:paraId="0529D3CE">
      <w:pPr>
        <w:spacing w:line="360" w:lineRule="auto"/>
        <w:jc w:val="left"/>
        <w:rPr>
          <w:rFonts w:ascii="仿宋" w:hAnsi="仿宋" w:eastAsia="仿宋"/>
          <w:sz w:val="24"/>
          <w:szCs w:val="24"/>
        </w:rPr>
      </w:pPr>
      <w:r>
        <w:rPr>
          <w:rFonts w:hint="eastAsia" w:ascii="仿宋" w:hAnsi="仿宋" w:eastAsia="仿宋"/>
          <w:sz w:val="24"/>
          <w:szCs w:val="24"/>
        </w:rPr>
        <w:t>包括但不限于：</w:t>
      </w:r>
    </w:p>
    <w:p w14:paraId="3DBE8A27">
      <w:pPr>
        <w:spacing w:line="360" w:lineRule="auto"/>
        <w:jc w:val="left"/>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供应商指定的，</w:t>
      </w:r>
      <w:r>
        <w:rPr>
          <w:rFonts w:hint="eastAsia" w:ascii="仿宋" w:hAnsi="仿宋" w:eastAsia="仿宋"/>
          <w:sz w:val="24"/>
          <w:szCs w:val="24"/>
          <w:lang w:val="en-US" w:eastAsia="zh-CN"/>
        </w:rPr>
        <w:t>成交</w:t>
      </w:r>
      <w:r>
        <w:rPr>
          <w:rFonts w:hint="eastAsia" w:ascii="仿宋" w:hAnsi="仿宋" w:eastAsia="仿宋"/>
          <w:sz w:val="24"/>
          <w:szCs w:val="24"/>
        </w:rPr>
        <w:t>后本项目总负责人的姓名、职务和详尽的联系方法。每一供应商必须设立总负责人一名，全权负责有关的咨询查询、签订执行合同、无条件履行售后服务承诺等事务；</w:t>
      </w:r>
    </w:p>
    <w:p w14:paraId="19BD1745">
      <w:pPr>
        <w:spacing w:line="360" w:lineRule="auto"/>
        <w:jc w:val="lef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供应商所提供的维护操作人员必须通过专业上岗资格认证，具备相关技术的考核证书，提供证书复印件加盖供应商公章。</w:t>
      </w:r>
    </w:p>
    <w:tbl>
      <w:tblPr>
        <w:tblStyle w:val="32"/>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1200"/>
        <w:gridCol w:w="1080"/>
        <w:gridCol w:w="1080"/>
        <w:gridCol w:w="1800"/>
        <w:gridCol w:w="2040"/>
      </w:tblGrid>
      <w:tr w14:paraId="45D9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8" w:type="dxa"/>
            <w:vAlign w:val="center"/>
          </w:tcPr>
          <w:p w14:paraId="5F441A14">
            <w:pPr>
              <w:spacing w:line="360" w:lineRule="auto"/>
              <w:jc w:val="left"/>
              <w:rPr>
                <w:rFonts w:ascii="仿宋" w:hAnsi="仿宋" w:eastAsia="仿宋"/>
                <w:sz w:val="24"/>
                <w:szCs w:val="24"/>
              </w:rPr>
            </w:pPr>
            <w:r>
              <w:rPr>
                <w:rFonts w:hint="eastAsia" w:ascii="仿宋" w:hAnsi="仿宋" w:eastAsia="仿宋"/>
                <w:sz w:val="24"/>
                <w:szCs w:val="24"/>
              </w:rPr>
              <w:t>序号</w:t>
            </w:r>
          </w:p>
        </w:tc>
        <w:tc>
          <w:tcPr>
            <w:tcW w:w="1320" w:type="dxa"/>
            <w:vAlign w:val="center"/>
          </w:tcPr>
          <w:p w14:paraId="57F5F944">
            <w:pPr>
              <w:spacing w:line="360" w:lineRule="auto"/>
              <w:jc w:val="left"/>
              <w:rPr>
                <w:rFonts w:ascii="仿宋" w:hAnsi="仿宋" w:eastAsia="仿宋"/>
                <w:sz w:val="24"/>
                <w:szCs w:val="24"/>
              </w:rPr>
            </w:pPr>
            <w:r>
              <w:rPr>
                <w:rFonts w:hint="eastAsia" w:ascii="仿宋" w:hAnsi="仿宋" w:eastAsia="仿宋"/>
                <w:sz w:val="24"/>
                <w:szCs w:val="24"/>
              </w:rPr>
              <w:t>单位名称</w:t>
            </w:r>
          </w:p>
        </w:tc>
        <w:tc>
          <w:tcPr>
            <w:tcW w:w="1200" w:type="dxa"/>
            <w:vAlign w:val="center"/>
          </w:tcPr>
          <w:p w14:paraId="5928FA43">
            <w:pPr>
              <w:spacing w:line="360" w:lineRule="auto"/>
              <w:jc w:val="left"/>
              <w:rPr>
                <w:rFonts w:ascii="仿宋" w:hAnsi="仿宋" w:eastAsia="仿宋"/>
                <w:sz w:val="24"/>
                <w:szCs w:val="24"/>
              </w:rPr>
            </w:pPr>
            <w:r>
              <w:rPr>
                <w:rFonts w:hint="eastAsia" w:ascii="仿宋" w:hAnsi="仿宋" w:eastAsia="仿宋"/>
                <w:sz w:val="24"/>
                <w:szCs w:val="24"/>
              </w:rPr>
              <w:t>地  址</w:t>
            </w:r>
          </w:p>
        </w:tc>
        <w:tc>
          <w:tcPr>
            <w:tcW w:w="1080" w:type="dxa"/>
            <w:vAlign w:val="center"/>
          </w:tcPr>
          <w:p w14:paraId="494E15CE">
            <w:pPr>
              <w:spacing w:line="360" w:lineRule="auto"/>
              <w:jc w:val="left"/>
              <w:rPr>
                <w:rFonts w:ascii="仿宋" w:hAnsi="仿宋" w:eastAsia="仿宋"/>
                <w:sz w:val="24"/>
                <w:szCs w:val="24"/>
              </w:rPr>
            </w:pPr>
            <w:r>
              <w:rPr>
                <w:rFonts w:hint="eastAsia" w:ascii="仿宋" w:hAnsi="仿宋" w:eastAsia="仿宋"/>
                <w:sz w:val="24"/>
                <w:szCs w:val="24"/>
              </w:rPr>
              <w:t>联系人</w:t>
            </w:r>
          </w:p>
        </w:tc>
        <w:tc>
          <w:tcPr>
            <w:tcW w:w="1080" w:type="dxa"/>
            <w:vAlign w:val="center"/>
          </w:tcPr>
          <w:p w14:paraId="0203249C">
            <w:pPr>
              <w:spacing w:line="360" w:lineRule="auto"/>
              <w:jc w:val="left"/>
              <w:rPr>
                <w:rFonts w:ascii="仿宋" w:hAnsi="仿宋" w:eastAsia="仿宋"/>
                <w:sz w:val="24"/>
                <w:szCs w:val="24"/>
              </w:rPr>
            </w:pPr>
            <w:r>
              <w:rPr>
                <w:rFonts w:hint="eastAsia" w:ascii="仿宋" w:hAnsi="仿宋" w:eastAsia="仿宋"/>
                <w:sz w:val="24"/>
                <w:szCs w:val="24"/>
              </w:rPr>
              <w:t>职称</w:t>
            </w:r>
          </w:p>
        </w:tc>
        <w:tc>
          <w:tcPr>
            <w:tcW w:w="1800" w:type="dxa"/>
            <w:vAlign w:val="center"/>
          </w:tcPr>
          <w:p w14:paraId="6A0540A1">
            <w:pPr>
              <w:spacing w:line="360" w:lineRule="auto"/>
              <w:jc w:val="left"/>
              <w:rPr>
                <w:rFonts w:ascii="仿宋" w:hAnsi="仿宋" w:eastAsia="仿宋"/>
                <w:sz w:val="24"/>
                <w:szCs w:val="24"/>
              </w:rPr>
            </w:pPr>
            <w:r>
              <w:rPr>
                <w:rFonts w:hint="eastAsia" w:ascii="仿宋" w:hAnsi="仿宋" w:eastAsia="仿宋"/>
                <w:sz w:val="24"/>
                <w:szCs w:val="24"/>
              </w:rPr>
              <w:t>联系电话手机及传真等</w:t>
            </w:r>
          </w:p>
        </w:tc>
        <w:tc>
          <w:tcPr>
            <w:tcW w:w="2040" w:type="dxa"/>
            <w:vAlign w:val="center"/>
          </w:tcPr>
          <w:p w14:paraId="3EA6E091">
            <w:pPr>
              <w:spacing w:line="360" w:lineRule="auto"/>
              <w:jc w:val="left"/>
              <w:rPr>
                <w:rFonts w:ascii="仿宋" w:hAnsi="仿宋" w:eastAsia="仿宋"/>
                <w:sz w:val="24"/>
                <w:szCs w:val="24"/>
              </w:rPr>
            </w:pPr>
            <w:r>
              <w:rPr>
                <w:rFonts w:hint="eastAsia" w:ascii="仿宋" w:hAnsi="仿宋" w:eastAsia="仿宋"/>
                <w:sz w:val="24"/>
                <w:szCs w:val="24"/>
              </w:rPr>
              <w:t>以往执行相类似项目情况</w:t>
            </w:r>
          </w:p>
        </w:tc>
      </w:tr>
      <w:tr w14:paraId="5C32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99A4FB1">
            <w:pPr>
              <w:spacing w:line="360" w:lineRule="auto"/>
              <w:jc w:val="left"/>
              <w:rPr>
                <w:rFonts w:ascii="仿宋" w:hAnsi="仿宋" w:eastAsia="仿宋"/>
                <w:sz w:val="24"/>
                <w:szCs w:val="24"/>
              </w:rPr>
            </w:pPr>
          </w:p>
        </w:tc>
        <w:tc>
          <w:tcPr>
            <w:tcW w:w="1320" w:type="dxa"/>
          </w:tcPr>
          <w:p w14:paraId="0D1F9F5F">
            <w:pPr>
              <w:spacing w:line="360" w:lineRule="auto"/>
              <w:jc w:val="left"/>
              <w:rPr>
                <w:rFonts w:ascii="仿宋" w:hAnsi="仿宋" w:eastAsia="仿宋"/>
                <w:sz w:val="24"/>
                <w:szCs w:val="24"/>
              </w:rPr>
            </w:pPr>
          </w:p>
        </w:tc>
        <w:tc>
          <w:tcPr>
            <w:tcW w:w="1200" w:type="dxa"/>
          </w:tcPr>
          <w:p w14:paraId="6807F114">
            <w:pPr>
              <w:spacing w:line="360" w:lineRule="auto"/>
              <w:jc w:val="left"/>
              <w:rPr>
                <w:rFonts w:ascii="仿宋" w:hAnsi="仿宋" w:eastAsia="仿宋"/>
                <w:sz w:val="24"/>
                <w:szCs w:val="24"/>
              </w:rPr>
            </w:pPr>
          </w:p>
        </w:tc>
        <w:tc>
          <w:tcPr>
            <w:tcW w:w="1080" w:type="dxa"/>
            <w:vAlign w:val="center"/>
          </w:tcPr>
          <w:p w14:paraId="61B2369C">
            <w:pPr>
              <w:spacing w:line="360" w:lineRule="auto"/>
              <w:jc w:val="left"/>
              <w:rPr>
                <w:rFonts w:ascii="仿宋" w:hAnsi="仿宋" w:eastAsia="仿宋"/>
                <w:sz w:val="24"/>
                <w:szCs w:val="24"/>
              </w:rPr>
            </w:pPr>
          </w:p>
        </w:tc>
        <w:tc>
          <w:tcPr>
            <w:tcW w:w="1080" w:type="dxa"/>
          </w:tcPr>
          <w:p w14:paraId="69E9A021">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1418698C">
            <w:pPr>
              <w:spacing w:line="360" w:lineRule="auto"/>
              <w:jc w:val="left"/>
              <w:rPr>
                <w:rFonts w:ascii="仿宋" w:hAnsi="仿宋" w:eastAsia="仿宋"/>
                <w:sz w:val="24"/>
                <w:szCs w:val="24"/>
              </w:rPr>
            </w:pPr>
          </w:p>
        </w:tc>
        <w:tc>
          <w:tcPr>
            <w:tcW w:w="2040" w:type="dxa"/>
          </w:tcPr>
          <w:p w14:paraId="77F3E8B1">
            <w:pPr>
              <w:spacing w:line="360" w:lineRule="auto"/>
              <w:jc w:val="left"/>
              <w:rPr>
                <w:rFonts w:ascii="仿宋" w:hAnsi="仿宋" w:eastAsia="仿宋"/>
                <w:sz w:val="24"/>
                <w:szCs w:val="24"/>
              </w:rPr>
            </w:pPr>
          </w:p>
        </w:tc>
      </w:tr>
      <w:tr w14:paraId="7584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844927D">
            <w:pPr>
              <w:spacing w:line="360" w:lineRule="auto"/>
              <w:jc w:val="left"/>
              <w:rPr>
                <w:rFonts w:ascii="仿宋" w:hAnsi="仿宋" w:eastAsia="仿宋"/>
                <w:sz w:val="24"/>
                <w:szCs w:val="24"/>
              </w:rPr>
            </w:pPr>
          </w:p>
        </w:tc>
        <w:tc>
          <w:tcPr>
            <w:tcW w:w="1320" w:type="dxa"/>
          </w:tcPr>
          <w:p w14:paraId="541EB25B">
            <w:pPr>
              <w:spacing w:line="360" w:lineRule="auto"/>
              <w:jc w:val="left"/>
              <w:rPr>
                <w:rFonts w:ascii="仿宋" w:hAnsi="仿宋" w:eastAsia="仿宋"/>
                <w:sz w:val="24"/>
                <w:szCs w:val="24"/>
              </w:rPr>
            </w:pPr>
          </w:p>
        </w:tc>
        <w:tc>
          <w:tcPr>
            <w:tcW w:w="1200" w:type="dxa"/>
          </w:tcPr>
          <w:p w14:paraId="1B275A13">
            <w:pPr>
              <w:spacing w:line="360" w:lineRule="auto"/>
              <w:jc w:val="left"/>
              <w:rPr>
                <w:rFonts w:ascii="仿宋" w:hAnsi="仿宋" w:eastAsia="仿宋"/>
                <w:sz w:val="24"/>
                <w:szCs w:val="24"/>
              </w:rPr>
            </w:pPr>
          </w:p>
        </w:tc>
        <w:tc>
          <w:tcPr>
            <w:tcW w:w="1080" w:type="dxa"/>
            <w:vAlign w:val="center"/>
          </w:tcPr>
          <w:p w14:paraId="542C9422">
            <w:pPr>
              <w:spacing w:line="360" w:lineRule="auto"/>
              <w:jc w:val="left"/>
              <w:rPr>
                <w:rFonts w:ascii="仿宋" w:hAnsi="仿宋" w:eastAsia="仿宋"/>
                <w:sz w:val="24"/>
                <w:szCs w:val="24"/>
              </w:rPr>
            </w:pPr>
          </w:p>
        </w:tc>
        <w:tc>
          <w:tcPr>
            <w:tcW w:w="1080" w:type="dxa"/>
            <w:vAlign w:val="center"/>
          </w:tcPr>
          <w:p w14:paraId="6EDFE285">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46297E92">
            <w:pPr>
              <w:spacing w:line="360" w:lineRule="auto"/>
              <w:jc w:val="left"/>
              <w:rPr>
                <w:rFonts w:ascii="仿宋" w:hAnsi="仿宋" w:eastAsia="仿宋"/>
                <w:sz w:val="24"/>
                <w:szCs w:val="24"/>
              </w:rPr>
            </w:pPr>
          </w:p>
        </w:tc>
        <w:tc>
          <w:tcPr>
            <w:tcW w:w="2040" w:type="dxa"/>
          </w:tcPr>
          <w:p w14:paraId="72192170">
            <w:pPr>
              <w:spacing w:line="360" w:lineRule="auto"/>
              <w:jc w:val="left"/>
              <w:rPr>
                <w:rFonts w:ascii="仿宋" w:hAnsi="仿宋" w:eastAsia="仿宋"/>
                <w:sz w:val="24"/>
                <w:szCs w:val="24"/>
              </w:rPr>
            </w:pPr>
          </w:p>
        </w:tc>
      </w:tr>
      <w:tr w14:paraId="2629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D7169B1">
            <w:pPr>
              <w:spacing w:line="360" w:lineRule="auto"/>
              <w:jc w:val="left"/>
              <w:rPr>
                <w:rFonts w:ascii="仿宋" w:hAnsi="仿宋" w:eastAsia="仿宋"/>
                <w:sz w:val="24"/>
                <w:szCs w:val="24"/>
              </w:rPr>
            </w:pPr>
          </w:p>
        </w:tc>
        <w:tc>
          <w:tcPr>
            <w:tcW w:w="1320" w:type="dxa"/>
          </w:tcPr>
          <w:p w14:paraId="0C105EA6">
            <w:pPr>
              <w:spacing w:line="360" w:lineRule="auto"/>
              <w:jc w:val="left"/>
              <w:rPr>
                <w:rFonts w:ascii="仿宋" w:hAnsi="仿宋" w:eastAsia="仿宋"/>
                <w:sz w:val="24"/>
                <w:szCs w:val="24"/>
              </w:rPr>
            </w:pPr>
          </w:p>
        </w:tc>
        <w:tc>
          <w:tcPr>
            <w:tcW w:w="1200" w:type="dxa"/>
          </w:tcPr>
          <w:p w14:paraId="516FBCF3">
            <w:pPr>
              <w:spacing w:line="360" w:lineRule="auto"/>
              <w:jc w:val="left"/>
              <w:rPr>
                <w:rFonts w:ascii="仿宋" w:hAnsi="仿宋" w:eastAsia="仿宋"/>
                <w:sz w:val="24"/>
                <w:szCs w:val="24"/>
              </w:rPr>
            </w:pPr>
          </w:p>
        </w:tc>
        <w:tc>
          <w:tcPr>
            <w:tcW w:w="1080" w:type="dxa"/>
          </w:tcPr>
          <w:p w14:paraId="0247C855">
            <w:pPr>
              <w:spacing w:line="360" w:lineRule="auto"/>
              <w:jc w:val="left"/>
              <w:rPr>
                <w:rFonts w:ascii="仿宋" w:hAnsi="仿宋" w:eastAsia="仿宋"/>
                <w:sz w:val="24"/>
                <w:szCs w:val="24"/>
              </w:rPr>
            </w:pPr>
          </w:p>
        </w:tc>
        <w:tc>
          <w:tcPr>
            <w:tcW w:w="1080" w:type="dxa"/>
          </w:tcPr>
          <w:p w14:paraId="5422C72C">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7B402363">
            <w:pPr>
              <w:spacing w:line="360" w:lineRule="auto"/>
              <w:jc w:val="left"/>
              <w:rPr>
                <w:rFonts w:ascii="仿宋" w:hAnsi="仿宋" w:eastAsia="仿宋"/>
                <w:sz w:val="24"/>
                <w:szCs w:val="24"/>
              </w:rPr>
            </w:pPr>
          </w:p>
        </w:tc>
        <w:tc>
          <w:tcPr>
            <w:tcW w:w="2040" w:type="dxa"/>
          </w:tcPr>
          <w:p w14:paraId="46B27875">
            <w:pPr>
              <w:spacing w:line="360" w:lineRule="auto"/>
              <w:jc w:val="left"/>
              <w:rPr>
                <w:rFonts w:ascii="仿宋" w:hAnsi="仿宋" w:eastAsia="仿宋"/>
                <w:sz w:val="24"/>
                <w:szCs w:val="24"/>
              </w:rPr>
            </w:pPr>
          </w:p>
        </w:tc>
      </w:tr>
      <w:tr w14:paraId="2B41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77857E6">
            <w:pPr>
              <w:spacing w:line="360" w:lineRule="auto"/>
              <w:jc w:val="left"/>
              <w:rPr>
                <w:rFonts w:ascii="仿宋" w:hAnsi="仿宋" w:eastAsia="仿宋"/>
                <w:sz w:val="24"/>
                <w:szCs w:val="24"/>
              </w:rPr>
            </w:pPr>
          </w:p>
        </w:tc>
        <w:tc>
          <w:tcPr>
            <w:tcW w:w="1320" w:type="dxa"/>
            <w:vAlign w:val="center"/>
          </w:tcPr>
          <w:p w14:paraId="76DB70F1">
            <w:pPr>
              <w:spacing w:line="360" w:lineRule="auto"/>
              <w:jc w:val="left"/>
              <w:rPr>
                <w:rFonts w:ascii="仿宋" w:hAnsi="仿宋" w:eastAsia="仿宋"/>
                <w:sz w:val="24"/>
                <w:szCs w:val="24"/>
              </w:rPr>
            </w:pPr>
          </w:p>
        </w:tc>
        <w:tc>
          <w:tcPr>
            <w:tcW w:w="1200" w:type="dxa"/>
            <w:vAlign w:val="center"/>
          </w:tcPr>
          <w:p w14:paraId="7FE115A0">
            <w:pPr>
              <w:spacing w:line="360" w:lineRule="auto"/>
              <w:jc w:val="left"/>
              <w:rPr>
                <w:rFonts w:ascii="仿宋" w:hAnsi="仿宋" w:eastAsia="仿宋"/>
                <w:sz w:val="24"/>
                <w:szCs w:val="24"/>
              </w:rPr>
            </w:pPr>
          </w:p>
        </w:tc>
        <w:tc>
          <w:tcPr>
            <w:tcW w:w="1080" w:type="dxa"/>
          </w:tcPr>
          <w:p w14:paraId="14FCB330">
            <w:pPr>
              <w:spacing w:line="360" w:lineRule="auto"/>
              <w:jc w:val="left"/>
              <w:rPr>
                <w:rFonts w:ascii="仿宋" w:hAnsi="仿宋" w:eastAsia="仿宋"/>
                <w:sz w:val="24"/>
                <w:szCs w:val="24"/>
              </w:rPr>
            </w:pPr>
          </w:p>
        </w:tc>
        <w:tc>
          <w:tcPr>
            <w:tcW w:w="1080" w:type="dxa"/>
          </w:tcPr>
          <w:p w14:paraId="4A730C92">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7D4DA0BC">
            <w:pPr>
              <w:spacing w:line="360" w:lineRule="auto"/>
              <w:jc w:val="left"/>
              <w:rPr>
                <w:rFonts w:ascii="仿宋" w:hAnsi="仿宋" w:eastAsia="仿宋"/>
                <w:sz w:val="24"/>
                <w:szCs w:val="24"/>
              </w:rPr>
            </w:pPr>
          </w:p>
        </w:tc>
        <w:tc>
          <w:tcPr>
            <w:tcW w:w="2040" w:type="dxa"/>
          </w:tcPr>
          <w:p w14:paraId="0F47E043">
            <w:pPr>
              <w:spacing w:line="360" w:lineRule="auto"/>
              <w:jc w:val="left"/>
              <w:rPr>
                <w:rFonts w:ascii="仿宋" w:hAnsi="仿宋" w:eastAsia="仿宋"/>
                <w:sz w:val="24"/>
                <w:szCs w:val="24"/>
              </w:rPr>
            </w:pPr>
          </w:p>
        </w:tc>
      </w:tr>
      <w:tr w14:paraId="0639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640CBE5">
            <w:pPr>
              <w:spacing w:line="360" w:lineRule="auto"/>
              <w:jc w:val="left"/>
              <w:rPr>
                <w:rFonts w:ascii="仿宋" w:hAnsi="仿宋" w:eastAsia="仿宋"/>
                <w:sz w:val="24"/>
                <w:szCs w:val="24"/>
              </w:rPr>
            </w:pPr>
          </w:p>
        </w:tc>
        <w:tc>
          <w:tcPr>
            <w:tcW w:w="1320" w:type="dxa"/>
          </w:tcPr>
          <w:p w14:paraId="3F997743">
            <w:pPr>
              <w:spacing w:line="360" w:lineRule="auto"/>
              <w:jc w:val="left"/>
              <w:rPr>
                <w:rFonts w:ascii="仿宋" w:hAnsi="仿宋" w:eastAsia="仿宋"/>
                <w:sz w:val="24"/>
                <w:szCs w:val="24"/>
              </w:rPr>
            </w:pPr>
          </w:p>
        </w:tc>
        <w:tc>
          <w:tcPr>
            <w:tcW w:w="1200" w:type="dxa"/>
          </w:tcPr>
          <w:p w14:paraId="219FDA4D">
            <w:pPr>
              <w:spacing w:line="360" w:lineRule="auto"/>
              <w:jc w:val="left"/>
              <w:rPr>
                <w:rFonts w:ascii="仿宋" w:hAnsi="仿宋" w:eastAsia="仿宋"/>
                <w:sz w:val="24"/>
                <w:szCs w:val="24"/>
              </w:rPr>
            </w:pPr>
          </w:p>
        </w:tc>
        <w:tc>
          <w:tcPr>
            <w:tcW w:w="1080" w:type="dxa"/>
          </w:tcPr>
          <w:p w14:paraId="3E9A7EE7">
            <w:pPr>
              <w:spacing w:line="360" w:lineRule="auto"/>
              <w:jc w:val="left"/>
              <w:rPr>
                <w:rFonts w:ascii="仿宋" w:hAnsi="仿宋" w:eastAsia="仿宋"/>
                <w:sz w:val="24"/>
                <w:szCs w:val="24"/>
              </w:rPr>
            </w:pPr>
          </w:p>
        </w:tc>
        <w:tc>
          <w:tcPr>
            <w:tcW w:w="1080" w:type="dxa"/>
          </w:tcPr>
          <w:p w14:paraId="7248901E">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3CFEF329">
            <w:pPr>
              <w:spacing w:line="360" w:lineRule="auto"/>
              <w:jc w:val="left"/>
              <w:rPr>
                <w:rFonts w:ascii="仿宋" w:hAnsi="仿宋" w:eastAsia="仿宋"/>
                <w:sz w:val="24"/>
                <w:szCs w:val="24"/>
              </w:rPr>
            </w:pPr>
          </w:p>
        </w:tc>
        <w:tc>
          <w:tcPr>
            <w:tcW w:w="2040" w:type="dxa"/>
          </w:tcPr>
          <w:p w14:paraId="4986EA73">
            <w:pPr>
              <w:spacing w:line="360" w:lineRule="auto"/>
              <w:jc w:val="left"/>
              <w:rPr>
                <w:rFonts w:ascii="仿宋" w:hAnsi="仿宋" w:eastAsia="仿宋"/>
                <w:sz w:val="24"/>
                <w:szCs w:val="24"/>
              </w:rPr>
            </w:pPr>
          </w:p>
        </w:tc>
      </w:tr>
      <w:tr w14:paraId="531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F75A092">
            <w:pPr>
              <w:spacing w:line="360" w:lineRule="auto"/>
              <w:jc w:val="left"/>
              <w:rPr>
                <w:rFonts w:ascii="仿宋" w:hAnsi="仿宋" w:eastAsia="仿宋"/>
                <w:sz w:val="24"/>
                <w:szCs w:val="24"/>
              </w:rPr>
            </w:pPr>
          </w:p>
        </w:tc>
        <w:tc>
          <w:tcPr>
            <w:tcW w:w="1320" w:type="dxa"/>
          </w:tcPr>
          <w:p w14:paraId="28DBEB8A">
            <w:pPr>
              <w:spacing w:line="360" w:lineRule="auto"/>
              <w:jc w:val="left"/>
              <w:rPr>
                <w:rFonts w:ascii="仿宋" w:hAnsi="仿宋" w:eastAsia="仿宋"/>
                <w:sz w:val="24"/>
                <w:szCs w:val="24"/>
              </w:rPr>
            </w:pPr>
          </w:p>
        </w:tc>
        <w:tc>
          <w:tcPr>
            <w:tcW w:w="1200" w:type="dxa"/>
          </w:tcPr>
          <w:p w14:paraId="2F4F3139">
            <w:pPr>
              <w:spacing w:line="360" w:lineRule="auto"/>
              <w:jc w:val="left"/>
              <w:rPr>
                <w:rFonts w:ascii="仿宋" w:hAnsi="仿宋" w:eastAsia="仿宋"/>
                <w:sz w:val="24"/>
                <w:szCs w:val="24"/>
              </w:rPr>
            </w:pPr>
          </w:p>
        </w:tc>
        <w:tc>
          <w:tcPr>
            <w:tcW w:w="1080" w:type="dxa"/>
          </w:tcPr>
          <w:p w14:paraId="3C2AE7FC">
            <w:pPr>
              <w:spacing w:line="360" w:lineRule="auto"/>
              <w:jc w:val="left"/>
              <w:rPr>
                <w:rFonts w:ascii="仿宋" w:hAnsi="仿宋" w:eastAsia="仿宋"/>
                <w:sz w:val="24"/>
                <w:szCs w:val="24"/>
              </w:rPr>
            </w:pPr>
          </w:p>
        </w:tc>
        <w:tc>
          <w:tcPr>
            <w:tcW w:w="1080" w:type="dxa"/>
          </w:tcPr>
          <w:p w14:paraId="25A372A4">
            <w:pPr>
              <w:spacing w:line="360" w:lineRule="auto"/>
              <w:jc w:val="left"/>
              <w:rPr>
                <w:rFonts w:ascii="仿宋" w:hAnsi="仿宋" w:eastAsia="仿宋"/>
                <w:sz w:val="24"/>
                <w:szCs w:val="24"/>
              </w:rPr>
            </w:pPr>
          </w:p>
        </w:tc>
        <w:tc>
          <w:tcPr>
            <w:tcW w:w="1800" w:type="dxa"/>
          </w:tcPr>
          <w:p w14:paraId="2B4C73B3">
            <w:pPr>
              <w:spacing w:line="360" w:lineRule="auto"/>
              <w:jc w:val="left"/>
              <w:rPr>
                <w:rFonts w:ascii="仿宋" w:hAnsi="仿宋" w:eastAsia="仿宋"/>
                <w:sz w:val="24"/>
                <w:szCs w:val="24"/>
              </w:rPr>
            </w:pPr>
          </w:p>
        </w:tc>
        <w:tc>
          <w:tcPr>
            <w:tcW w:w="2040" w:type="dxa"/>
          </w:tcPr>
          <w:p w14:paraId="7FEC86E2">
            <w:pPr>
              <w:spacing w:line="360" w:lineRule="auto"/>
              <w:jc w:val="left"/>
              <w:rPr>
                <w:rFonts w:ascii="仿宋" w:hAnsi="仿宋" w:eastAsia="仿宋"/>
                <w:sz w:val="24"/>
                <w:szCs w:val="24"/>
              </w:rPr>
            </w:pPr>
          </w:p>
        </w:tc>
      </w:tr>
      <w:tr w14:paraId="6467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D2F7F8B">
            <w:pPr>
              <w:spacing w:line="360" w:lineRule="auto"/>
              <w:jc w:val="left"/>
              <w:rPr>
                <w:rFonts w:ascii="仿宋" w:hAnsi="仿宋" w:eastAsia="仿宋"/>
                <w:sz w:val="24"/>
                <w:szCs w:val="24"/>
              </w:rPr>
            </w:pPr>
          </w:p>
        </w:tc>
        <w:tc>
          <w:tcPr>
            <w:tcW w:w="1320" w:type="dxa"/>
          </w:tcPr>
          <w:p w14:paraId="01140035">
            <w:pPr>
              <w:spacing w:line="360" w:lineRule="auto"/>
              <w:jc w:val="left"/>
              <w:rPr>
                <w:rFonts w:ascii="仿宋" w:hAnsi="仿宋" w:eastAsia="仿宋"/>
                <w:sz w:val="24"/>
                <w:szCs w:val="24"/>
              </w:rPr>
            </w:pPr>
          </w:p>
        </w:tc>
        <w:tc>
          <w:tcPr>
            <w:tcW w:w="1200" w:type="dxa"/>
          </w:tcPr>
          <w:p w14:paraId="668AD790">
            <w:pPr>
              <w:spacing w:line="360" w:lineRule="auto"/>
              <w:jc w:val="left"/>
              <w:rPr>
                <w:rFonts w:ascii="仿宋" w:hAnsi="仿宋" w:eastAsia="仿宋"/>
                <w:sz w:val="24"/>
                <w:szCs w:val="24"/>
              </w:rPr>
            </w:pPr>
          </w:p>
        </w:tc>
        <w:tc>
          <w:tcPr>
            <w:tcW w:w="1080" w:type="dxa"/>
          </w:tcPr>
          <w:p w14:paraId="17A5566F">
            <w:pPr>
              <w:spacing w:line="360" w:lineRule="auto"/>
              <w:jc w:val="left"/>
              <w:rPr>
                <w:rFonts w:ascii="仿宋" w:hAnsi="仿宋" w:eastAsia="仿宋"/>
                <w:sz w:val="24"/>
                <w:szCs w:val="24"/>
              </w:rPr>
            </w:pPr>
          </w:p>
        </w:tc>
        <w:tc>
          <w:tcPr>
            <w:tcW w:w="1080" w:type="dxa"/>
          </w:tcPr>
          <w:p w14:paraId="2D098C91">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14:paraId="517446D9">
            <w:pPr>
              <w:spacing w:line="360" w:lineRule="auto"/>
              <w:jc w:val="left"/>
              <w:rPr>
                <w:rFonts w:ascii="仿宋" w:hAnsi="仿宋" w:eastAsia="仿宋"/>
                <w:sz w:val="24"/>
                <w:szCs w:val="24"/>
              </w:rPr>
            </w:pPr>
          </w:p>
        </w:tc>
        <w:tc>
          <w:tcPr>
            <w:tcW w:w="2040" w:type="dxa"/>
          </w:tcPr>
          <w:p w14:paraId="2F137AD1">
            <w:pPr>
              <w:spacing w:line="360" w:lineRule="auto"/>
              <w:jc w:val="left"/>
              <w:rPr>
                <w:rFonts w:ascii="仿宋" w:hAnsi="仿宋" w:eastAsia="仿宋"/>
                <w:sz w:val="24"/>
                <w:szCs w:val="24"/>
              </w:rPr>
            </w:pPr>
          </w:p>
        </w:tc>
      </w:tr>
      <w:tr w14:paraId="0C6C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0DD11D1">
            <w:pPr>
              <w:spacing w:line="360" w:lineRule="auto"/>
              <w:jc w:val="left"/>
              <w:rPr>
                <w:rFonts w:ascii="仿宋" w:hAnsi="仿宋" w:eastAsia="仿宋"/>
                <w:sz w:val="24"/>
                <w:szCs w:val="24"/>
              </w:rPr>
            </w:pPr>
          </w:p>
        </w:tc>
        <w:tc>
          <w:tcPr>
            <w:tcW w:w="1320" w:type="dxa"/>
          </w:tcPr>
          <w:p w14:paraId="737EF629">
            <w:pPr>
              <w:spacing w:line="360" w:lineRule="auto"/>
              <w:jc w:val="left"/>
              <w:rPr>
                <w:rFonts w:ascii="仿宋" w:hAnsi="仿宋" w:eastAsia="仿宋"/>
                <w:sz w:val="24"/>
                <w:szCs w:val="24"/>
              </w:rPr>
            </w:pPr>
          </w:p>
        </w:tc>
        <w:tc>
          <w:tcPr>
            <w:tcW w:w="1200" w:type="dxa"/>
          </w:tcPr>
          <w:p w14:paraId="4E1001CD">
            <w:pPr>
              <w:spacing w:line="360" w:lineRule="auto"/>
              <w:jc w:val="left"/>
              <w:rPr>
                <w:rFonts w:ascii="仿宋" w:hAnsi="仿宋" w:eastAsia="仿宋"/>
                <w:sz w:val="24"/>
                <w:szCs w:val="24"/>
              </w:rPr>
            </w:pPr>
          </w:p>
        </w:tc>
        <w:tc>
          <w:tcPr>
            <w:tcW w:w="1080" w:type="dxa"/>
          </w:tcPr>
          <w:p w14:paraId="45936D1E">
            <w:pPr>
              <w:spacing w:line="360" w:lineRule="auto"/>
              <w:jc w:val="left"/>
              <w:rPr>
                <w:rFonts w:ascii="仿宋" w:hAnsi="仿宋" w:eastAsia="仿宋"/>
                <w:sz w:val="24"/>
                <w:szCs w:val="24"/>
              </w:rPr>
            </w:pPr>
          </w:p>
        </w:tc>
        <w:tc>
          <w:tcPr>
            <w:tcW w:w="1080" w:type="dxa"/>
          </w:tcPr>
          <w:p w14:paraId="65D7769D">
            <w:pPr>
              <w:spacing w:line="360" w:lineRule="auto"/>
              <w:jc w:val="left"/>
              <w:rPr>
                <w:rFonts w:ascii="仿宋" w:hAnsi="仿宋" w:eastAsia="仿宋"/>
                <w:sz w:val="24"/>
                <w:szCs w:val="24"/>
              </w:rPr>
            </w:pPr>
          </w:p>
        </w:tc>
        <w:tc>
          <w:tcPr>
            <w:tcW w:w="1800" w:type="dxa"/>
          </w:tcPr>
          <w:p w14:paraId="2952702E">
            <w:pPr>
              <w:spacing w:line="360" w:lineRule="auto"/>
              <w:jc w:val="left"/>
              <w:rPr>
                <w:rFonts w:ascii="仿宋" w:hAnsi="仿宋" w:eastAsia="仿宋"/>
                <w:sz w:val="24"/>
                <w:szCs w:val="24"/>
              </w:rPr>
            </w:pPr>
          </w:p>
        </w:tc>
        <w:tc>
          <w:tcPr>
            <w:tcW w:w="2040" w:type="dxa"/>
          </w:tcPr>
          <w:p w14:paraId="24EA72D5">
            <w:pPr>
              <w:spacing w:line="360" w:lineRule="auto"/>
              <w:jc w:val="left"/>
              <w:rPr>
                <w:rFonts w:ascii="仿宋" w:hAnsi="仿宋" w:eastAsia="仿宋"/>
                <w:sz w:val="24"/>
                <w:szCs w:val="24"/>
              </w:rPr>
            </w:pPr>
          </w:p>
        </w:tc>
      </w:tr>
      <w:tr w14:paraId="22A8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0503240">
            <w:pPr>
              <w:spacing w:line="360" w:lineRule="auto"/>
              <w:jc w:val="left"/>
              <w:rPr>
                <w:rFonts w:ascii="仿宋" w:hAnsi="仿宋" w:eastAsia="仿宋"/>
                <w:sz w:val="24"/>
                <w:szCs w:val="24"/>
              </w:rPr>
            </w:pPr>
          </w:p>
        </w:tc>
        <w:tc>
          <w:tcPr>
            <w:tcW w:w="1320" w:type="dxa"/>
          </w:tcPr>
          <w:p w14:paraId="289F1678">
            <w:pPr>
              <w:spacing w:line="360" w:lineRule="auto"/>
              <w:jc w:val="left"/>
              <w:rPr>
                <w:rFonts w:ascii="仿宋" w:hAnsi="仿宋" w:eastAsia="仿宋"/>
                <w:sz w:val="24"/>
                <w:szCs w:val="24"/>
              </w:rPr>
            </w:pPr>
          </w:p>
        </w:tc>
        <w:tc>
          <w:tcPr>
            <w:tcW w:w="1200" w:type="dxa"/>
          </w:tcPr>
          <w:p w14:paraId="47449358">
            <w:pPr>
              <w:spacing w:line="360" w:lineRule="auto"/>
              <w:jc w:val="left"/>
              <w:rPr>
                <w:rFonts w:ascii="仿宋" w:hAnsi="仿宋" w:eastAsia="仿宋"/>
                <w:sz w:val="24"/>
                <w:szCs w:val="24"/>
              </w:rPr>
            </w:pPr>
          </w:p>
        </w:tc>
        <w:tc>
          <w:tcPr>
            <w:tcW w:w="1080" w:type="dxa"/>
          </w:tcPr>
          <w:p w14:paraId="4E0B7A9A">
            <w:pPr>
              <w:spacing w:line="360" w:lineRule="auto"/>
              <w:jc w:val="left"/>
              <w:rPr>
                <w:rFonts w:ascii="仿宋" w:hAnsi="仿宋" w:eastAsia="仿宋"/>
                <w:sz w:val="24"/>
                <w:szCs w:val="24"/>
              </w:rPr>
            </w:pPr>
          </w:p>
        </w:tc>
        <w:tc>
          <w:tcPr>
            <w:tcW w:w="1080" w:type="dxa"/>
          </w:tcPr>
          <w:p w14:paraId="61997470">
            <w:pPr>
              <w:spacing w:line="360" w:lineRule="auto"/>
              <w:jc w:val="left"/>
              <w:rPr>
                <w:rFonts w:ascii="仿宋" w:hAnsi="仿宋" w:eastAsia="仿宋"/>
                <w:sz w:val="24"/>
                <w:szCs w:val="24"/>
              </w:rPr>
            </w:pPr>
          </w:p>
        </w:tc>
        <w:tc>
          <w:tcPr>
            <w:tcW w:w="1800" w:type="dxa"/>
          </w:tcPr>
          <w:p w14:paraId="0137A8AF">
            <w:pPr>
              <w:spacing w:line="360" w:lineRule="auto"/>
              <w:jc w:val="left"/>
              <w:rPr>
                <w:rFonts w:ascii="仿宋" w:hAnsi="仿宋" w:eastAsia="仿宋"/>
                <w:sz w:val="24"/>
                <w:szCs w:val="24"/>
              </w:rPr>
            </w:pPr>
          </w:p>
        </w:tc>
        <w:tc>
          <w:tcPr>
            <w:tcW w:w="2040" w:type="dxa"/>
          </w:tcPr>
          <w:p w14:paraId="39445C21">
            <w:pPr>
              <w:spacing w:line="360" w:lineRule="auto"/>
              <w:jc w:val="left"/>
              <w:rPr>
                <w:rFonts w:ascii="仿宋" w:hAnsi="仿宋" w:eastAsia="仿宋"/>
                <w:sz w:val="24"/>
                <w:szCs w:val="24"/>
              </w:rPr>
            </w:pPr>
          </w:p>
        </w:tc>
      </w:tr>
      <w:tr w14:paraId="0D9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FEF05D3">
            <w:pPr>
              <w:spacing w:line="360" w:lineRule="auto"/>
              <w:jc w:val="left"/>
              <w:rPr>
                <w:rFonts w:ascii="仿宋" w:hAnsi="仿宋" w:eastAsia="仿宋"/>
                <w:sz w:val="24"/>
                <w:szCs w:val="24"/>
              </w:rPr>
            </w:pPr>
          </w:p>
        </w:tc>
        <w:tc>
          <w:tcPr>
            <w:tcW w:w="1320" w:type="dxa"/>
          </w:tcPr>
          <w:p w14:paraId="16647842">
            <w:pPr>
              <w:spacing w:line="360" w:lineRule="auto"/>
              <w:jc w:val="left"/>
              <w:rPr>
                <w:rFonts w:ascii="仿宋" w:hAnsi="仿宋" w:eastAsia="仿宋"/>
                <w:sz w:val="24"/>
                <w:szCs w:val="24"/>
              </w:rPr>
            </w:pPr>
          </w:p>
        </w:tc>
        <w:tc>
          <w:tcPr>
            <w:tcW w:w="1200" w:type="dxa"/>
          </w:tcPr>
          <w:p w14:paraId="5E32844B">
            <w:pPr>
              <w:spacing w:line="360" w:lineRule="auto"/>
              <w:jc w:val="left"/>
              <w:rPr>
                <w:rFonts w:ascii="仿宋" w:hAnsi="仿宋" w:eastAsia="仿宋"/>
                <w:sz w:val="24"/>
                <w:szCs w:val="24"/>
              </w:rPr>
            </w:pPr>
          </w:p>
        </w:tc>
        <w:tc>
          <w:tcPr>
            <w:tcW w:w="1080" w:type="dxa"/>
          </w:tcPr>
          <w:p w14:paraId="08F8E564">
            <w:pPr>
              <w:spacing w:line="360" w:lineRule="auto"/>
              <w:jc w:val="left"/>
              <w:rPr>
                <w:rFonts w:ascii="仿宋" w:hAnsi="仿宋" w:eastAsia="仿宋"/>
                <w:sz w:val="24"/>
                <w:szCs w:val="24"/>
              </w:rPr>
            </w:pPr>
          </w:p>
        </w:tc>
        <w:tc>
          <w:tcPr>
            <w:tcW w:w="1080" w:type="dxa"/>
          </w:tcPr>
          <w:p w14:paraId="7BD72AA8">
            <w:pPr>
              <w:spacing w:line="360" w:lineRule="auto"/>
              <w:jc w:val="left"/>
              <w:rPr>
                <w:rFonts w:ascii="仿宋" w:hAnsi="仿宋" w:eastAsia="仿宋"/>
                <w:sz w:val="24"/>
                <w:szCs w:val="24"/>
              </w:rPr>
            </w:pPr>
          </w:p>
        </w:tc>
        <w:tc>
          <w:tcPr>
            <w:tcW w:w="1800" w:type="dxa"/>
          </w:tcPr>
          <w:p w14:paraId="48738F47">
            <w:pPr>
              <w:spacing w:line="360" w:lineRule="auto"/>
              <w:jc w:val="left"/>
              <w:rPr>
                <w:rFonts w:ascii="仿宋" w:hAnsi="仿宋" w:eastAsia="仿宋"/>
                <w:sz w:val="24"/>
                <w:szCs w:val="24"/>
              </w:rPr>
            </w:pPr>
          </w:p>
        </w:tc>
        <w:tc>
          <w:tcPr>
            <w:tcW w:w="2040" w:type="dxa"/>
          </w:tcPr>
          <w:p w14:paraId="197A627E">
            <w:pPr>
              <w:spacing w:line="360" w:lineRule="auto"/>
              <w:jc w:val="left"/>
              <w:rPr>
                <w:rFonts w:ascii="仿宋" w:hAnsi="仿宋" w:eastAsia="仿宋"/>
                <w:sz w:val="24"/>
                <w:szCs w:val="24"/>
              </w:rPr>
            </w:pPr>
          </w:p>
        </w:tc>
      </w:tr>
      <w:tr w14:paraId="784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D42AC06">
            <w:pPr>
              <w:spacing w:line="360" w:lineRule="auto"/>
              <w:jc w:val="left"/>
              <w:rPr>
                <w:rFonts w:ascii="仿宋" w:hAnsi="仿宋" w:eastAsia="仿宋"/>
                <w:sz w:val="24"/>
                <w:szCs w:val="24"/>
              </w:rPr>
            </w:pPr>
          </w:p>
        </w:tc>
        <w:tc>
          <w:tcPr>
            <w:tcW w:w="1320" w:type="dxa"/>
          </w:tcPr>
          <w:p w14:paraId="0716B39F">
            <w:pPr>
              <w:spacing w:line="360" w:lineRule="auto"/>
              <w:jc w:val="left"/>
              <w:rPr>
                <w:rFonts w:ascii="仿宋" w:hAnsi="仿宋" w:eastAsia="仿宋"/>
                <w:sz w:val="24"/>
                <w:szCs w:val="24"/>
              </w:rPr>
            </w:pPr>
          </w:p>
        </w:tc>
        <w:tc>
          <w:tcPr>
            <w:tcW w:w="1200" w:type="dxa"/>
          </w:tcPr>
          <w:p w14:paraId="1CFFD7B8">
            <w:pPr>
              <w:spacing w:line="360" w:lineRule="auto"/>
              <w:jc w:val="left"/>
              <w:rPr>
                <w:rFonts w:ascii="仿宋" w:hAnsi="仿宋" w:eastAsia="仿宋"/>
                <w:sz w:val="24"/>
                <w:szCs w:val="24"/>
              </w:rPr>
            </w:pPr>
          </w:p>
        </w:tc>
        <w:tc>
          <w:tcPr>
            <w:tcW w:w="1080" w:type="dxa"/>
          </w:tcPr>
          <w:p w14:paraId="6AE869E6">
            <w:pPr>
              <w:spacing w:line="360" w:lineRule="auto"/>
              <w:jc w:val="left"/>
              <w:rPr>
                <w:rFonts w:ascii="仿宋" w:hAnsi="仿宋" w:eastAsia="仿宋"/>
                <w:sz w:val="24"/>
                <w:szCs w:val="24"/>
              </w:rPr>
            </w:pPr>
          </w:p>
        </w:tc>
        <w:tc>
          <w:tcPr>
            <w:tcW w:w="1080" w:type="dxa"/>
          </w:tcPr>
          <w:p w14:paraId="2B6CF8F0">
            <w:pPr>
              <w:spacing w:line="360" w:lineRule="auto"/>
              <w:jc w:val="left"/>
              <w:rPr>
                <w:rFonts w:ascii="仿宋" w:hAnsi="仿宋" w:eastAsia="仿宋"/>
                <w:sz w:val="24"/>
                <w:szCs w:val="24"/>
              </w:rPr>
            </w:pPr>
          </w:p>
        </w:tc>
        <w:tc>
          <w:tcPr>
            <w:tcW w:w="1800" w:type="dxa"/>
          </w:tcPr>
          <w:p w14:paraId="1AFEEE85">
            <w:pPr>
              <w:spacing w:line="360" w:lineRule="auto"/>
              <w:jc w:val="left"/>
              <w:rPr>
                <w:rFonts w:ascii="仿宋" w:hAnsi="仿宋" w:eastAsia="仿宋"/>
                <w:sz w:val="24"/>
                <w:szCs w:val="24"/>
              </w:rPr>
            </w:pPr>
          </w:p>
        </w:tc>
        <w:tc>
          <w:tcPr>
            <w:tcW w:w="2040" w:type="dxa"/>
          </w:tcPr>
          <w:p w14:paraId="5C6F108D">
            <w:pPr>
              <w:spacing w:line="360" w:lineRule="auto"/>
              <w:jc w:val="left"/>
              <w:rPr>
                <w:rFonts w:ascii="仿宋" w:hAnsi="仿宋" w:eastAsia="仿宋"/>
                <w:sz w:val="24"/>
                <w:szCs w:val="24"/>
              </w:rPr>
            </w:pPr>
          </w:p>
        </w:tc>
      </w:tr>
      <w:tr w14:paraId="0BCF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376EE99">
            <w:pPr>
              <w:spacing w:line="360" w:lineRule="auto"/>
              <w:jc w:val="left"/>
              <w:rPr>
                <w:rFonts w:ascii="仿宋" w:hAnsi="仿宋" w:eastAsia="仿宋"/>
                <w:sz w:val="24"/>
                <w:szCs w:val="24"/>
              </w:rPr>
            </w:pPr>
          </w:p>
        </w:tc>
        <w:tc>
          <w:tcPr>
            <w:tcW w:w="1320" w:type="dxa"/>
          </w:tcPr>
          <w:p w14:paraId="32B4ADB9">
            <w:pPr>
              <w:spacing w:line="360" w:lineRule="auto"/>
              <w:jc w:val="left"/>
              <w:rPr>
                <w:rFonts w:ascii="仿宋" w:hAnsi="仿宋" w:eastAsia="仿宋"/>
                <w:sz w:val="24"/>
                <w:szCs w:val="24"/>
              </w:rPr>
            </w:pPr>
          </w:p>
        </w:tc>
        <w:tc>
          <w:tcPr>
            <w:tcW w:w="1200" w:type="dxa"/>
          </w:tcPr>
          <w:p w14:paraId="12135039">
            <w:pPr>
              <w:spacing w:line="360" w:lineRule="auto"/>
              <w:jc w:val="left"/>
              <w:rPr>
                <w:rFonts w:ascii="仿宋" w:hAnsi="仿宋" w:eastAsia="仿宋"/>
                <w:sz w:val="24"/>
                <w:szCs w:val="24"/>
              </w:rPr>
            </w:pPr>
          </w:p>
        </w:tc>
        <w:tc>
          <w:tcPr>
            <w:tcW w:w="1080" w:type="dxa"/>
          </w:tcPr>
          <w:p w14:paraId="52C70976">
            <w:pPr>
              <w:spacing w:line="360" w:lineRule="auto"/>
              <w:jc w:val="left"/>
              <w:rPr>
                <w:rFonts w:ascii="仿宋" w:hAnsi="仿宋" w:eastAsia="仿宋"/>
                <w:sz w:val="24"/>
                <w:szCs w:val="24"/>
              </w:rPr>
            </w:pPr>
          </w:p>
        </w:tc>
        <w:tc>
          <w:tcPr>
            <w:tcW w:w="1080" w:type="dxa"/>
          </w:tcPr>
          <w:p w14:paraId="7D5F3ED7">
            <w:pPr>
              <w:spacing w:line="360" w:lineRule="auto"/>
              <w:jc w:val="left"/>
              <w:rPr>
                <w:rFonts w:ascii="仿宋" w:hAnsi="仿宋" w:eastAsia="仿宋"/>
                <w:sz w:val="24"/>
                <w:szCs w:val="24"/>
              </w:rPr>
            </w:pPr>
          </w:p>
        </w:tc>
        <w:tc>
          <w:tcPr>
            <w:tcW w:w="1800" w:type="dxa"/>
          </w:tcPr>
          <w:p w14:paraId="435295F5">
            <w:pPr>
              <w:spacing w:line="360" w:lineRule="auto"/>
              <w:jc w:val="left"/>
              <w:rPr>
                <w:rFonts w:ascii="仿宋" w:hAnsi="仿宋" w:eastAsia="仿宋"/>
                <w:sz w:val="24"/>
                <w:szCs w:val="24"/>
              </w:rPr>
            </w:pPr>
          </w:p>
        </w:tc>
        <w:tc>
          <w:tcPr>
            <w:tcW w:w="2040" w:type="dxa"/>
          </w:tcPr>
          <w:p w14:paraId="4064D7F5">
            <w:pPr>
              <w:spacing w:line="360" w:lineRule="auto"/>
              <w:jc w:val="left"/>
              <w:rPr>
                <w:rFonts w:ascii="仿宋" w:hAnsi="仿宋" w:eastAsia="仿宋"/>
                <w:sz w:val="24"/>
                <w:szCs w:val="24"/>
              </w:rPr>
            </w:pPr>
          </w:p>
        </w:tc>
      </w:tr>
    </w:tbl>
    <w:p w14:paraId="2B37001A">
      <w:pPr>
        <w:spacing w:line="360" w:lineRule="auto"/>
        <w:jc w:val="left"/>
        <w:rPr>
          <w:rFonts w:ascii="仿宋" w:hAnsi="仿宋" w:eastAsia="仿宋"/>
          <w:b/>
          <w:sz w:val="24"/>
        </w:rPr>
      </w:pPr>
    </w:p>
    <w:p w14:paraId="39352BBE">
      <w:pPr>
        <w:widowControl/>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br w:type="page"/>
      </w:r>
    </w:p>
    <w:p w14:paraId="488F4672">
      <w:pPr>
        <w:spacing w:line="360" w:lineRule="auto"/>
        <w:jc w:val="center"/>
        <w:rPr>
          <w:rFonts w:ascii="仿宋" w:hAnsi="仿宋" w:eastAsia="仿宋" w:cs="宋体"/>
          <w:b/>
          <w:kern w:val="0"/>
          <w:sz w:val="24"/>
          <w:szCs w:val="24"/>
        </w:rPr>
      </w:pPr>
      <w:bookmarkStart w:id="217" w:name="_Toc14540_WPSOffice_Level2"/>
      <w:r>
        <w:rPr>
          <w:rFonts w:hint="eastAsia" w:ascii="仿宋" w:hAnsi="仿宋" w:eastAsia="仿宋" w:cs="Times New Roman"/>
          <w:b/>
          <w:sz w:val="24"/>
          <w:szCs w:val="24"/>
        </w:rPr>
        <w:t>附件9</w:t>
      </w:r>
      <w:r>
        <w:rPr>
          <w:rFonts w:hint="eastAsia" w:ascii="仿宋" w:hAnsi="仿宋" w:eastAsia="仿宋" w:cs="Times New Roman"/>
          <w:b/>
          <w:sz w:val="24"/>
          <w:szCs w:val="24"/>
          <w:lang w:val="en-US" w:eastAsia="zh-CN"/>
        </w:rPr>
        <w:t xml:space="preserve"> </w:t>
      </w:r>
      <w:r>
        <w:rPr>
          <w:rFonts w:hint="eastAsia" w:ascii="仿宋" w:hAnsi="仿宋" w:eastAsia="仿宋" w:cs="宋体"/>
          <w:b/>
          <w:kern w:val="0"/>
          <w:sz w:val="24"/>
          <w:szCs w:val="24"/>
        </w:rPr>
        <w:t>其他资料</w:t>
      </w:r>
      <w:bookmarkEnd w:id="217"/>
    </w:p>
    <w:p w14:paraId="2920923A">
      <w:pPr>
        <w:spacing w:line="360" w:lineRule="auto"/>
        <w:rPr>
          <w:rFonts w:ascii="仿宋_GB2312" w:hAnsi="宋体" w:eastAsia="仿宋_GB2312" w:cs="宋体"/>
          <w:b/>
          <w:kern w:val="0"/>
          <w:sz w:val="24"/>
        </w:rPr>
      </w:pPr>
    </w:p>
    <w:p w14:paraId="19030960">
      <w:pPr>
        <w:pStyle w:val="2"/>
        <w:spacing w:line="360" w:lineRule="auto"/>
      </w:pPr>
      <w:r>
        <w:br w:type="page"/>
      </w:r>
    </w:p>
    <w:p w14:paraId="5806AE77">
      <w:pPr>
        <w:pStyle w:val="5"/>
        <w:spacing w:line="360" w:lineRule="auto"/>
        <w:jc w:val="center"/>
        <w:rPr>
          <w:rFonts w:hint="eastAsia"/>
        </w:rPr>
      </w:pPr>
      <w:bookmarkStart w:id="218" w:name="_Toc63415105"/>
      <w:bookmarkStart w:id="219" w:name="_Toc1616_WPSOffice_Level1"/>
      <w:bookmarkStart w:id="220" w:name="_Toc8477"/>
      <w:bookmarkStart w:id="221" w:name="_Toc11508"/>
      <w:r>
        <w:rPr>
          <w:rFonts w:hint="eastAsia"/>
        </w:rPr>
        <w:t>第七章</w:t>
      </w:r>
      <w:r>
        <w:rPr>
          <w:rFonts w:hint="eastAsia"/>
          <w:lang w:val="en-US" w:eastAsia="zh-CN"/>
        </w:rPr>
        <w:t xml:space="preserve"> </w:t>
      </w:r>
      <w:r>
        <w:rPr>
          <w:rFonts w:hint="eastAsia"/>
        </w:rPr>
        <w:t>评审方法和标准</w:t>
      </w:r>
      <w:bookmarkEnd w:id="218"/>
      <w:bookmarkEnd w:id="219"/>
      <w:bookmarkEnd w:id="220"/>
      <w:bookmarkEnd w:id="221"/>
    </w:p>
    <w:tbl>
      <w:tblPr>
        <w:tblStyle w:val="3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556"/>
        <w:gridCol w:w="544"/>
        <w:gridCol w:w="556"/>
        <w:gridCol w:w="1026"/>
        <w:gridCol w:w="544"/>
        <w:gridCol w:w="4752"/>
      </w:tblGrid>
      <w:tr w14:paraId="049E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575ED6">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BC3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0E1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D89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C9F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5C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F69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评审</w:t>
            </w:r>
          </w:p>
        </w:tc>
      </w:tr>
      <w:tr w14:paraId="34A3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15E9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093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细则分类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1E30F">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4A5A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436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细则内容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91CB4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E3E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细则说明</w:t>
            </w:r>
          </w:p>
        </w:tc>
      </w:tr>
      <w:tr w14:paraId="7081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F69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498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CB1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40E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40231">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194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5E7D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价格分采用低价优先法计算。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满足比选文件要求且经评审响应价格最低的投标报价为基准价，基准价得满分10分，其它供应商的价格得分=(基准价/投标报价)×10</w:t>
            </w:r>
          </w:p>
        </w:tc>
      </w:tr>
      <w:tr w14:paraId="08F9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FB9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885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课程编写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AC3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4B7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课程编写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01D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课程编写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E9E8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BE10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供应商团队中有卫生领域副高以上资格专家参与课程编写，得10分，未提供相关内容，得0分。</w:t>
            </w:r>
          </w:p>
        </w:tc>
      </w:tr>
      <w:tr w14:paraId="1C4C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nil"/>
              <w:right w:val="single" w:color="000000" w:sz="4" w:space="0"/>
            </w:tcBorders>
            <w:shd w:val="clear" w:color="auto" w:fill="FFFFFF"/>
            <w:vAlign w:val="center"/>
          </w:tcPr>
          <w:p w14:paraId="6E157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21E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项目组情况</w:t>
            </w:r>
          </w:p>
        </w:tc>
        <w:tc>
          <w:tcPr>
            <w:tcW w:w="0" w:type="auto"/>
            <w:vMerge w:val="restart"/>
            <w:tcBorders>
              <w:top w:val="single" w:color="000000" w:sz="4" w:space="0"/>
              <w:left w:val="single" w:color="000000" w:sz="4" w:space="0"/>
              <w:bottom w:val="nil"/>
              <w:right w:val="single" w:color="000000" w:sz="4" w:space="0"/>
            </w:tcBorders>
            <w:shd w:val="clear" w:color="auto" w:fill="FFFFFF"/>
            <w:vAlign w:val="center"/>
          </w:tcPr>
          <w:p w14:paraId="71E62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077F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项目组情况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A99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项目组负责人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B7A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7BC35371">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1、项目负责人从事线上教育运维的工作时间，工作年限5年（不含）以上，得3分；工作年限2（含2年）-5年（含5年），得1分；工作年限2年以下，不得分，提供相关证明材料（加盖本单位公章）。</w:t>
            </w:r>
          </w:p>
        </w:tc>
      </w:tr>
      <w:tr w14:paraId="7E01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nil"/>
              <w:right w:val="single" w:color="000000" w:sz="4" w:space="0"/>
            </w:tcBorders>
            <w:shd w:val="clear" w:color="auto" w:fill="FFFFFF"/>
            <w:vAlign w:val="center"/>
          </w:tcPr>
          <w:p w14:paraId="20A73CF6">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219EE">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vAlign w:val="center"/>
          </w:tcPr>
          <w:p w14:paraId="7B7136CB">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56CDE">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7F86B">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80E4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3E438062">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2、项目负责人学历及职称，本科（含）以上学历或副高以上职称得 2 分，专科学历或中级职称得 1 分，其他不得分。（需提供学历或职称证明材料）</w:t>
            </w:r>
          </w:p>
        </w:tc>
      </w:tr>
      <w:tr w14:paraId="7966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nil"/>
              <w:right w:val="single" w:color="000000" w:sz="4" w:space="0"/>
            </w:tcBorders>
            <w:shd w:val="clear" w:color="auto" w:fill="FFFFFF"/>
            <w:vAlign w:val="center"/>
          </w:tcPr>
          <w:p w14:paraId="3997602F">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37F30">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vAlign w:val="center"/>
          </w:tcPr>
          <w:p w14:paraId="3B9C17FF">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B24D9">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6A2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团队成员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C1E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0CBD05EF">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团队成员配置及数量（提供人员名册），本科以上学历或中级职称且服务过同类型、同规模客户，线上教育运维工作经验满足3年以上，每人得1分，最高得3分；提供体现团队成员沟通能力、专业能力的服务案例说明，每个1分，最高2分。</w:t>
            </w:r>
          </w:p>
        </w:tc>
      </w:tr>
      <w:tr w14:paraId="176E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7F50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976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硬件设备条件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22C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CE6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硬件设备条件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A1C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办公条件及演练各系统设备条件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AE8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A4A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提供提供房屋所有权或房屋租赁合同复印件及办公现场照片；提供线上教育平台运维所需的设备清单；多媒体课件制作设备条件；每个4分，满分12 分。</w:t>
            </w:r>
          </w:p>
        </w:tc>
      </w:tr>
      <w:tr w14:paraId="0E93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EB14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B5AA1">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57C3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F516C">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47982">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9D14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250D6">
            <w:pPr>
              <w:jc w:val="left"/>
              <w:rPr>
                <w:rFonts w:hint="eastAsia" w:ascii="仿宋" w:hAnsi="仿宋" w:eastAsia="仿宋" w:cs="仿宋"/>
                <w:i w:val="0"/>
                <w:iCs w:val="0"/>
                <w:color w:val="000000"/>
                <w:sz w:val="21"/>
                <w:szCs w:val="21"/>
                <w:u w:val="none"/>
              </w:rPr>
            </w:pPr>
          </w:p>
        </w:tc>
      </w:tr>
      <w:tr w14:paraId="4C94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nil"/>
              <w:right w:val="single" w:color="000000" w:sz="4" w:space="0"/>
            </w:tcBorders>
            <w:shd w:val="clear" w:color="auto" w:fill="FFFFFF"/>
            <w:vAlign w:val="center"/>
          </w:tcPr>
          <w:p w14:paraId="42A53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435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科学性论证</w:t>
            </w:r>
          </w:p>
        </w:tc>
        <w:tc>
          <w:tcPr>
            <w:tcW w:w="0" w:type="auto"/>
            <w:tcBorders>
              <w:top w:val="single" w:color="000000" w:sz="4" w:space="0"/>
              <w:left w:val="single" w:color="000000" w:sz="4" w:space="0"/>
              <w:bottom w:val="nil"/>
              <w:right w:val="single" w:color="000000" w:sz="4" w:space="0"/>
            </w:tcBorders>
            <w:shd w:val="clear" w:color="auto" w:fill="FFFFFF"/>
            <w:vAlign w:val="center"/>
          </w:tcPr>
          <w:p w14:paraId="59273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30B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科学性论证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509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课程科学性论证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EC0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5F87F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供应商承诺提供课程内容科学性论证意见（论证意见需至少3名包含副高以上职称的专家编写），提供承诺得 10 分， 未提供承诺得 0 分。</w:t>
            </w:r>
          </w:p>
        </w:tc>
      </w:tr>
      <w:tr w14:paraId="6EF1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7D4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A1E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版权承诺书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136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225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版权承诺书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244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提供版权承诺书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400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796C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承诺内容： 1.此次工作为北京市公共卫生应急管理中心独家定制，课程脚本及录制视频，知识产权归应急管理中心所有，不得转载及其他用途。提供承 诺得 5 分，未提供承诺得 0 分。 2.此次完成成果为自主定制开发，工作完成时需提交课程脚本（文字）及成品视频文件内容不涉及第三方。提供承诺得 5 分，未提供承诺得 0 分。</w:t>
            </w:r>
          </w:p>
        </w:tc>
      </w:tr>
      <w:tr w14:paraId="7837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6ED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788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现场管理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619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2FC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现场管理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0DE4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课件录制现场管理制度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463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BF98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根据供应商提供的制度、录制环境等内容进行评审：为本项目提供的技术条件先进、录制环境优秀得 10 分；为本项目提供的技术条件及录制环境良好，相关配置相对合理，有部分针对性，得 7 分；为本项目提供的技术条件及录制环境一般，相关配置平均水平，无针对性，得 5 分；为本项目提供的技术条件及录制环境较差，相关配置较落后，无针对性，得 3 分，不提供得 0 分。</w:t>
            </w:r>
          </w:p>
        </w:tc>
      </w:tr>
      <w:tr w14:paraId="22A3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B7DF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134F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C03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498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4DB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质量控制、特别是内部控制及管理办法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3B4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6FAD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lang w:val="en-US" w:eastAsia="zh-CN"/>
              </w:rPr>
              <w:t>（1）项目质量保证措施具有针对性、有效性， 处置工作手册内容完整，详细、内部管理规范 得 10分； （2）项目质量保证措施针对性、有效性一般， 内部管理规范性一般得 5 分； （3）项目质量保证措施针对性、有效性和内 部管理规范性较差，或未提供项目质量保证措 施得 0 分</w:t>
            </w:r>
          </w:p>
        </w:tc>
      </w:tr>
      <w:tr w14:paraId="1110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E65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253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相关经验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8025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D308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相关经验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724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线上教育服务类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3CC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BFFD2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提供2020年1月1日至今类似客户（同类型、同规模）代理协议关键页复印件，每1个得1分，最高得5分。</w:t>
            </w:r>
          </w:p>
        </w:tc>
      </w:tr>
      <w:tr w14:paraId="1C66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97D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480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响应文件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BA4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231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响应文件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622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响应文件制作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898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619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响应文件装订完整目录页码对应各项评分标准要求，准确得 3 分。</w:t>
            </w:r>
          </w:p>
        </w:tc>
      </w:tr>
      <w:tr w14:paraId="7AFB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4D0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97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项目计划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92E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416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项目计划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DDA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方案完成计划 和进度安排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98C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2805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方案完成计划和进度安排细致、明确、合理，得 10 分；方案完成计划部分详细，进度安排不够精准，得 7 分；方案完成计划不全面，进度安排不详细，得 4 分；未提供相关内容，得 0 分。</w:t>
            </w:r>
          </w:p>
        </w:tc>
      </w:tr>
      <w:tr w14:paraId="18C5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7C9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75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1DED9B0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569AF52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53B05AC8">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9739A9">
            <w:pPr>
              <w:rPr>
                <w:rFonts w:hint="eastAsia" w:ascii="宋体" w:hAnsi="宋体" w:eastAsia="宋体" w:cs="宋体"/>
                <w:i w:val="0"/>
                <w:iCs w:val="0"/>
                <w:color w:val="000000"/>
                <w:sz w:val="24"/>
                <w:szCs w:val="24"/>
                <w:u w:val="none"/>
              </w:rPr>
            </w:pPr>
          </w:p>
        </w:tc>
      </w:tr>
    </w:tbl>
    <w:p w14:paraId="292E9BFA">
      <w:pPr>
        <w:spacing w:line="360" w:lineRule="auto"/>
      </w:pPr>
    </w:p>
    <w:sectPr>
      <w:headerReference r:id="rId10" w:type="default"/>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20C0">
    <w:pPr>
      <w:pStyle w:val="21"/>
      <w:framePr w:wrap="around" w:vAnchor="text" w:hAnchor="margin" w:xAlign="right" w:y="1"/>
      <w:rPr>
        <w:rStyle w:val="36"/>
      </w:rPr>
    </w:pPr>
  </w:p>
  <w:p w14:paraId="48131F33">
    <w:pPr>
      <w:pStyle w:val="21"/>
      <w:ind w:right="450" w:firstLine="360"/>
      <w:jc w:val="center"/>
    </w:pPr>
    <w:r>
      <w:rPr>
        <w:rStyle w:val="36"/>
      </w:rPr>
      <w:fldChar w:fldCharType="begin"/>
    </w:r>
    <w:r>
      <w:rPr>
        <w:rStyle w:val="36"/>
      </w:rPr>
      <w:instrText xml:space="preserve"> PAGE </w:instrText>
    </w:r>
    <w:r>
      <w:rPr>
        <w:rStyle w:val="36"/>
      </w:rPr>
      <w:fldChar w:fldCharType="separate"/>
    </w:r>
    <w:r>
      <w:rPr>
        <w:rStyle w:val="36"/>
      </w:rPr>
      <w:t>3</w:t>
    </w:r>
    <w:r>
      <w:rPr>
        <w:rStyle w:val="3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4863"/>
    </w:sdtPr>
    <w:sdtContent>
      <w:p w14:paraId="47217391">
        <w:pPr>
          <w:pStyle w:val="21"/>
          <w:jc w:val="center"/>
        </w:pPr>
        <w:r>
          <w:fldChar w:fldCharType="begin"/>
        </w:r>
        <w:r>
          <w:instrText xml:space="preserve">PAGE   \* MERGEFORMAT</w:instrText>
        </w:r>
        <w:r>
          <w:fldChar w:fldCharType="separate"/>
        </w:r>
        <w:r>
          <w:rPr>
            <w:lang w:val="zh-CN"/>
          </w:rPr>
          <w:t>1</w:t>
        </w:r>
        <w:r>
          <w:fldChar w:fldCharType="end"/>
        </w:r>
      </w:p>
    </w:sdtContent>
  </w:sdt>
  <w:p w14:paraId="06C2FB19">
    <w:pPr>
      <w:pStyle w:val="21"/>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AB5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078D">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14:paraId="67B21AB3">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FD50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ECE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3C57">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3B0A">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2E77">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8B515"/>
    <w:multiLevelType w:val="singleLevel"/>
    <w:tmpl w:val="B948B515"/>
    <w:lvl w:ilvl="0" w:tentative="0">
      <w:start w:val="1"/>
      <w:numFmt w:val="decimal"/>
      <w:lvlText w:val="%1."/>
      <w:lvlJc w:val="left"/>
      <w:pPr>
        <w:ind w:left="425" w:hanging="425"/>
      </w:pPr>
      <w:rPr>
        <w:rFonts w:hint="default"/>
      </w:rPr>
    </w:lvl>
  </w:abstractNum>
  <w:abstractNum w:abstractNumId="1">
    <w:nsid w:val="DF986BAD"/>
    <w:multiLevelType w:val="singleLevel"/>
    <w:tmpl w:val="DF986BAD"/>
    <w:lvl w:ilvl="0" w:tentative="0">
      <w:start w:val="4"/>
      <w:numFmt w:val="chineseCounting"/>
      <w:suff w:val="space"/>
      <w:lvlText w:val="第%1章"/>
      <w:lvlJc w:val="left"/>
      <w:rPr>
        <w:rFonts w:hint="eastAsia"/>
      </w:rPr>
    </w:lvl>
  </w:abstractNum>
  <w:abstractNum w:abstractNumId="2">
    <w:nsid w:val="36A5D601"/>
    <w:multiLevelType w:val="singleLevel"/>
    <w:tmpl w:val="36A5D601"/>
    <w:lvl w:ilvl="0" w:tentative="0">
      <w:start w:val="2"/>
      <w:numFmt w:val="chineseCounting"/>
      <w:suff w:val="nothing"/>
      <w:lvlText w:val="（%1）"/>
      <w:lvlJc w:val="left"/>
      <w:rPr>
        <w:rFonts w:hint="eastAsia"/>
      </w:rPr>
    </w:lvl>
  </w:abstractNum>
  <w:abstractNum w:abstractNumId="3">
    <w:nsid w:val="57FCF7F4"/>
    <w:multiLevelType w:val="singleLevel"/>
    <w:tmpl w:val="57FCF7F4"/>
    <w:lvl w:ilvl="0" w:tentative="0">
      <w:start w:val="6"/>
      <w:numFmt w:val="chineseCounting"/>
      <w:suff w:val="space"/>
      <w:lvlText w:val="第%1章"/>
      <w:lvlJc w:val="left"/>
      <w:rPr>
        <w:rFonts w:hint="eastAsia"/>
      </w:rPr>
    </w:lvl>
  </w:abstractNum>
  <w:abstractNum w:abstractNumId="4">
    <w:nsid w:val="5FCB37DE"/>
    <w:multiLevelType w:val="multilevel"/>
    <w:tmpl w:val="5FCB37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16658"/>
    <w:rsid w:val="00011188"/>
    <w:rsid w:val="00016367"/>
    <w:rsid w:val="00016658"/>
    <w:rsid w:val="00027715"/>
    <w:rsid w:val="00032C89"/>
    <w:rsid w:val="000361D5"/>
    <w:rsid w:val="000431B8"/>
    <w:rsid w:val="0005692C"/>
    <w:rsid w:val="0006140C"/>
    <w:rsid w:val="00075DC9"/>
    <w:rsid w:val="00084BA0"/>
    <w:rsid w:val="00090F25"/>
    <w:rsid w:val="000B66F5"/>
    <w:rsid w:val="000C00BE"/>
    <w:rsid w:val="000C0788"/>
    <w:rsid w:val="000C09A3"/>
    <w:rsid w:val="000C391E"/>
    <w:rsid w:val="000E087F"/>
    <w:rsid w:val="000E2D92"/>
    <w:rsid w:val="000F29A2"/>
    <w:rsid w:val="000F384E"/>
    <w:rsid w:val="00102CA0"/>
    <w:rsid w:val="00115405"/>
    <w:rsid w:val="001271E5"/>
    <w:rsid w:val="00130FB8"/>
    <w:rsid w:val="0013218B"/>
    <w:rsid w:val="0013632C"/>
    <w:rsid w:val="001443BB"/>
    <w:rsid w:val="001504DD"/>
    <w:rsid w:val="00151744"/>
    <w:rsid w:val="00156563"/>
    <w:rsid w:val="0016010D"/>
    <w:rsid w:val="00161FCC"/>
    <w:rsid w:val="00177B7D"/>
    <w:rsid w:val="001805F4"/>
    <w:rsid w:val="00186AAA"/>
    <w:rsid w:val="001A5103"/>
    <w:rsid w:val="001A540E"/>
    <w:rsid w:val="001B0946"/>
    <w:rsid w:val="001B1D8C"/>
    <w:rsid w:val="001B257B"/>
    <w:rsid w:val="001C0AFC"/>
    <w:rsid w:val="001C3A82"/>
    <w:rsid w:val="001C3E2F"/>
    <w:rsid w:val="001C45FF"/>
    <w:rsid w:val="001C50C2"/>
    <w:rsid w:val="001C6140"/>
    <w:rsid w:val="001D3674"/>
    <w:rsid w:val="001E5264"/>
    <w:rsid w:val="001E533B"/>
    <w:rsid w:val="001E5847"/>
    <w:rsid w:val="001F00FB"/>
    <w:rsid w:val="001F1B24"/>
    <w:rsid w:val="001F3982"/>
    <w:rsid w:val="00200B21"/>
    <w:rsid w:val="0020170B"/>
    <w:rsid w:val="00203E7B"/>
    <w:rsid w:val="00220550"/>
    <w:rsid w:val="00223032"/>
    <w:rsid w:val="00232DB8"/>
    <w:rsid w:val="0023703A"/>
    <w:rsid w:val="00241B7F"/>
    <w:rsid w:val="00242840"/>
    <w:rsid w:val="00246C85"/>
    <w:rsid w:val="00250514"/>
    <w:rsid w:val="0025341D"/>
    <w:rsid w:val="002547D5"/>
    <w:rsid w:val="0026171F"/>
    <w:rsid w:val="00264302"/>
    <w:rsid w:val="00271F31"/>
    <w:rsid w:val="002733C6"/>
    <w:rsid w:val="00277C8F"/>
    <w:rsid w:val="002B51D3"/>
    <w:rsid w:val="002D0283"/>
    <w:rsid w:val="002D1C10"/>
    <w:rsid w:val="002D249C"/>
    <w:rsid w:val="002D2B45"/>
    <w:rsid w:val="002D2EF8"/>
    <w:rsid w:val="002E1A6E"/>
    <w:rsid w:val="002E3C15"/>
    <w:rsid w:val="002E7A54"/>
    <w:rsid w:val="002F044C"/>
    <w:rsid w:val="002F0F63"/>
    <w:rsid w:val="002F2713"/>
    <w:rsid w:val="002F5E09"/>
    <w:rsid w:val="002F751E"/>
    <w:rsid w:val="002F7EF0"/>
    <w:rsid w:val="00300557"/>
    <w:rsid w:val="00300D1E"/>
    <w:rsid w:val="00301ACC"/>
    <w:rsid w:val="00301F76"/>
    <w:rsid w:val="00307168"/>
    <w:rsid w:val="003160F8"/>
    <w:rsid w:val="00327EFB"/>
    <w:rsid w:val="003353F4"/>
    <w:rsid w:val="00341C06"/>
    <w:rsid w:val="00344FB2"/>
    <w:rsid w:val="00345C28"/>
    <w:rsid w:val="00352FA3"/>
    <w:rsid w:val="00355F04"/>
    <w:rsid w:val="00356417"/>
    <w:rsid w:val="00357CD9"/>
    <w:rsid w:val="003631E0"/>
    <w:rsid w:val="003662E4"/>
    <w:rsid w:val="00371EE0"/>
    <w:rsid w:val="00372BBC"/>
    <w:rsid w:val="0038003B"/>
    <w:rsid w:val="00391BC0"/>
    <w:rsid w:val="003929FB"/>
    <w:rsid w:val="003967C4"/>
    <w:rsid w:val="003A2CB9"/>
    <w:rsid w:val="003B1B62"/>
    <w:rsid w:val="003B5D66"/>
    <w:rsid w:val="003C08BE"/>
    <w:rsid w:val="003C1A5C"/>
    <w:rsid w:val="003C3BB8"/>
    <w:rsid w:val="003C4E64"/>
    <w:rsid w:val="003D1BA6"/>
    <w:rsid w:val="003D57A7"/>
    <w:rsid w:val="003E0AA9"/>
    <w:rsid w:val="003E4970"/>
    <w:rsid w:val="003E5F55"/>
    <w:rsid w:val="003E701E"/>
    <w:rsid w:val="003E786B"/>
    <w:rsid w:val="003F1C85"/>
    <w:rsid w:val="003F2033"/>
    <w:rsid w:val="003F2B2E"/>
    <w:rsid w:val="003F58E5"/>
    <w:rsid w:val="003F59F6"/>
    <w:rsid w:val="004002BE"/>
    <w:rsid w:val="00403A30"/>
    <w:rsid w:val="0040542F"/>
    <w:rsid w:val="00410BB0"/>
    <w:rsid w:val="00412C8F"/>
    <w:rsid w:val="00414893"/>
    <w:rsid w:val="00427455"/>
    <w:rsid w:val="004300D8"/>
    <w:rsid w:val="0043060F"/>
    <w:rsid w:val="004318A4"/>
    <w:rsid w:val="00432EC3"/>
    <w:rsid w:val="0044527C"/>
    <w:rsid w:val="0045453A"/>
    <w:rsid w:val="00460AEB"/>
    <w:rsid w:val="004629E3"/>
    <w:rsid w:val="00462B22"/>
    <w:rsid w:val="00476A6A"/>
    <w:rsid w:val="00481D7E"/>
    <w:rsid w:val="00490921"/>
    <w:rsid w:val="00491BB5"/>
    <w:rsid w:val="0049262C"/>
    <w:rsid w:val="004971B3"/>
    <w:rsid w:val="00497585"/>
    <w:rsid w:val="004A3416"/>
    <w:rsid w:val="004A5D96"/>
    <w:rsid w:val="004A6D2B"/>
    <w:rsid w:val="004A7B2D"/>
    <w:rsid w:val="004B63B6"/>
    <w:rsid w:val="004C603D"/>
    <w:rsid w:val="004D11C1"/>
    <w:rsid w:val="004D15FA"/>
    <w:rsid w:val="004D31EB"/>
    <w:rsid w:val="004D4C7A"/>
    <w:rsid w:val="004D6833"/>
    <w:rsid w:val="004D7AC7"/>
    <w:rsid w:val="004E0CE2"/>
    <w:rsid w:val="004E48F6"/>
    <w:rsid w:val="004E74FD"/>
    <w:rsid w:val="004F0ACE"/>
    <w:rsid w:val="004F1FA1"/>
    <w:rsid w:val="004F2C79"/>
    <w:rsid w:val="00506861"/>
    <w:rsid w:val="0051010E"/>
    <w:rsid w:val="00520A32"/>
    <w:rsid w:val="00522294"/>
    <w:rsid w:val="00523772"/>
    <w:rsid w:val="005320AA"/>
    <w:rsid w:val="005335AF"/>
    <w:rsid w:val="00535598"/>
    <w:rsid w:val="00537F38"/>
    <w:rsid w:val="0055142A"/>
    <w:rsid w:val="005531B9"/>
    <w:rsid w:val="0055333B"/>
    <w:rsid w:val="0055499F"/>
    <w:rsid w:val="00560E92"/>
    <w:rsid w:val="00565962"/>
    <w:rsid w:val="0056601F"/>
    <w:rsid w:val="005700E1"/>
    <w:rsid w:val="00570C08"/>
    <w:rsid w:val="005757AA"/>
    <w:rsid w:val="00582F0D"/>
    <w:rsid w:val="0059016D"/>
    <w:rsid w:val="005918A6"/>
    <w:rsid w:val="00591BC1"/>
    <w:rsid w:val="00592159"/>
    <w:rsid w:val="00594F46"/>
    <w:rsid w:val="00597D92"/>
    <w:rsid w:val="005A1A8D"/>
    <w:rsid w:val="005A312B"/>
    <w:rsid w:val="005A5159"/>
    <w:rsid w:val="005A60EE"/>
    <w:rsid w:val="005B143C"/>
    <w:rsid w:val="005B4AD0"/>
    <w:rsid w:val="005C2F54"/>
    <w:rsid w:val="005C3D6F"/>
    <w:rsid w:val="005C5FCA"/>
    <w:rsid w:val="005C6B94"/>
    <w:rsid w:val="005D0608"/>
    <w:rsid w:val="005D25AC"/>
    <w:rsid w:val="005D3251"/>
    <w:rsid w:val="005D6EF4"/>
    <w:rsid w:val="005D7727"/>
    <w:rsid w:val="005E1DB7"/>
    <w:rsid w:val="005E21AB"/>
    <w:rsid w:val="00610139"/>
    <w:rsid w:val="00616C91"/>
    <w:rsid w:val="006211C3"/>
    <w:rsid w:val="006215CE"/>
    <w:rsid w:val="006247F1"/>
    <w:rsid w:val="00627495"/>
    <w:rsid w:val="00632CD9"/>
    <w:rsid w:val="006361BC"/>
    <w:rsid w:val="00636809"/>
    <w:rsid w:val="00640AF2"/>
    <w:rsid w:val="006578B0"/>
    <w:rsid w:val="00663CE5"/>
    <w:rsid w:val="00664BF2"/>
    <w:rsid w:val="00667672"/>
    <w:rsid w:val="00670BC4"/>
    <w:rsid w:val="00671252"/>
    <w:rsid w:val="00683D16"/>
    <w:rsid w:val="00690B8D"/>
    <w:rsid w:val="006972A4"/>
    <w:rsid w:val="006A3B0E"/>
    <w:rsid w:val="006A753E"/>
    <w:rsid w:val="006B0500"/>
    <w:rsid w:val="006B2A1E"/>
    <w:rsid w:val="006B330F"/>
    <w:rsid w:val="006B502E"/>
    <w:rsid w:val="006B528A"/>
    <w:rsid w:val="006B64A5"/>
    <w:rsid w:val="006B67C3"/>
    <w:rsid w:val="006C5903"/>
    <w:rsid w:val="006C78B0"/>
    <w:rsid w:val="006C7B44"/>
    <w:rsid w:val="006D218C"/>
    <w:rsid w:val="006D31AE"/>
    <w:rsid w:val="006D5834"/>
    <w:rsid w:val="006D74C3"/>
    <w:rsid w:val="006D78BE"/>
    <w:rsid w:val="006E0ACA"/>
    <w:rsid w:val="006E38AA"/>
    <w:rsid w:val="006F09A5"/>
    <w:rsid w:val="006F1F5B"/>
    <w:rsid w:val="006F2953"/>
    <w:rsid w:val="006F3EF9"/>
    <w:rsid w:val="006F469A"/>
    <w:rsid w:val="0070333A"/>
    <w:rsid w:val="00703DB7"/>
    <w:rsid w:val="00705596"/>
    <w:rsid w:val="007073DB"/>
    <w:rsid w:val="00711CB6"/>
    <w:rsid w:val="007176F9"/>
    <w:rsid w:val="00720882"/>
    <w:rsid w:val="0072551E"/>
    <w:rsid w:val="00731657"/>
    <w:rsid w:val="00733F96"/>
    <w:rsid w:val="00736C59"/>
    <w:rsid w:val="00736CA2"/>
    <w:rsid w:val="0074425C"/>
    <w:rsid w:val="007443B9"/>
    <w:rsid w:val="00744EF3"/>
    <w:rsid w:val="00746DD6"/>
    <w:rsid w:val="00750E53"/>
    <w:rsid w:val="00754E3E"/>
    <w:rsid w:val="007605D4"/>
    <w:rsid w:val="0076431F"/>
    <w:rsid w:val="007658A9"/>
    <w:rsid w:val="007760D7"/>
    <w:rsid w:val="00776CF4"/>
    <w:rsid w:val="00780786"/>
    <w:rsid w:val="00781930"/>
    <w:rsid w:val="00781E64"/>
    <w:rsid w:val="007822D3"/>
    <w:rsid w:val="00785A17"/>
    <w:rsid w:val="007860C6"/>
    <w:rsid w:val="007905F8"/>
    <w:rsid w:val="00790F2D"/>
    <w:rsid w:val="007912D3"/>
    <w:rsid w:val="00794C3C"/>
    <w:rsid w:val="00795ADA"/>
    <w:rsid w:val="00797E2B"/>
    <w:rsid w:val="007A1355"/>
    <w:rsid w:val="007A3A1E"/>
    <w:rsid w:val="007A4D8D"/>
    <w:rsid w:val="007B0574"/>
    <w:rsid w:val="007B0E87"/>
    <w:rsid w:val="007C2F34"/>
    <w:rsid w:val="007C6070"/>
    <w:rsid w:val="007C6A7F"/>
    <w:rsid w:val="007D1582"/>
    <w:rsid w:val="007D47D2"/>
    <w:rsid w:val="007D53A1"/>
    <w:rsid w:val="007D54AA"/>
    <w:rsid w:val="007F1176"/>
    <w:rsid w:val="007F7FB8"/>
    <w:rsid w:val="008039A1"/>
    <w:rsid w:val="00813AB2"/>
    <w:rsid w:val="00816672"/>
    <w:rsid w:val="008231F7"/>
    <w:rsid w:val="00826C10"/>
    <w:rsid w:val="00835985"/>
    <w:rsid w:val="00845F9B"/>
    <w:rsid w:val="0084670E"/>
    <w:rsid w:val="00846CB4"/>
    <w:rsid w:val="00856065"/>
    <w:rsid w:val="00856370"/>
    <w:rsid w:val="00863A44"/>
    <w:rsid w:val="008712F8"/>
    <w:rsid w:val="008727EF"/>
    <w:rsid w:val="008741F1"/>
    <w:rsid w:val="00876D2A"/>
    <w:rsid w:val="00876E2B"/>
    <w:rsid w:val="008802E2"/>
    <w:rsid w:val="00882D21"/>
    <w:rsid w:val="00882DA1"/>
    <w:rsid w:val="00884A8C"/>
    <w:rsid w:val="008868A5"/>
    <w:rsid w:val="008903DD"/>
    <w:rsid w:val="008A0AD2"/>
    <w:rsid w:val="008A177E"/>
    <w:rsid w:val="008A44B1"/>
    <w:rsid w:val="008B231D"/>
    <w:rsid w:val="008B3885"/>
    <w:rsid w:val="008B5CFF"/>
    <w:rsid w:val="008C30E5"/>
    <w:rsid w:val="008E597F"/>
    <w:rsid w:val="008E6B46"/>
    <w:rsid w:val="008F03F1"/>
    <w:rsid w:val="008F1AA2"/>
    <w:rsid w:val="00903C17"/>
    <w:rsid w:val="00905B8F"/>
    <w:rsid w:val="0091418B"/>
    <w:rsid w:val="0092444D"/>
    <w:rsid w:val="009252A7"/>
    <w:rsid w:val="00925BA2"/>
    <w:rsid w:val="00937D6E"/>
    <w:rsid w:val="00951E99"/>
    <w:rsid w:val="009525A0"/>
    <w:rsid w:val="00955179"/>
    <w:rsid w:val="00963CD1"/>
    <w:rsid w:val="00967028"/>
    <w:rsid w:val="00970102"/>
    <w:rsid w:val="00973220"/>
    <w:rsid w:val="00977B3E"/>
    <w:rsid w:val="009861BA"/>
    <w:rsid w:val="00991DF1"/>
    <w:rsid w:val="00996F09"/>
    <w:rsid w:val="009A4AE4"/>
    <w:rsid w:val="009A57EB"/>
    <w:rsid w:val="009A65C1"/>
    <w:rsid w:val="009B0583"/>
    <w:rsid w:val="009B0615"/>
    <w:rsid w:val="009B3CC2"/>
    <w:rsid w:val="009C257A"/>
    <w:rsid w:val="009C285A"/>
    <w:rsid w:val="009D2D88"/>
    <w:rsid w:val="009E376A"/>
    <w:rsid w:val="009E7C2A"/>
    <w:rsid w:val="009F4558"/>
    <w:rsid w:val="009F7839"/>
    <w:rsid w:val="00A02458"/>
    <w:rsid w:val="00A02D4E"/>
    <w:rsid w:val="00A1321D"/>
    <w:rsid w:val="00A264B0"/>
    <w:rsid w:val="00A40866"/>
    <w:rsid w:val="00A41C67"/>
    <w:rsid w:val="00A4656E"/>
    <w:rsid w:val="00A4795B"/>
    <w:rsid w:val="00A512FB"/>
    <w:rsid w:val="00A64707"/>
    <w:rsid w:val="00A6686C"/>
    <w:rsid w:val="00A66E4B"/>
    <w:rsid w:val="00A736A6"/>
    <w:rsid w:val="00A73785"/>
    <w:rsid w:val="00A8214C"/>
    <w:rsid w:val="00A8344B"/>
    <w:rsid w:val="00A870DD"/>
    <w:rsid w:val="00A92ACA"/>
    <w:rsid w:val="00A958EB"/>
    <w:rsid w:val="00A97F51"/>
    <w:rsid w:val="00AA37D5"/>
    <w:rsid w:val="00AB0CC5"/>
    <w:rsid w:val="00AB76E1"/>
    <w:rsid w:val="00AC4480"/>
    <w:rsid w:val="00AD4D36"/>
    <w:rsid w:val="00AD61C7"/>
    <w:rsid w:val="00AE1593"/>
    <w:rsid w:val="00AF1B1E"/>
    <w:rsid w:val="00AF266C"/>
    <w:rsid w:val="00AF4838"/>
    <w:rsid w:val="00B00534"/>
    <w:rsid w:val="00B022E0"/>
    <w:rsid w:val="00B05B4B"/>
    <w:rsid w:val="00B12CD3"/>
    <w:rsid w:val="00B20086"/>
    <w:rsid w:val="00B24ED6"/>
    <w:rsid w:val="00B27268"/>
    <w:rsid w:val="00B316C3"/>
    <w:rsid w:val="00B549EC"/>
    <w:rsid w:val="00B55D50"/>
    <w:rsid w:val="00B563AE"/>
    <w:rsid w:val="00B57044"/>
    <w:rsid w:val="00B7076E"/>
    <w:rsid w:val="00B714CF"/>
    <w:rsid w:val="00B71CFB"/>
    <w:rsid w:val="00B748F5"/>
    <w:rsid w:val="00B80E28"/>
    <w:rsid w:val="00B8326C"/>
    <w:rsid w:val="00B90BDC"/>
    <w:rsid w:val="00B91B46"/>
    <w:rsid w:val="00B93754"/>
    <w:rsid w:val="00BA1B85"/>
    <w:rsid w:val="00BA1C6D"/>
    <w:rsid w:val="00BA2B78"/>
    <w:rsid w:val="00BA4837"/>
    <w:rsid w:val="00BA4C85"/>
    <w:rsid w:val="00BA5E6E"/>
    <w:rsid w:val="00BB018E"/>
    <w:rsid w:val="00BB246C"/>
    <w:rsid w:val="00BC1035"/>
    <w:rsid w:val="00BD2780"/>
    <w:rsid w:val="00BD405B"/>
    <w:rsid w:val="00BD4F7D"/>
    <w:rsid w:val="00BD6A22"/>
    <w:rsid w:val="00BD7893"/>
    <w:rsid w:val="00BE2F12"/>
    <w:rsid w:val="00BE54E2"/>
    <w:rsid w:val="00BF1A2E"/>
    <w:rsid w:val="00BF29CD"/>
    <w:rsid w:val="00C00D1E"/>
    <w:rsid w:val="00C01AA7"/>
    <w:rsid w:val="00C0554A"/>
    <w:rsid w:val="00C05B71"/>
    <w:rsid w:val="00C232D9"/>
    <w:rsid w:val="00C2525A"/>
    <w:rsid w:val="00C31E19"/>
    <w:rsid w:val="00C41793"/>
    <w:rsid w:val="00C56149"/>
    <w:rsid w:val="00C56474"/>
    <w:rsid w:val="00C60FB2"/>
    <w:rsid w:val="00C65EB7"/>
    <w:rsid w:val="00C71474"/>
    <w:rsid w:val="00C73DAF"/>
    <w:rsid w:val="00C75106"/>
    <w:rsid w:val="00C75633"/>
    <w:rsid w:val="00C77F8B"/>
    <w:rsid w:val="00C93945"/>
    <w:rsid w:val="00C9567E"/>
    <w:rsid w:val="00C96195"/>
    <w:rsid w:val="00C97048"/>
    <w:rsid w:val="00CA1161"/>
    <w:rsid w:val="00CA2175"/>
    <w:rsid w:val="00CA4478"/>
    <w:rsid w:val="00CB2511"/>
    <w:rsid w:val="00CB39AB"/>
    <w:rsid w:val="00CC3CEB"/>
    <w:rsid w:val="00CC4BB0"/>
    <w:rsid w:val="00CD0E63"/>
    <w:rsid w:val="00CD30A8"/>
    <w:rsid w:val="00CE3109"/>
    <w:rsid w:val="00CE727D"/>
    <w:rsid w:val="00CF6B57"/>
    <w:rsid w:val="00CF7045"/>
    <w:rsid w:val="00CF7DBA"/>
    <w:rsid w:val="00D04719"/>
    <w:rsid w:val="00D1507D"/>
    <w:rsid w:val="00D2067B"/>
    <w:rsid w:val="00D219E4"/>
    <w:rsid w:val="00D2363E"/>
    <w:rsid w:val="00D37C75"/>
    <w:rsid w:val="00D464AD"/>
    <w:rsid w:val="00D51EFE"/>
    <w:rsid w:val="00D52699"/>
    <w:rsid w:val="00D57ED2"/>
    <w:rsid w:val="00D65E87"/>
    <w:rsid w:val="00D73802"/>
    <w:rsid w:val="00D75799"/>
    <w:rsid w:val="00D81F46"/>
    <w:rsid w:val="00D8556E"/>
    <w:rsid w:val="00D973B9"/>
    <w:rsid w:val="00DB3366"/>
    <w:rsid w:val="00DB5FB6"/>
    <w:rsid w:val="00DC060A"/>
    <w:rsid w:val="00DC15E3"/>
    <w:rsid w:val="00DC21B8"/>
    <w:rsid w:val="00DC5744"/>
    <w:rsid w:val="00DC6A85"/>
    <w:rsid w:val="00DD1040"/>
    <w:rsid w:val="00DD1E1B"/>
    <w:rsid w:val="00DD1E3B"/>
    <w:rsid w:val="00DE36C5"/>
    <w:rsid w:val="00DF6778"/>
    <w:rsid w:val="00E00A9C"/>
    <w:rsid w:val="00E03360"/>
    <w:rsid w:val="00E03AAB"/>
    <w:rsid w:val="00E045C6"/>
    <w:rsid w:val="00E11533"/>
    <w:rsid w:val="00E13A1F"/>
    <w:rsid w:val="00E13B9E"/>
    <w:rsid w:val="00E16180"/>
    <w:rsid w:val="00E17B09"/>
    <w:rsid w:val="00E22868"/>
    <w:rsid w:val="00E24F67"/>
    <w:rsid w:val="00E26EFC"/>
    <w:rsid w:val="00E30C67"/>
    <w:rsid w:val="00E44926"/>
    <w:rsid w:val="00E50CF5"/>
    <w:rsid w:val="00E52BC0"/>
    <w:rsid w:val="00E6184C"/>
    <w:rsid w:val="00E620D7"/>
    <w:rsid w:val="00E6273A"/>
    <w:rsid w:val="00E62C0B"/>
    <w:rsid w:val="00E66780"/>
    <w:rsid w:val="00E71ABB"/>
    <w:rsid w:val="00E72D19"/>
    <w:rsid w:val="00E73613"/>
    <w:rsid w:val="00E7626E"/>
    <w:rsid w:val="00E862BA"/>
    <w:rsid w:val="00E91F4D"/>
    <w:rsid w:val="00E91F74"/>
    <w:rsid w:val="00E92101"/>
    <w:rsid w:val="00E92AF9"/>
    <w:rsid w:val="00E95262"/>
    <w:rsid w:val="00E95B02"/>
    <w:rsid w:val="00E968F2"/>
    <w:rsid w:val="00E973B0"/>
    <w:rsid w:val="00EA4700"/>
    <w:rsid w:val="00EB428F"/>
    <w:rsid w:val="00EC1EA2"/>
    <w:rsid w:val="00EC33F7"/>
    <w:rsid w:val="00EC5544"/>
    <w:rsid w:val="00EC5DCF"/>
    <w:rsid w:val="00EE4E63"/>
    <w:rsid w:val="00EE7192"/>
    <w:rsid w:val="00EF03B3"/>
    <w:rsid w:val="00F01F29"/>
    <w:rsid w:val="00F05A02"/>
    <w:rsid w:val="00F14CAC"/>
    <w:rsid w:val="00F21173"/>
    <w:rsid w:val="00F2173E"/>
    <w:rsid w:val="00F23EF4"/>
    <w:rsid w:val="00F32608"/>
    <w:rsid w:val="00F35EAF"/>
    <w:rsid w:val="00F37F30"/>
    <w:rsid w:val="00F41764"/>
    <w:rsid w:val="00F46BF8"/>
    <w:rsid w:val="00F46D48"/>
    <w:rsid w:val="00F557C9"/>
    <w:rsid w:val="00F576F4"/>
    <w:rsid w:val="00F57FEB"/>
    <w:rsid w:val="00F6139F"/>
    <w:rsid w:val="00F62B73"/>
    <w:rsid w:val="00F6381E"/>
    <w:rsid w:val="00F800C4"/>
    <w:rsid w:val="00F807CB"/>
    <w:rsid w:val="00F81411"/>
    <w:rsid w:val="00F8231A"/>
    <w:rsid w:val="00F82413"/>
    <w:rsid w:val="00F83729"/>
    <w:rsid w:val="00F87AAA"/>
    <w:rsid w:val="00F94ADB"/>
    <w:rsid w:val="00FA4DBE"/>
    <w:rsid w:val="00FB4D92"/>
    <w:rsid w:val="00FC26C4"/>
    <w:rsid w:val="00FC7086"/>
    <w:rsid w:val="00FC75D6"/>
    <w:rsid w:val="00FD06DE"/>
    <w:rsid w:val="00FD489D"/>
    <w:rsid w:val="00FE079B"/>
    <w:rsid w:val="00FE137C"/>
    <w:rsid w:val="00FE48B4"/>
    <w:rsid w:val="00FF22B3"/>
    <w:rsid w:val="00FF3BDA"/>
    <w:rsid w:val="02457BD2"/>
    <w:rsid w:val="02F260A2"/>
    <w:rsid w:val="05244C1C"/>
    <w:rsid w:val="052D192C"/>
    <w:rsid w:val="07EB6D22"/>
    <w:rsid w:val="09E962B2"/>
    <w:rsid w:val="0A1F61D8"/>
    <w:rsid w:val="0CF4562E"/>
    <w:rsid w:val="0CF54541"/>
    <w:rsid w:val="0D1A0173"/>
    <w:rsid w:val="0E0A502E"/>
    <w:rsid w:val="0E70701C"/>
    <w:rsid w:val="0F85746D"/>
    <w:rsid w:val="0F970255"/>
    <w:rsid w:val="0FF22807"/>
    <w:rsid w:val="109C50D6"/>
    <w:rsid w:val="10FF35C4"/>
    <w:rsid w:val="1109556B"/>
    <w:rsid w:val="11493120"/>
    <w:rsid w:val="11B00038"/>
    <w:rsid w:val="13076837"/>
    <w:rsid w:val="15A5613C"/>
    <w:rsid w:val="16843C26"/>
    <w:rsid w:val="16A209F1"/>
    <w:rsid w:val="175D644A"/>
    <w:rsid w:val="197A3F40"/>
    <w:rsid w:val="1BBB03BE"/>
    <w:rsid w:val="1D0839BA"/>
    <w:rsid w:val="1E521084"/>
    <w:rsid w:val="1E7A53C5"/>
    <w:rsid w:val="1EAD60F6"/>
    <w:rsid w:val="1F9C05A3"/>
    <w:rsid w:val="20540254"/>
    <w:rsid w:val="20937621"/>
    <w:rsid w:val="21505270"/>
    <w:rsid w:val="274C7A1B"/>
    <w:rsid w:val="2906578A"/>
    <w:rsid w:val="2A276C85"/>
    <w:rsid w:val="2BE54428"/>
    <w:rsid w:val="2C192AFA"/>
    <w:rsid w:val="2CAD4F3E"/>
    <w:rsid w:val="2EE1511B"/>
    <w:rsid w:val="2FD260EF"/>
    <w:rsid w:val="31EA066A"/>
    <w:rsid w:val="337416A9"/>
    <w:rsid w:val="33D93F7F"/>
    <w:rsid w:val="35515DBA"/>
    <w:rsid w:val="372C79E1"/>
    <w:rsid w:val="37586120"/>
    <w:rsid w:val="378B000F"/>
    <w:rsid w:val="37B832A8"/>
    <w:rsid w:val="37C817C7"/>
    <w:rsid w:val="39D2024E"/>
    <w:rsid w:val="39E258AE"/>
    <w:rsid w:val="3BC92571"/>
    <w:rsid w:val="3D2D26DE"/>
    <w:rsid w:val="3E860649"/>
    <w:rsid w:val="403429E1"/>
    <w:rsid w:val="41BE60DF"/>
    <w:rsid w:val="433603C5"/>
    <w:rsid w:val="43D449B4"/>
    <w:rsid w:val="43FB339B"/>
    <w:rsid w:val="448B7171"/>
    <w:rsid w:val="454A4DE6"/>
    <w:rsid w:val="497A134E"/>
    <w:rsid w:val="4AD04B4F"/>
    <w:rsid w:val="4B690D8C"/>
    <w:rsid w:val="4C6A01FD"/>
    <w:rsid w:val="52493538"/>
    <w:rsid w:val="52C93761"/>
    <w:rsid w:val="541D0A37"/>
    <w:rsid w:val="54947A73"/>
    <w:rsid w:val="56F1153D"/>
    <w:rsid w:val="57455F2D"/>
    <w:rsid w:val="5792501F"/>
    <w:rsid w:val="58CB3866"/>
    <w:rsid w:val="5B1A473F"/>
    <w:rsid w:val="5B4A6DD2"/>
    <w:rsid w:val="5B6877D4"/>
    <w:rsid w:val="5C725121"/>
    <w:rsid w:val="5D0223F8"/>
    <w:rsid w:val="5D7C78C1"/>
    <w:rsid w:val="612F0507"/>
    <w:rsid w:val="614A42AC"/>
    <w:rsid w:val="61D84B78"/>
    <w:rsid w:val="640F68BA"/>
    <w:rsid w:val="641E64E9"/>
    <w:rsid w:val="64614E52"/>
    <w:rsid w:val="656E04EB"/>
    <w:rsid w:val="66C17AE6"/>
    <w:rsid w:val="674E686F"/>
    <w:rsid w:val="67CC200B"/>
    <w:rsid w:val="68B20694"/>
    <w:rsid w:val="69B521C5"/>
    <w:rsid w:val="6C591383"/>
    <w:rsid w:val="6CCB19B3"/>
    <w:rsid w:val="6D77157D"/>
    <w:rsid w:val="6D983673"/>
    <w:rsid w:val="6E6B0081"/>
    <w:rsid w:val="6EDA6267"/>
    <w:rsid w:val="6EEF4066"/>
    <w:rsid w:val="6F1D3D2C"/>
    <w:rsid w:val="6F314F92"/>
    <w:rsid w:val="6FE314B1"/>
    <w:rsid w:val="70267524"/>
    <w:rsid w:val="70384E83"/>
    <w:rsid w:val="70901BD8"/>
    <w:rsid w:val="72884D5A"/>
    <w:rsid w:val="743E2F6B"/>
    <w:rsid w:val="74BE666B"/>
    <w:rsid w:val="76547446"/>
    <w:rsid w:val="7670411F"/>
    <w:rsid w:val="77C30B98"/>
    <w:rsid w:val="78965691"/>
    <w:rsid w:val="792835FF"/>
    <w:rsid w:val="7975395A"/>
    <w:rsid w:val="79887A79"/>
    <w:rsid w:val="7DFE0C9B"/>
    <w:rsid w:val="7F0C421B"/>
    <w:rsid w:val="7F5A179E"/>
    <w:rsid w:val="7F656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50"/>
    <w:qFormat/>
    <w:uiPriority w:val="9"/>
    <w:pPr>
      <w:keepNext/>
      <w:keepLines/>
      <w:spacing w:before="340" w:after="330" w:line="576" w:lineRule="auto"/>
      <w:jc w:val="left"/>
      <w:outlineLvl w:val="0"/>
    </w:pPr>
    <w:rPr>
      <w:rFonts w:eastAsia="仿宋"/>
      <w:b/>
      <w:kern w:val="44"/>
      <w:sz w:val="28"/>
    </w:rPr>
  </w:style>
  <w:style w:type="paragraph" w:styleId="6">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8">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next w:val="4"/>
    <w:link w:val="45"/>
    <w:semiHidden/>
    <w:unhideWhenUsed/>
    <w:qFormat/>
    <w:uiPriority w:val="99"/>
    <w:pPr>
      <w:spacing w:after="120"/>
      <w:ind w:left="420" w:leftChars="200"/>
    </w:pPr>
  </w:style>
  <w:style w:type="paragraph" w:styleId="4">
    <w:name w:val="envelope return"/>
    <w:basedOn w:val="1"/>
    <w:unhideWhenUsed/>
    <w:qFormat/>
    <w:uiPriority w:val="0"/>
    <w:pPr>
      <w:snapToGrid w:val="0"/>
    </w:pPr>
    <w:rPr>
      <w:rFonts w:ascii="Arial" w:hAnsi="Arial"/>
    </w:rPr>
  </w:style>
  <w:style w:type="paragraph" w:styleId="10">
    <w:name w:val="toc 7"/>
    <w:basedOn w:val="1"/>
    <w:next w:val="1"/>
    <w:unhideWhenUsed/>
    <w:qFormat/>
    <w:uiPriority w:val="39"/>
    <w:pPr>
      <w:ind w:left="1260"/>
      <w:jc w:val="left"/>
    </w:pPr>
    <w:rPr>
      <w:rFonts w:eastAsiaTheme="minorHAnsi"/>
      <w:sz w:val="18"/>
      <w:szCs w:val="18"/>
    </w:r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annotation text"/>
    <w:basedOn w:val="1"/>
    <w:link w:val="43"/>
    <w:qFormat/>
    <w:uiPriority w:val="0"/>
    <w:pPr>
      <w:jc w:val="left"/>
    </w:pPr>
    <w:rPr>
      <w:rFonts w:ascii="Times New Roman" w:hAnsi="Times New Roman" w:eastAsia="宋体" w:cs="Times New Roman"/>
      <w:szCs w:val="24"/>
    </w:rPr>
  </w:style>
  <w:style w:type="paragraph" w:styleId="13">
    <w:name w:val="Body Text"/>
    <w:basedOn w:val="1"/>
    <w:link w:val="41"/>
    <w:semiHidden/>
    <w:unhideWhenUsed/>
    <w:qFormat/>
    <w:uiPriority w:val="99"/>
    <w:pPr>
      <w:spacing w:after="120"/>
    </w:pPr>
  </w:style>
  <w:style w:type="paragraph" w:styleId="14">
    <w:name w:val="toc 5"/>
    <w:basedOn w:val="1"/>
    <w:next w:val="1"/>
    <w:unhideWhenUsed/>
    <w:qFormat/>
    <w:uiPriority w:val="39"/>
    <w:pPr>
      <w:ind w:left="840"/>
      <w:jc w:val="left"/>
    </w:pPr>
    <w:rPr>
      <w:rFonts w:eastAsiaTheme="minorHAnsi"/>
      <w:sz w:val="18"/>
      <w:szCs w:val="18"/>
    </w:rPr>
  </w:style>
  <w:style w:type="paragraph" w:styleId="15">
    <w:name w:val="toc 3"/>
    <w:basedOn w:val="1"/>
    <w:next w:val="1"/>
    <w:unhideWhenUsed/>
    <w:qFormat/>
    <w:uiPriority w:val="39"/>
    <w:pPr>
      <w:ind w:left="420"/>
      <w:jc w:val="left"/>
    </w:pPr>
    <w:rPr>
      <w:rFonts w:eastAsiaTheme="minorHAnsi"/>
      <w:i/>
      <w:iCs/>
      <w:sz w:val="20"/>
      <w:szCs w:val="20"/>
    </w:rPr>
  </w:style>
  <w:style w:type="paragraph" w:styleId="16">
    <w:name w:val="Plain Text"/>
    <w:basedOn w:val="1"/>
    <w:link w:val="44"/>
    <w:qFormat/>
    <w:uiPriority w:val="0"/>
    <w:rPr>
      <w:rFonts w:ascii="宋体" w:hAnsi="Courier New" w:eastAsia="宋体" w:cs="Times New Roman"/>
      <w:szCs w:val="20"/>
    </w:rPr>
  </w:style>
  <w:style w:type="paragraph" w:styleId="17">
    <w:name w:val="toc 8"/>
    <w:basedOn w:val="1"/>
    <w:next w:val="1"/>
    <w:unhideWhenUsed/>
    <w:qFormat/>
    <w:uiPriority w:val="39"/>
    <w:pPr>
      <w:ind w:left="1470"/>
      <w:jc w:val="left"/>
    </w:pPr>
    <w:rPr>
      <w:rFonts w:eastAsiaTheme="minorHAnsi"/>
      <w:sz w:val="18"/>
      <w:szCs w:val="18"/>
    </w:rPr>
  </w:style>
  <w:style w:type="paragraph" w:styleId="18">
    <w:name w:val="Date"/>
    <w:basedOn w:val="1"/>
    <w:next w:val="1"/>
    <w:qFormat/>
    <w:uiPriority w:val="0"/>
    <w:rPr>
      <w:rFonts w:ascii="Times New Roman" w:hAnsi="Times New Roman" w:eastAsia="宋体" w:cs="Times New Roman"/>
      <w:sz w:val="24"/>
      <w:szCs w:val="20"/>
    </w:rPr>
  </w:style>
  <w:style w:type="paragraph" w:styleId="19">
    <w:name w:val="Body Text Indent 2"/>
    <w:basedOn w:val="1"/>
    <w:link w:val="47"/>
    <w:semiHidden/>
    <w:unhideWhenUsed/>
    <w:qFormat/>
    <w:uiPriority w:val="99"/>
    <w:pPr>
      <w:spacing w:after="120" w:line="480" w:lineRule="auto"/>
      <w:ind w:left="420" w:leftChars="200"/>
    </w:pPr>
  </w:style>
  <w:style w:type="paragraph" w:styleId="20">
    <w:name w:val="Balloon Text"/>
    <w:basedOn w:val="1"/>
    <w:link w:val="56"/>
    <w:semiHidden/>
    <w:unhideWhenUsed/>
    <w:qFormat/>
    <w:uiPriority w:val="99"/>
    <w:rPr>
      <w:sz w:val="18"/>
      <w:szCs w:val="18"/>
    </w:rPr>
  </w:style>
  <w:style w:type="paragraph" w:styleId="21">
    <w:name w:val="footer"/>
    <w:basedOn w:val="1"/>
    <w:link w:val="40"/>
    <w:unhideWhenUsed/>
    <w:qFormat/>
    <w:uiPriority w:val="99"/>
    <w:pPr>
      <w:tabs>
        <w:tab w:val="center" w:pos="4153"/>
        <w:tab w:val="right" w:pos="8306"/>
      </w:tabs>
      <w:snapToGrid w:val="0"/>
      <w:jc w:val="left"/>
    </w:pPr>
    <w:rPr>
      <w:sz w:val="18"/>
      <w:szCs w:val="18"/>
    </w:rPr>
  </w:style>
  <w:style w:type="paragraph" w:styleId="22">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rFonts w:eastAsiaTheme="minorHAnsi"/>
      <w:b/>
      <w:bCs/>
      <w:caps/>
      <w:sz w:val="20"/>
      <w:szCs w:val="20"/>
    </w:rPr>
  </w:style>
  <w:style w:type="paragraph" w:styleId="24">
    <w:name w:val="toc 4"/>
    <w:basedOn w:val="1"/>
    <w:next w:val="1"/>
    <w:unhideWhenUsed/>
    <w:qFormat/>
    <w:uiPriority w:val="39"/>
    <w:pPr>
      <w:ind w:left="630"/>
      <w:jc w:val="left"/>
    </w:pPr>
    <w:rPr>
      <w:rFonts w:eastAsiaTheme="minorHAnsi"/>
      <w:sz w:val="18"/>
      <w:szCs w:val="18"/>
    </w:rPr>
  </w:style>
  <w:style w:type="paragraph" w:styleId="25">
    <w:name w:val="toc 6"/>
    <w:basedOn w:val="1"/>
    <w:next w:val="1"/>
    <w:unhideWhenUsed/>
    <w:qFormat/>
    <w:uiPriority w:val="39"/>
    <w:pPr>
      <w:ind w:left="1050"/>
      <w:jc w:val="left"/>
    </w:pPr>
    <w:rPr>
      <w:rFonts w:eastAsiaTheme="minorHAnsi"/>
      <w:sz w:val="18"/>
      <w:szCs w:val="18"/>
    </w:rPr>
  </w:style>
  <w:style w:type="paragraph" w:styleId="26">
    <w:name w:val="toc 2"/>
    <w:basedOn w:val="1"/>
    <w:next w:val="1"/>
    <w:unhideWhenUsed/>
    <w:qFormat/>
    <w:uiPriority w:val="39"/>
    <w:pPr>
      <w:ind w:left="210"/>
      <w:jc w:val="left"/>
    </w:pPr>
    <w:rPr>
      <w:rFonts w:eastAsiaTheme="minorHAnsi"/>
      <w:smallCaps/>
      <w:sz w:val="20"/>
      <w:szCs w:val="20"/>
    </w:rPr>
  </w:style>
  <w:style w:type="paragraph" w:styleId="27">
    <w:name w:val="toc 9"/>
    <w:basedOn w:val="1"/>
    <w:next w:val="1"/>
    <w:unhideWhenUsed/>
    <w:qFormat/>
    <w:uiPriority w:val="39"/>
    <w:pPr>
      <w:ind w:left="1680"/>
      <w:jc w:val="left"/>
    </w:pPr>
    <w:rPr>
      <w:rFonts w:eastAsiaTheme="minorHAnsi"/>
      <w:sz w:val="18"/>
      <w:szCs w:val="18"/>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index 1"/>
    <w:basedOn w:val="1"/>
    <w:next w:val="1"/>
    <w:semiHidden/>
    <w:qFormat/>
    <w:uiPriority w:val="0"/>
    <w:rPr>
      <w:rFonts w:ascii="Times New Roman" w:hAnsi="Times New Roman" w:eastAsia="宋体" w:cs="Times New Roman"/>
      <w:szCs w:val="20"/>
    </w:rPr>
  </w:style>
  <w:style w:type="paragraph" w:styleId="30">
    <w:name w:val="Title"/>
    <w:basedOn w:val="1"/>
    <w:link w:val="62"/>
    <w:qFormat/>
    <w:uiPriority w:val="0"/>
    <w:pPr>
      <w:spacing w:before="240" w:after="60"/>
      <w:jc w:val="center"/>
      <w:outlineLvl w:val="0"/>
    </w:pPr>
    <w:rPr>
      <w:rFonts w:ascii="Arial" w:hAnsi="Arial" w:eastAsia="宋体" w:cs="Arial"/>
      <w:b/>
      <w:bCs/>
      <w:sz w:val="32"/>
      <w:szCs w:val="32"/>
    </w:rPr>
  </w:style>
  <w:style w:type="paragraph" w:styleId="31">
    <w:name w:val="annotation subject"/>
    <w:basedOn w:val="12"/>
    <w:next w:val="12"/>
    <w:link w:val="57"/>
    <w:semiHidden/>
    <w:unhideWhenUsed/>
    <w:qFormat/>
    <w:uiPriority w:val="99"/>
    <w:rPr>
      <w:rFonts w:asciiTheme="minorHAnsi" w:hAnsiTheme="minorHAnsi" w:eastAsiaTheme="minorEastAsia" w:cstheme="minorBidi"/>
      <w:b/>
      <w:bCs/>
      <w:szCs w:val="22"/>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unhideWhenUsed/>
    <w:qFormat/>
    <w:uiPriority w:val="0"/>
    <w:rPr>
      <w:sz w:val="21"/>
      <w:szCs w:val="21"/>
    </w:rPr>
  </w:style>
  <w:style w:type="character" w:customStyle="1" w:styleId="39">
    <w:name w:val="页眉 Char"/>
    <w:basedOn w:val="34"/>
    <w:link w:val="22"/>
    <w:qFormat/>
    <w:uiPriority w:val="0"/>
    <w:rPr>
      <w:sz w:val="18"/>
      <w:szCs w:val="18"/>
    </w:rPr>
  </w:style>
  <w:style w:type="character" w:customStyle="1" w:styleId="40">
    <w:name w:val="页脚 Char"/>
    <w:basedOn w:val="34"/>
    <w:link w:val="21"/>
    <w:qFormat/>
    <w:uiPriority w:val="99"/>
    <w:rPr>
      <w:sz w:val="18"/>
      <w:szCs w:val="18"/>
    </w:rPr>
  </w:style>
  <w:style w:type="character" w:customStyle="1" w:styleId="41">
    <w:name w:val="正文文本 Char1"/>
    <w:basedOn w:val="34"/>
    <w:link w:val="13"/>
    <w:semiHidden/>
    <w:qFormat/>
    <w:uiPriority w:val="99"/>
  </w:style>
  <w:style w:type="character" w:customStyle="1" w:styleId="42">
    <w:name w:val="正文文本 Char"/>
    <w:qFormat/>
    <w:uiPriority w:val="0"/>
    <w:rPr>
      <w:rFonts w:ascii="宋体" w:hAnsi="宋体"/>
      <w:kern w:val="2"/>
      <w:sz w:val="24"/>
      <w:szCs w:val="24"/>
    </w:rPr>
  </w:style>
  <w:style w:type="character" w:customStyle="1" w:styleId="43">
    <w:name w:val="批注文字 Char"/>
    <w:basedOn w:val="34"/>
    <w:link w:val="12"/>
    <w:qFormat/>
    <w:uiPriority w:val="0"/>
    <w:rPr>
      <w:rFonts w:ascii="Times New Roman" w:hAnsi="Times New Roman" w:eastAsia="宋体" w:cs="Times New Roman"/>
      <w:szCs w:val="24"/>
    </w:rPr>
  </w:style>
  <w:style w:type="character" w:customStyle="1" w:styleId="44">
    <w:name w:val="纯文本 Char"/>
    <w:basedOn w:val="34"/>
    <w:link w:val="16"/>
    <w:qFormat/>
    <w:uiPriority w:val="0"/>
    <w:rPr>
      <w:rFonts w:ascii="宋体" w:hAnsi="Courier New" w:eastAsia="宋体" w:cs="Times New Roman"/>
      <w:szCs w:val="20"/>
    </w:rPr>
  </w:style>
  <w:style w:type="character" w:customStyle="1" w:styleId="45">
    <w:name w:val="正文文本缩进 Char"/>
    <w:basedOn w:val="34"/>
    <w:link w:val="3"/>
    <w:semiHidden/>
    <w:qFormat/>
    <w:uiPriority w:val="99"/>
  </w:style>
  <w:style w:type="paragraph" w:customStyle="1" w:styleId="46">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character" w:customStyle="1" w:styleId="47">
    <w:name w:val="正文文本缩进 2 Char"/>
    <w:basedOn w:val="34"/>
    <w:link w:val="19"/>
    <w:semiHidden/>
    <w:qFormat/>
    <w:uiPriority w:val="99"/>
  </w:style>
  <w:style w:type="paragraph" w:styleId="48">
    <w:name w:val="List Paragraph"/>
    <w:basedOn w:val="1"/>
    <w:link w:val="49"/>
    <w:qFormat/>
    <w:uiPriority w:val="34"/>
    <w:pPr>
      <w:ind w:firstLine="420" w:firstLineChars="200"/>
    </w:pPr>
  </w:style>
  <w:style w:type="character" w:customStyle="1" w:styleId="49">
    <w:name w:val="列出段落 Char"/>
    <w:link w:val="48"/>
    <w:qFormat/>
    <w:uiPriority w:val="34"/>
  </w:style>
  <w:style w:type="character" w:customStyle="1" w:styleId="50">
    <w:name w:val="标题 1 Char"/>
    <w:link w:val="5"/>
    <w:qFormat/>
    <w:uiPriority w:val="0"/>
    <w:rPr>
      <w:rFonts w:eastAsia="仿宋" w:asciiTheme="minorHAnsi" w:hAnsiTheme="minorHAnsi"/>
      <w:b/>
      <w:kern w:val="44"/>
      <w:sz w:val="28"/>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4">
    <w:name w:val="列出段落2"/>
    <w:basedOn w:val="1"/>
    <w:unhideWhenUsed/>
    <w:qFormat/>
    <w:uiPriority w:val="99"/>
    <w:pPr>
      <w:ind w:firstLine="420" w:firstLineChars="200"/>
    </w:pPr>
  </w:style>
  <w:style w:type="paragraph" w:customStyle="1" w:styleId="55">
    <w:name w:val="_Style 13"/>
    <w:basedOn w:val="1"/>
    <w:next w:val="48"/>
    <w:qFormat/>
    <w:uiPriority w:val="0"/>
    <w:pPr>
      <w:ind w:firstLine="420" w:firstLineChars="200"/>
    </w:pPr>
    <w:rPr>
      <w:rFonts w:ascii="Calibri" w:hAnsi="Calibri"/>
      <w:sz w:val="24"/>
      <w:lang w:val="zh-CN"/>
    </w:rPr>
  </w:style>
  <w:style w:type="character" w:customStyle="1" w:styleId="56">
    <w:name w:val="批注框文本 Char"/>
    <w:basedOn w:val="34"/>
    <w:link w:val="20"/>
    <w:semiHidden/>
    <w:qFormat/>
    <w:uiPriority w:val="99"/>
    <w:rPr>
      <w:kern w:val="2"/>
      <w:sz w:val="18"/>
      <w:szCs w:val="18"/>
    </w:rPr>
  </w:style>
  <w:style w:type="character" w:customStyle="1" w:styleId="57">
    <w:name w:val="批注主题 Char"/>
    <w:basedOn w:val="43"/>
    <w:link w:val="31"/>
    <w:semiHidden/>
    <w:qFormat/>
    <w:uiPriority w:val="99"/>
    <w:rPr>
      <w:rFonts w:ascii="Times New Roman" w:hAnsi="Times New Roman" w:eastAsia="宋体" w:cs="Times New Roman"/>
      <w:b/>
      <w:bCs/>
      <w:kern w:val="2"/>
      <w:sz w:val="21"/>
      <w:szCs w:val="22"/>
    </w:rPr>
  </w:style>
  <w:style w:type="paragraph" w:customStyle="1" w:styleId="58">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Normal_19"/>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60">
    <w:name w:val="列出段落11"/>
    <w:basedOn w:val="1"/>
    <w:qFormat/>
    <w:uiPriority w:val="0"/>
    <w:pPr>
      <w:ind w:firstLine="420" w:firstLineChars="200"/>
    </w:pPr>
    <w:rPr>
      <w:rFonts w:ascii="Calibri" w:hAnsi="Calibri" w:eastAsia="宋体" w:cs="宋体"/>
    </w:rPr>
  </w:style>
  <w:style w:type="paragraph" w:customStyle="1" w:styleId="61">
    <w:name w:val="Normal_20"/>
    <w:qFormat/>
    <w:uiPriority w:val="99"/>
    <w:pPr>
      <w:spacing w:before="120" w:after="240"/>
      <w:jc w:val="both"/>
    </w:pPr>
    <w:rPr>
      <w:rFonts w:ascii="Times New Roman" w:hAnsi="Times New Roman" w:eastAsia="宋体" w:cs="Calibri"/>
      <w:sz w:val="22"/>
      <w:szCs w:val="22"/>
      <w:lang w:val="ru-RU" w:eastAsia="en-US" w:bidi="ar-SA"/>
    </w:rPr>
  </w:style>
  <w:style w:type="character" w:customStyle="1" w:styleId="62">
    <w:name w:val="标题 Char"/>
    <w:basedOn w:val="34"/>
    <w:link w:val="30"/>
    <w:qFormat/>
    <w:uiPriority w:val="0"/>
    <w:rPr>
      <w:rFonts w:ascii="Arial" w:hAnsi="Arial" w:eastAsia="宋体" w:cs="Arial"/>
      <w:b/>
      <w:bCs/>
      <w:kern w:val="2"/>
      <w:sz w:val="32"/>
      <w:szCs w:val="32"/>
    </w:rPr>
  </w:style>
  <w:style w:type="paragraph" w:customStyle="1" w:styleId="63">
    <w:name w:val="00正文"/>
    <w:basedOn w:val="1"/>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64">
    <w:name w:val="纯文本1"/>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65">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212B2-50B9-415B-AA4E-A87BCAE7B8A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51</Pages>
  <Words>8618</Words>
  <Characters>9280</Characters>
  <Lines>225</Lines>
  <Paragraphs>63</Paragraphs>
  <TotalTime>3</TotalTime>
  <ScaleCrop>false</ScaleCrop>
  <LinksUpToDate>false</LinksUpToDate>
  <CharactersWithSpaces>9338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2020-05-21T05:10:00Z</dcterms:created>
  <dc:creator>sy</dc:creator>
  <cp:lastModifiedBy>秉</cp:lastModifiedBy>
  <cp:lastPrinted>2022-08-03T03:33:00Z</cp:lastPrinted>
  <dcterms:modified xsi:type="dcterms:W3CDTF">2025-05-10T13:13:25Z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2ACAB613A58846D0B81B3624BACF9C75_13</vt:lpwstr>
  </property>
  <property fmtid="{D5CDD505-2E9C-101B-9397-08002B2CF9AE}" pid="4" name="KSOTemplateDocerSaveRecord">
    <vt:lpwstr>eyJoZGlkIjoiZjVhODU4MDQwZjkzNDlhNmY5ZjRmZjI0N2EyMWE3ZTIiLCJ1c2VySWQiOiI1MjM0MjE0NjQifQ==</vt:lpwstr>
  </property>
</Properties>
</file>