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4"/>
        <w:rPr>
          <w:b/>
        </w:rPr>
      </w:pPr>
      <w:r>
        <w:rPr>
          <w:b/>
        </w:rPr>
        <w:t>评分表</w:t>
      </w:r>
    </w:p>
    <w:p>
      <w:pPr>
        <w:rPr>
          <w:b/>
        </w:rPr>
      </w:pPr>
    </w:p>
    <w:tbl>
      <w:tblPr>
        <w:tblStyle w:val="11"/>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067"/>
        <w:gridCol w:w="1111"/>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38"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eastAsia="宋体"/>
                <w:sz w:val="21"/>
                <w:szCs w:val="21"/>
                <w:vertAlign w:val="baseline"/>
                <w:lang w:eastAsia="zh-CN"/>
              </w:rPr>
            </w:pPr>
            <w:r>
              <w:rPr>
                <w:rFonts w:hint="eastAsia" w:ascii="宋体" w:hAnsi="宋体"/>
                <w:sz w:val="21"/>
                <w:szCs w:val="21"/>
                <w:lang w:eastAsia="zh-CN"/>
              </w:rPr>
              <w:t>序号</w:t>
            </w:r>
          </w:p>
        </w:tc>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r>
              <w:rPr>
                <w:rFonts w:hint="eastAsia" w:ascii="宋体" w:hAnsi="宋体"/>
                <w:sz w:val="21"/>
                <w:szCs w:val="21"/>
                <w:vertAlign w:val="baseline"/>
                <w:lang w:eastAsia="zh-CN"/>
              </w:rPr>
              <w:t>评审因素</w:t>
            </w:r>
          </w:p>
        </w:tc>
        <w:tc>
          <w:tcPr>
            <w:tcW w:w="6144"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eastAsia="宋体"/>
                <w:sz w:val="21"/>
                <w:szCs w:val="21"/>
                <w:vertAlign w:val="baseline"/>
                <w:lang w:eastAsia="zh-CN"/>
              </w:rPr>
            </w:pPr>
            <w:r>
              <w:rPr>
                <w:rFonts w:hint="eastAsia" w:ascii="宋体" w:hAnsi="宋体"/>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1</w:t>
            </w:r>
          </w:p>
        </w:tc>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宋体" w:hAnsi="宋体"/>
                <w:sz w:val="21"/>
                <w:szCs w:val="21"/>
                <w:vertAlign w:val="baseline"/>
              </w:rPr>
            </w:pPr>
            <w:r>
              <w:rPr>
                <w:rFonts w:hint="eastAsia" w:ascii="仿宋_GB2312" w:hAnsi="宋体" w:eastAsia="仿宋_GB2312"/>
                <w:sz w:val="21"/>
                <w:szCs w:val="21"/>
              </w:rPr>
              <w:t>商务部分</w:t>
            </w:r>
            <w:r>
              <w:rPr>
                <w:rFonts w:hint="eastAsia" w:ascii="仿宋_GB2312" w:hAnsi="宋体" w:eastAsia="仿宋_GB2312"/>
                <w:sz w:val="21"/>
                <w:szCs w:val="21"/>
                <w:lang w:eastAsia="zh-CN"/>
              </w:rPr>
              <w:t>（</w:t>
            </w:r>
            <w:r>
              <w:rPr>
                <w:rFonts w:hint="eastAsia" w:ascii="仿宋_GB2312" w:hAnsi="宋体" w:eastAsia="仿宋_GB2312"/>
                <w:sz w:val="21"/>
                <w:szCs w:val="21"/>
                <w:lang w:val="en-US" w:eastAsia="zh-CN"/>
              </w:rPr>
              <w:t>30分</w:t>
            </w:r>
            <w:r>
              <w:rPr>
                <w:rFonts w:hint="eastAsia" w:ascii="仿宋_GB2312" w:hAnsi="宋体" w:eastAsia="仿宋_GB2312"/>
                <w:sz w:val="21"/>
                <w:szCs w:val="21"/>
                <w:lang w:eastAsia="zh-CN"/>
              </w:rPr>
              <w:t>）</w:t>
            </w:r>
          </w:p>
        </w:tc>
        <w:tc>
          <w:tcPr>
            <w:tcW w:w="1111" w:type="dxa"/>
            <w:noWrap w:val="0"/>
            <w:vAlign w:val="center"/>
          </w:tcPr>
          <w:p>
            <w:pPr>
              <w:widowControl/>
              <w:spacing w:line="300" w:lineRule="exact"/>
              <w:jc w:val="center"/>
              <w:rPr>
                <w:rFonts w:hint="eastAsia" w:ascii="宋体" w:hAnsi="宋体"/>
                <w:sz w:val="21"/>
                <w:szCs w:val="21"/>
                <w:vertAlign w:val="baseline"/>
              </w:rPr>
            </w:pPr>
            <w:r>
              <w:rPr>
                <w:rFonts w:hint="eastAsia" w:ascii="宋体" w:hAnsi="宋体" w:cs="宋体"/>
                <w:sz w:val="21"/>
                <w:szCs w:val="21"/>
              </w:rPr>
              <w:t>供应商基本情况</w:t>
            </w:r>
            <w:r>
              <w:rPr>
                <w:rFonts w:hint="eastAsia" w:ascii="宋体" w:hAnsi="宋体" w:cs="宋体"/>
                <w:sz w:val="21"/>
                <w:szCs w:val="21"/>
              </w:rPr>
              <w:br w:type="textWrapping"/>
            </w:r>
            <w:r>
              <w:rPr>
                <w:rFonts w:hint="eastAsia" w:ascii="宋体" w:hAnsi="宋体" w:cs="宋体"/>
                <w:sz w:val="21"/>
                <w:szCs w:val="21"/>
              </w:rPr>
              <w:t>（</w:t>
            </w:r>
            <w:r>
              <w:rPr>
                <w:rFonts w:hint="eastAsia" w:ascii="宋体" w:hAnsi="宋体" w:cs="宋体"/>
                <w:sz w:val="21"/>
                <w:szCs w:val="21"/>
                <w:lang w:val="en-US" w:eastAsia="zh-CN"/>
              </w:rPr>
              <w:t>8</w:t>
            </w:r>
            <w:r>
              <w:rPr>
                <w:rFonts w:hint="eastAsia" w:ascii="宋体" w:hAnsi="宋体" w:cs="宋体"/>
                <w:sz w:val="21"/>
                <w:szCs w:val="21"/>
              </w:rPr>
              <w:t>分）</w:t>
            </w:r>
          </w:p>
        </w:tc>
        <w:tc>
          <w:tcPr>
            <w:tcW w:w="6144" w:type="dxa"/>
            <w:noWrap w:val="0"/>
            <w:vAlign w:val="center"/>
          </w:tcPr>
          <w:p>
            <w:pPr>
              <w:widowControl/>
              <w:spacing w:line="300" w:lineRule="exact"/>
              <w:rPr>
                <w:rFonts w:hint="eastAsia" w:ascii="宋体" w:hAnsi="宋体"/>
                <w:sz w:val="21"/>
                <w:szCs w:val="21"/>
                <w:vertAlign w:val="baseline"/>
              </w:rPr>
            </w:pPr>
            <w:r>
              <w:rPr>
                <w:rFonts w:hint="eastAsia" w:ascii="宋体" w:hAnsi="宋体" w:cs="宋体"/>
                <w:sz w:val="21"/>
                <w:szCs w:val="21"/>
              </w:rPr>
              <w:t>综合考虑</w:t>
            </w:r>
            <w:r>
              <w:rPr>
                <w:rFonts w:hint="eastAsia" w:ascii="宋体" w:hAnsi="宋体" w:cs="宋体"/>
                <w:sz w:val="21"/>
                <w:szCs w:val="21"/>
                <w:lang w:val="en-US" w:eastAsia="zh-CN"/>
              </w:rPr>
              <w:t>供应商</w:t>
            </w:r>
            <w:r>
              <w:rPr>
                <w:rFonts w:hint="eastAsia" w:ascii="宋体" w:hAnsi="宋体" w:cs="宋体"/>
                <w:sz w:val="21"/>
                <w:szCs w:val="21"/>
              </w:rPr>
              <w:t>技术状况、履约能力等(包括机构业务范围、行业等级评定</w:t>
            </w:r>
            <w:r>
              <w:rPr>
                <w:rFonts w:hint="eastAsia" w:ascii="宋体" w:hAnsi="宋体" w:cs="宋体"/>
                <w:sz w:val="21"/>
                <w:szCs w:val="21"/>
                <w:lang w:eastAsia="zh-CN"/>
              </w:rPr>
              <w:t>、</w:t>
            </w:r>
            <w:r>
              <w:rPr>
                <w:rFonts w:hint="eastAsia" w:ascii="宋体" w:hAnsi="宋体" w:cs="宋体"/>
                <w:sz w:val="21"/>
                <w:szCs w:val="21"/>
                <w:lang w:val="en-US" w:eastAsia="zh-CN"/>
              </w:rPr>
              <w:t>既往业务经验与本项目的匹配程度</w:t>
            </w:r>
            <w:r>
              <w:rPr>
                <w:rFonts w:hint="eastAsia" w:ascii="宋体" w:hAnsi="宋体" w:cs="宋体"/>
                <w:sz w:val="21"/>
                <w:szCs w:val="21"/>
              </w:rPr>
              <w:t>等)。（横向比较，最优得</w:t>
            </w:r>
            <w:r>
              <w:rPr>
                <w:rFonts w:hint="eastAsia" w:ascii="宋体" w:hAnsi="宋体" w:cs="宋体"/>
                <w:sz w:val="21"/>
                <w:szCs w:val="21"/>
                <w:lang w:val="en-US" w:eastAsia="zh-CN"/>
              </w:rPr>
              <w:t>8</w:t>
            </w:r>
            <w:r>
              <w:rPr>
                <w:rFonts w:hint="eastAsia" w:ascii="宋体" w:hAnsi="宋体" w:cs="宋体"/>
                <w:sz w:val="21"/>
                <w:szCs w:val="21"/>
              </w:rPr>
              <w:t>分、一般得</w:t>
            </w:r>
            <w:r>
              <w:rPr>
                <w:rFonts w:hint="eastAsia" w:ascii="宋体" w:hAnsi="宋体" w:cs="宋体"/>
                <w:sz w:val="21"/>
                <w:szCs w:val="21"/>
                <w:lang w:val="en-US" w:eastAsia="zh-CN"/>
              </w:rPr>
              <w:t>4</w:t>
            </w:r>
            <w:r>
              <w:rPr>
                <w:rFonts w:hint="eastAsia" w:ascii="宋体" w:hAnsi="宋体" w:cs="宋体"/>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p>
        </w:tc>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p>
        </w:tc>
        <w:tc>
          <w:tcPr>
            <w:tcW w:w="1111" w:type="dxa"/>
            <w:noWrap w:val="0"/>
            <w:vAlign w:val="center"/>
          </w:tcPr>
          <w:p>
            <w:pPr>
              <w:widowControl/>
              <w:spacing w:line="300" w:lineRule="exact"/>
              <w:jc w:val="center"/>
              <w:rPr>
                <w:rFonts w:hint="eastAsia" w:ascii="宋体" w:hAnsi="宋体"/>
                <w:sz w:val="21"/>
                <w:szCs w:val="21"/>
                <w:vertAlign w:val="baseline"/>
              </w:rPr>
            </w:pPr>
            <w:r>
              <w:rPr>
                <w:rFonts w:hint="eastAsia" w:ascii="宋体" w:hAnsi="宋体" w:cs="宋体"/>
                <w:sz w:val="21"/>
                <w:szCs w:val="21"/>
              </w:rPr>
              <w:t>供应商的业绩</w:t>
            </w:r>
            <w:r>
              <w:rPr>
                <w:rFonts w:hint="eastAsia" w:ascii="宋体" w:hAnsi="宋体" w:cs="宋体"/>
                <w:sz w:val="21"/>
                <w:szCs w:val="21"/>
              </w:rPr>
              <w:br w:type="textWrapping"/>
            </w: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6144" w:type="dxa"/>
            <w:noWrap w:val="0"/>
            <w:vAlign w:val="center"/>
          </w:tcPr>
          <w:p>
            <w:pPr>
              <w:widowControl/>
              <w:spacing w:line="300" w:lineRule="exact"/>
              <w:rPr>
                <w:rFonts w:hint="eastAsia" w:ascii="宋体" w:hAnsi="宋体" w:eastAsia="宋体"/>
                <w:sz w:val="21"/>
                <w:szCs w:val="21"/>
                <w:vertAlign w:val="baseline"/>
                <w:lang w:eastAsia="zh-CN"/>
              </w:rPr>
            </w:pPr>
            <w:r>
              <w:rPr>
                <w:rFonts w:hint="eastAsia" w:ascii="宋体" w:hAnsi="宋体"/>
                <w:sz w:val="21"/>
                <w:szCs w:val="21"/>
                <w:vertAlign w:val="baseline"/>
              </w:rPr>
              <w:t>综合考虑供应商 2020年1月起至今，承担过同类项目业绩，每提供1个业绩得3分，本项最高得1</w:t>
            </w:r>
            <w:r>
              <w:rPr>
                <w:rFonts w:hint="eastAsia" w:ascii="宋体" w:hAnsi="宋体" w:eastAsia="宋体" w:cs="Times New Roman"/>
                <w:sz w:val="21"/>
                <w:szCs w:val="21"/>
                <w:vertAlign w:val="baseline"/>
                <w:lang w:val="en-US" w:eastAsia="zh-CN"/>
              </w:rPr>
              <w:t>5</w:t>
            </w:r>
            <w:r>
              <w:rPr>
                <w:rFonts w:hint="eastAsia" w:ascii="宋体" w:hAnsi="宋体" w:eastAsia="宋体" w:cs="Times New Roman"/>
                <w:sz w:val="21"/>
                <w:szCs w:val="21"/>
                <w:vertAlign w:val="baseline"/>
              </w:rPr>
              <w:t>分。（须提供合同首页、标的页、盖章页复印件盖公章或中标通知书）。未按要求提供完整资料的不得分</w:t>
            </w:r>
            <w:r>
              <w:rPr>
                <w:rFonts w:hint="eastAsia" w:ascii="宋体" w:hAnsi="宋体" w:eastAsia="宋体" w:cs="Times New Roman"/>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p>
        </w:tc>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p>
        </w:tc>
        <w:tc>
          <w:tcPr>
            <w:tcW w:w="1111" w:type="dxa"/>
            <w:noWrap w:val="0"/>
            <w:vAlign w:val="center"/>
          </w:tcPr>
          <w:p>
            <w:pPr>
              <w:widowControl/>
              <w:spacing w:line="300" w:lineRule="exact"/>
              <w:jc w:val="center"/>
              <w:rPr>
                <w:rFonts w:hint="eastAsia" w:ascii="宋体" w:hAnsi="宋体"/>
                <w:sz w:val="21"/>
                <w:szCs w:val="21"/>
                <w:vertAlign w:val="baseline"/>
              </w:rPr>
            </w:pPr>
            <w:r>
              <w:rPr>
                <w:rFonts w:hint="eastAsia" w:ascii="宋体" w:hAnsi="宋体" w:cs="宋体"/>
                <w:sz w:val="21"/>
                <w:szCs w:val="21"/>
              </w:rPr>
              <w:t>项目人员配备</w:t>
            </w:r>
            <w:r>
              <w:rPr>
                <w:rFonts w:hint="eastAsia" w:ascii="宋体" w:hAnsi="宋体" w:cs="宋体"/>
                <w:sz w:val="21"/>
                <w:szCs w:val="21"/>
              </w:rPr>
              <w:br w:type="textWrapping"/>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分）</w:t>
            </w:r>
          </w:p>
        </w:tc>
        <w:tc>
          <w:tcPr>
            <w:tcW w:w="6144" w:type="dxa"/>
            <w:noWrap w:val="0"/>
            <w:vAlign w:val="center"/>
          </w:tcPr>
          <w:p>
            <w:pPr>
              <w:pStyle w:val="22"/>
              <w:numPr>
                <w:ilvl w:val="0"/>
                <w:numId w:val="0"/>
              </w:numPr>
              <w:ind w:leftChars="0"/>
              <w:jc w:val="both"/>
              <w:rPr>
                <w:rFonts w:ascii="宋体" w:hAnsi="宋体" w:cs="宋体"/>
                <w:color w:val="auto"/>
                <w:kern w:val="2"/>
                <w:sz w:val="21"/>
                <w:szCs w:val="21"/>
              </w:rPr>
            </w:pPr>
            <w:r>
              <w:rPr>
                <w:rFonts w:hint="eastAsia" w:ascii="宋体" w:hAnsi="宋体" w:cs="宋体"/>
                <w:color w:val="auto"/>
                <w:kern w:val="2"/>
                <w:sz w:val="21"/>
                <w:szCs w:val="21"/>
              </w:rPr>
              <w:t>投入本项目人员配置的合理性（专业匹配、岗位设置、稳定性等）0-</w:t>
            </w:r>
            <w:r>
              <w:rPr>
                <w:rFonts w:hint="eastAsia" w:cs="宋体"/>
                <w:color w:val="auto"/>
                <w:kern w:val="2"/>
                <w:sz w:val="21"/>
                <w:szCs w:val="21"/>
                <w:lang w:val="en-US" w:eastAsia="zh-CN"/>
              </w:rPr>
              <w:t>7</w:t>
            </w:r>
            <w:r>
              <w:rPr>
                <w:rFonts w:hint="eastAsia" w:ascii="宋体" w:hAnsi="宋体" w:cs="宋体"/>
                <w:color w:val="auto"/>
                <w:kern w:val="2"/>
                <w:sz w:val="21"/>
                <w:szCs w:val="21"/>
              </w:rPr>
              <w:t>分</w:t>
            </w:r>
          </w:p>
          <w:p>
            <w:pPr>
              <w:pStyle w:val="23"/>
              <w:ind w:left="106" w:right="96"/>
              <w:rPr>
                <w:sz w:val="21"/>
                <w:szCs w:val="21"/>
                <w:lang w:eastAsia="zh-CN"/>
              </w:rPr>
            </w:pPr>
            <w:r>
              <w:rPr>
                <w:rFonts w:hint="eastAsia"/>
                <w:sz w:val="21"/>
                <w:szCs w:val="21"/>
                <w:lang w:eastAsia="zh-CN"/>
              </w:rPr>
              <w:t>拟派本项目的人员的专业匹配及人员岗位配备完善、合理，经验丰富，针对性强，得</w:t>
            </w:r>
            <w:r>
              <w:rPr>
                <w:rFonts w:hint="eastAsia"/>
                <w:sz w:val="21"/>
                <w:szCs w:val="21"/>
                <w:lang w:val="en-US" w:eastAsia="zh-CN"/>
              </w:rPr>
              <w:t>7</w:t>
            </w:r>
            <w:r>
              <w:rPr>
                <w:rFonts w:hint="eastAsia"/>
                <w:sz w:val="21"/>
                <w:szCs w:val="21"/>
                <w:lang w:eastAsia="zh-CN"/>
              </w:rPr>
              <w:t>分；</w:t>
            </w:r>
          </w:p>
          <w:p>
            <w:pPr>
              <w:pStyle w:val="23"/>
              <w:ind w:left="106" w:right="96"/>
              <w:rPr>
                <w:sz w:val="21"/>
                <w:szCs w:val="21"/>
                <w:lang w:eastAsia="zh-CN"/>
              </w:rPr>
            </w:pPr>
            <w:r>
              <w:rPr>
                <w:rFonts w:hint="eastAsia"/>
                <w:sz w:val="21"/>
                <w:szCs w:val="21"/>
                <w:lang w:eastAsia="zh-CN"/>
              </w:rPr>
              <w:t>拟派本项目的人员的专业匹配及人员岗位配备较完善、较合理，经验较为丰富，有一定得针对性，得</w:t>
            </w:r>
            <w:r>
              <w:rPr>
                <w:rFonts w:hint="eastAsia"/>
                <w:sz w:val="21"/>
                <w:szCs w:val="21"/>
                <w:lang w:val="en-US" w:eastAsia="zh-CN"/>
              </w:rPr>
              <w:t>5</w:t>
            </w:r>
            <w:r>
              <w:rPr>
                <w:rFonts w:hint="eastAsia"/>
                <w:sz w:val="21"/>
                <w:szCs w:val="21"/>
                <w:lang w:eastAsia="zh-CN"/>
              </w:rPr>
              <w:t>分；</w:t>
            </w:r>
          </w:p>
          <w:p>
            <w:pPr>
              <w:pStyle w:val="23"/>
              <w:ind w:left="106" w:right="96"/>
              <w:rPr>
                <w:sz w:val="21"/>
                <w:szCs w:val="21"/>
                <w:lang w:eastAsia="zh-CN"/>
              </w:rPr>
            </w:pPr>
            <w:r>
              <w:rPr>
                <w:rFonts w:hint="eastAsia"/>
                <w:sz w:val="21"/>
                <w:szCs w:val="21"/>
                <w:lang w:eastAsia="zh-CN"/>
              </w:rPr>
              <w:t>拟派本项目的人员的专业匹配及人员岗位配备基</w:t>
            </w:r>
            <w:r>
              <w:rPr>
                <w:rFonts w:hint="eastAsia"/>
                <w:spacing w:val="-8"/>
                <w:sz w:val="21"/>
                <w:szCs w:val="21"/>
                <w:lang w:eastAsia="zh-CN"/>
              </w:rPr>
              <w:t>本完善、基本合理，经验一般，针对性不强，得</w:t>
            </w:r>
            <w:r>
              <w:rPr>
                <w:rFonts w:hint="eastAsia"/>
                <w:sz w:val="21"/>
                <w:szCs w:val="21"/>
                <w:lang w:val="en-US" w:eastAsia="zh-CN"/>
              </w:rPr>
              <w:t>3</w:t>
            </w:r>
            <w:r>
              <w:rPr>
                <w:rFonts w:hint="eastAsia"/>
                <w:spacing w:val="-19"/>
                <w:sz w:val="21"/>
                <w:szCs w:val="21"/>
                <w:lang w:eastAsia="zh-CN"/>
              </w:rPr>
              <w:t>分；</w:t>
            </w:r>
          </w:p>
          <w:p>
            <w:pPr>
              <w:pStyle w:val="23"/>
              <w:spacing w:before="4"/>
              <w:ind w:left="106" w:right="96"/>
              <w:rPr>
                <w:sz w:val="21"/>
                <w:szCs w:val="21"/>
                <w:lang w:eastAsia="zh-CN"/>
              </w:rPr>
            </w:pPr>
            <w:r>
              <w:rPr>
                <w:rFonts w:hint="eastAsia"/>
                <w:sz w:val="21"/>
                <w:szCs w:val="21"/>
                <w:lang w:eastAsia="zh-CN"/>
              </w:rPr>
              <w:t>拟派本项目的人员的专业匹配及人员岗位配备不</w:t>
            </w:r>
            <w:r>
              <w:rPr>
                <w:rFonts w:hint="eastAsia"/>
                <w:spacing w:val="-8"/>
                <w:sz w:val="21"/>
                <w:szCs w:val="21"/>
                <w:lang w:eastAsia="zh-CN"/>
              </w:rPr>
              <w:t>够完善、不够合理，不太具有针对性，得</w:t>
            </w:r>
            <w:r>
              <w:rPr>
                <w:rFonts w:hint="eastAsia"/>
                <w:spacing w:val="-8"/>
                <w:sz w:val="21"/>
                <w:szCs w:val="21"/>
                <w:lang w:val="en-US" w:eastAsia="zh-CN"/>
              </w:rPr>
              <w:t>1</w:t>
            </w:r>
            <w:r>
              <w:rPr>
                <w:rFonts w:hint="eastAsia"/>
                <w:spacing w:val="-19"/>
                <w:sz w:val="21"/>
                <w:szCs w:val="21"/>
                <w:lang w:eastAsia="zh-CN"/>
              </w:rPr>
              <w:t>分；</w:t>
            </w:r>
          </w:p>
          <w:p>
            <w:pPr>
              <w:pStyle w:val="22"/>
              <w:ind w:firstLine="210" w:firstLineChars="100"/>
              <w:jc w:val="both"/>
              <w:rPr>
                <w:rFonts w:hint="default" w:ascii="宋体" w:hAnsi="宋体" w:eastAsia="宋体"/>
                <w:sz w:val="21"/>
                <w:szCs w:val="21"/>
                <w:vertAlign w:val="baseline"/>
                <w:lang w:val="en-US" w:eastAsia="zh-CN"/>
              </w:rPr>
            </w:pPr>
            <w:r>
              <w:rPr>
                <w:rFonts w:hint="eastAsia" w:ascii="宋体" w:hAnsi="宋体" w:cs="宋体"/>
                <w:color w:val="auto"/>
                <w:sz w:val="21"/>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2</w:t>
            </w:r>
          </w:p>
        </w:tc>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宋体" w:hAnsi="宋体"/>
                <w:sz w:val="21"/>
                <w:szCs w:val="21"/>
                <w:vertAlign w:val="baseline"/>
              </w:rPr>
            </w:pPr>
            <w:r>
              <w:rPr>
                <w:rFonts w:hint="eastAsia" w:ascii="宋体" w:hAnsi="宋体" w:cs="宋体"/>
                <w:color w:val="000000"/>
                <w:sz w:val="21"/>
                <w:szCs w:val="21"/>
              </w:rPr>
              <w:t>技术部分（</w:t>
            </w:r>
            <w:r>
              <w:rPr>
                <w:rFonts w:hint="eastAsia" w:ascii="宋体" w:hAnsi="宋体" w:cs="宋体"/>
                <w:color w:val="000000"/>
                <w:sz w:val="21"/>
                <w:szCs w:val="21"/>
                <w:lang w:val="en-US" w:eastAsia="zh-CN"/>
              </w:rPr>
              <w:t>7</w:t>
            </w:r>
            <w:r>
              <w:rPr>
                <w:rFonts w:hint="eastAsia" w:ascii="宋体" w:hAnsi="宋体" w:cs="宋体"/>
                <w:color w:val="000000"/>
                <w:sz w:val="21"/>
                <w:szCs w:val="21"/>
              </w:rPr>
              <w:t>0分）</w:t>
            </w:r>
          </w:p>
        </w:tc>
        <w:tc>
          <w:tcPr>
            <w:tcW w:w="1111" w:type="dxa"/>
            <w:noWrap w:val="0"/>
            <w:vAlign w:val="center"/>
          </w:tcPr>
          <w:p>
            <w:pPr>
              <w:widowControl/>
              <w:spacing w:line="300" w:lineRule="exact"/>
              <w:jc w:val="center"/>
              <w:rPr>
                <w:rFonts w:hint="eastAsia" w:ascii="宋体" w:hAnsi="宋体"/>
                <w:sz w:val="21"/>
                <w:szCs w:val="21"/>
                <w:vertAlign w:val="baseline"/>
              </w:rPr>
            </w:pPr>
            <w:r>
              <w:rPr>
                <w:rFonts w:hint="eastAsia" w:ascii="宋体" w:hAnsi="宋体" w:cs="宋体"/>
                <w:sz w:val="21"/>
                <w:szCs w:val="21"/>
              </w:rPr>
              <w:t>实施方案内容与工作方法（</w:t>
            </w:r>
            <w:r>
              <w:rPr>
                <w:rFonts w:hint="eastAsia" w:ascii="宋体" w:hAnsi="宋体" w:cs="宋体"/>
                <w:sz w:val="21"/>
                <w:szCs w:val="21"/>
                <w:lang w:val="en-US" w:eastAsia="zh-CN"/>
              </w:rPr>
              <w:t>50</w:t>
            </w:r>
            <w:r>
              <w:rPr>
                <w:rFonts w:hint="eastAsia" w:ascii="宋体" w:hAnsi="宋体" w:cs="宋体"/>
                <w:sz w:val="21"/>
                <w:szCs w:val="21"/>
              </w:rPr>
              <w:t>分）</w:t>
            </w:r>
          </w:p>
        </w:tc>
        <w:tc>
          <w:tcPr>
            <w:tcW w:w="6144" w:type="dxa"/>
            <w:noWrap w:val="0"/>
            <w:vAlign w:val="center"/>
          </w:tcPr>
          <w:p>
            <w:pPr>
              <w:widowControl/>
              <w:spacing w:line="300" w:lineRule="exact"/>
              <w:rPr>
                <w:rFonts w:hint="eastAsia" w:ascii="宋体" w:hAnsi="宋体"/>
                <w:sz w:val="21"/>
                <w:szCs w:val="21"/>
                <w:vertAlign w:val="baseline"/>
              </w:rPr>
            </w:pPr>
            <w:r>
              <w:rPr>
                <w:rFonts w:hint="eastAsia" w:ascii="宋体" w:hAnsi="宋体" w:cs="宋体"/>
                <w:sz w:val="21"/>
                <w:szCs w:val="21"/>
              </w:rPr>
              <w:t>项目实施方案编制思路清晰、目标明确、条理严谨，实施方案对项目结果的最终实现具有良好的支撑性，符合遴选工作任务要求，预期成果及技术路线完备。优秀的，得</w:t>
            </w:r>
            <w:r>
              <w:rPr>
                <w:rFonts w:hint="eastAsia" w:ascii="宋体" w:hAnsi="宋体" w:cs="宋体"/>
                <w:sz w:val="21"/>
                <w:szCs w:val="21"/>
                <w:lang w:val="en-US" w:eastAsia="zh-CN"/>
              </w:rPr>
              <w:t>50</w:t>
            </w:r>
            <w:r>
              <w:rPr>
                <w:rFonts w:hint="eastAsia" w:ascii="宋体" w:hAnsi="宋体" w:cs="宋体"/>
                <w:sz w:val="21"/>
                <w:szCs w:val="21"/>
              </w:rPr>
              <w:t>分；良好的，得</w:t>
            </w:r>
            <w:r>
              <w:rPr>
                <w:rFonts w:hint="eastAsia" w:ascii="宋体" w:hAnsi="宋体" w:cs="宋体"/>
                <w:sz w:val="21"/>
                <w:szCs w:val="21"/>
                <w:lang w:val="en-US" w:eastAsia="zh-CN"/>
              </w:rPr>
              <w:t>40</w:t>
            </w:r>
            <w:r>
              <w:rPr>
                <w:rFonts w:hint="eastAsia" w:ascii="宋体" w:hAnsi="宋体" w:cs="宋体"/>
                <w:sz w:val="21"/>
                <w:szCs w:val="21"/>
              </w:rPr>
              <w:t>分；一般的，得</w:t>
            </w:r>
            <w:r>
              <w:rPr>
                <w:rFonts w:hint="eastAsia" w:ascii="宋体" w:hAnsi="宋体" w:cs="宋体"/>
                <w:sz w:val="21"/>
                <w:szCs w:val="21"/>
                <w:lang w:val="en-US" w:eastAsia="zh-CN"/>
              </w:rPr>
              <w:t>30</w:t>
            </w:r>
            <w:r>
              <w:rPr>
                <w:rFonts w:hint="eastAsia" w:ascii="宋体" w:hAnsi="宋体" w:cs="宋体"/>
                <w:sz w:val="21"/>
                <w:szCs w:val="21"/>
              </w:rPr>
              <w:t>分；较差的，得</w:t>
            </w:r>
            <w:r>
              <w:rPr>
                <w:rFonts w:hint="eastAsia" w:ascii="宋体" w:hAnsi="宋体" w:cs="宋体"/>
                <w:sz w:val="21"/>
                <w:szCs w:val="21"/>
                <w:lang w:val="en-US" w:eastAsia="zh-CN"/>
              </w:rPr>
              <w:t>2</w:t>
            </w:r>
            <w:r>
              <w:rPr>
                <w:rFonts w:hint="eastAsia" w:ascii="宋体" w:hAnsi="宋体" w:cs="宋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lang w:val="en-US" w:eastAsia="zh-CN"/>
              </w:rPr>
            </w:pPr>
          </w:p>
        </w:tc>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cs="宋体"/>
                <w:color w:val="000000"/>
                <w:sz w:val="21"/>
                <w:szCs w:val="21"/>
              </w:rPr>
            </w:pPr>
          </w:p>
        </w:tc>
        <w:tc>
          <w:tcPr>
            <w:tcW w:w="1111" w:type="dxa"/>
            <w:noWrap w:val="0"/>
            <w:vAlign w:val="center"/>
          </w:tcPr>
          <w:p>
            <w:pPr>
              <w:widowControl/>
              <w:spacing w:line="300" w:lineRule="exact"/>
              <w:jc w:val="center"/>
              <w:rPr>
                <w:rFonts w:hint="eastAsia" w:ascii="宋体" w:hAnsi="宋体" w:cs="宋体"/>
                <w:sz w:val="21"/>
                <w:szCs w:val="21"/>
              </w:rPr>
            </w:pPr>
            <w:r>
              <w:rPr>
                <w:rFonts w:hint="eastAsia" w:ascii="宋体" w:hAnsi="宋体" w:cs="宋体"/>
                <w:sz w:val="21"/>
                <w:szCs w:val="21"/>
                <w:lang w:val="en-US" w:eastAsia="zh-CN"/>
              </w:rPr>
              <w:t>进度保障</w:t>
            </w:r>
            <w:r>
              <w:rPr>
                <w:rFonts w:hint="eastAsia" w:ascii="宋体" w:hAnsi="宋体" w:cs="宋体"/>
                <w:sz w:val="21"/>
                <w:szCs w:val="21"/>
              </w:rPr>
              <w:t>措施</w:t>
            </w:r>
          </w:p>
          <w:p>
            <w:pPr>
              <w:widowControl/>
              <w:spacing w:line="300" w:lineRule="exact"/>
              <w:jc w:val="center"/>
              <w:rPr>
                <w:rFonts w:hint="eastAsia" w:ascii="宋体" w:hAnsi="宋体"/>
                <w:sz w:val="21"/>
                <w:szCs w:val="21"/>
                <w:vertAlign w:val="baseline"/>
              </w:rPr>
            </w:pPr>
            <w:r>
              <w:rPr>
                <w:rFonts w:hint="eastAsia" w:ascii="宋体" w:hAnsi="宋体" w:cs="宋体"/>
                <w:sz w:val="21"/>
                <w:szCs w:val="21"/>
              </w:rPr>
              <w:t>（1</w:t>
            </w:r>
            <w:r>
              <w:rPr>
                <w:rFonts w:hint="eastAsia" w:ascii="宋体" w:hAnsi="宋体" w:cs="宋体"/>
                <w:sz w:val="21"/>
                <w:szCs w:val="21"/>
                <w:lang w:val="en-US" w:eastAsia="zh-CN"/>
              </w:rPr>
              <w:t>0</w:t>
            </w:r>
            <w:r>
              <w:rPr>
                <w:rFonts w:hint="eastAsia" w:ascii="宋体" w:hAnsi="宋体" w:cs="宋体"/>
                <w:sz w:val="21"/>
                <w:szCs w:val="21"/>
              </w:rPr>
              <w:t>分）</w:t>
            </w:r>
          </w:p>
        </w:tc>
        <w:tc>
          <w:tcPr>
            <w:tcW w:w="6144" w:type="dxa"/>
            <w:noWrap w:val="0"/>
            <w:vAlign w:val="center"/>
          </w:tcPr>
          <w:p>
            <w:pPr>
              <w:widowControl/>
              <w:spacing w:line="300" w:lineRule="exact"/>
              <w:rPr>
                <w:rFonts w:hint="eastAsia" w:ascii="宋体" w:hAnsi="宋体"/>
                <w:sz w:val="21"/>
                <w:szCs w:val="21"/>
                <w:vertAlign w:val="baseline"/>
              </w:rPr>
            </w:pPr>
            <w:r>
              <w:rPr>
                <w:rFonts w:hint="eastAsia" w:ascii="宋体" w:hAnsi="宋体" w:cs="宋体"/>
                <w:sz w:val="21"/>
                <w:szCs w:val="21"/>
              </w:rPr>
              <w:t>服务进度保障方案</w:t>
            </w:r>
            <w:r>
              <w:rPr>
                <w:rFonts w:hint="eastAsia" w:ascii="宋体" w:hAnsi="宋体" w:cs="宋体"/>
                <w:sz w:val="21"/>
                <w:szCs w:val="21"/>
                <w:lang w:eastAsia="zh-CN"/>
              </w:rPr>
              <w:t>（</w:t>
            </w:r>
            <w:r>
              <w:rPr>
                <w:rFonts w:hint="eastAsia" w:ascii="宋体" w:hAnsi="宋体" w:cs="宋体"/>
                <w:sz w:val="21"/>
                <w:szCs w:val="21"/>
              </w:rPr>
              <w:t>包含进度计划和进度保障措施</w:t>
            </w:r>
            <w:r>
              <w:rPr>
                <w:rFonts w:hint="eastAsia" w:ascii="宋体" w:hAnsi="宋体" w:cs="宋体"/>
                <w:sz w:val="21"/>
                <w:szCs w:val="21"/>
                <w:lang w:eastAsia="zh-CN"/>
              </w:rPr>
              <w:t>）</w:t>
            </w:r>
            <w:r>
              <w:rPr>
                <w:rFonts w:hint="eastAsia" w:ascii="宋体" w:hAnsi="宋体" w:cs="宋体"/>
                <w:sz w:val="21"/>
                <w:szCs w:val="21"/>
              </w:rPr>
              <w:t>，保证服务按时完成</w:t>
            </w:r>
            <w:r>
              <w:rPr>
                <w:rFonts w:hint="eastAsia" w:ascii="宋体" w:hAnsi="宋体" w:cs="宋体"/>
                <w:sz w:val="21"/>
                <w:szCs w:val="21"/>
                <w:lang w:eastAsia="zh-CN"/>
              </w:rPr>
              <w:t>。</w:t>
            </w:r>
            <w:r>
              <w:rPr>
                <w:rFonts w:hint="eastAsia" w:ascii="宋体" w:hAnsi="宋体" w:cs="宋体"/>
                <w:sz w:val="21"/>
                <w:szCs w:val="21"/>
              </w:rPr>
              <w:t>详细阐述且满足采购实际需求得</w:t>
            </w:r>
            <w:r>
              <w:rPr>
                <w:rFonts w:hint="eastAsia" w:ascii="宋体" w:hAnsi="宋体" w:cs="宋体"/>
                <w:sz w:val="21"/>
                <w:szCs w:val="21"/>
                <w:lang w:val="en-US" w:eastAsia="zh-CN"/>
              </w:rPr>
              <w:t>10</w:t>
            </w:r>
            <w:r>
              <w:rPr>
                <w:rFonts w:hint="eastAsia" w:ascii="宋体" w:hAnsi="宋体" w:cs="宋体"/>
                <w:sz w:val="21"/>
                <w:szCs w:val="21"/>
              </w:rPr>
              <w:t>分；虽阐述但未贴合实际情况得</w:t>
            </w:r>
            <w:r>
              <w:rPr>
                <w:rFonts w:hint="eastAsia" w:ascii="宋体" w:hAnsi="宋体" w:cs="宋体"/>
                <w:sz w:val="21"/>
                <w:szCs w:val="21"/>
                <w:lang w:val="en-US" w:eastAsia="zh-CN"/>
              </w:rPr>
              <w:t>5</w:t>
            </w:r>
            <w:r>
              <w:rPr>
                <w:rFonts w:hint="eastAsia" w:ascii="宋体" w:hAnsi="宋体" w:cs="宋体"/>
                <w:sz w:val="21"/>
                <w:szCs w:val="21"/>
              </w:rPr>
              <w:t>分；阐述不清或者不贴合本项目采购需求得0分。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p>
        </w:tc>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宋体" w:hAnsi="宋体"/>
                <w:sz w:val="21"/>
                <w:szCs w:val="21"/>
                <w:vertAlign w:val="baseline"/>
              </w:rPr>
            </w:pPr>
          </w:p>
        </w:tc>
        <w:tc>
          <w:tcPr>
            <w:tcW w:w="1111" w:type="dxa"/>
            <w:noWrap w:val="0"/>
            <w:vAlign w:val="center"/>
          </w:tcPr>
          <w:p>
            <w:pPr>
              <w:widowControl/>
              <w:spacing w:line="300" w:lineRule="exact"/>
              <w:jc w:val="center"/>
              <w:rPr>
                <w:rFonts w:hint="eastAsia" w:ascii="宋体" w:hAnsi="宋体"/>
                <w:sz w:val="21"/>
                <w:szCs w:val="21"/>
                <w:vertAlign w:val="baseline"/>
              </w:rPr>
            </w:pPr>
            <w:r>
              <w:rPr>
                <w:rFonts w:hint="eastAsia" w:ascii="宋体" w:hAnsi="宋体" w:cs="宋体"/>
                <w:sz w:val="21"/>
                <w:szCs w:val="21"/>
              </w:rPr>
              <w:t>服务承诺（</w:t>
            </w:r>
            <w:r>
              <w:rPr>
                <w:rFonts w:hint="eastAsia" w:ascii="宋体" w:hAnsi="宋体" w:cs="宋体"/>
                <w:sz w:val="21"/>
                <w:szCs w:val="21"/>
                <w:lang w:val="en-US" w:eastAsia="zh-CN"/>
              </w:rPr>
              <w:t>10</w:t>
            </w:r>
            <w:r>
              <w:rPr>
                <w:rFonts w:hint="eastAsia" w:ascii="宋体" w:hAnsi="宋体" w:cs="宋体"/>
                <w:sz w:val="21"/>
                <w:szCs w:val="21"/>
              </w:rPr>
              <w:t>分）</w:t>
            </w:r>
          </w:p>
        </w:tc>
        <w:tc>
          <w:tcPr>
            <w:tcW w:w="6144" w:type="dxa"/>
            <w:noWrap w:val="0"/>
            <w:vAlign w:val="center"/>
          </w:tcPr>
          <w:p>
            <w:pPr>
              <w:widowControl/>
              <w:spacing w:line="300" w:lineRule="exact"/>
              <w:rPr>
                <w:rFonts w:hint="eastAsia" w:ascii="宋体" w:hAnsi="宋体"/>
                <w:sz w:val="21"/>
                <w:szCs w:val="21"/>
                <w:vertAlign w:val="baseline"/>
              </w:rPr>
            </w:pPr>
            <w:r>
              <w:rPr>
                <w:rFonts w:hint="eastAsia" w:ascii="宋体" w:hAnsi="宋体" w:cs="宋体"/>
                <w:sz w:val="21"/>
                <w:szCs w:val="21"/>
              </w:rPr>
              <w:t>供应商须提供沟通机制，内容包括①服务人员安排②沟通方案，要求有专人定期沟通，配合。优秀的，得</w:t>
            </w:r>
            <w:r>
              <w:rPr>
                <w:rFonts w:hint="eastAsia" w:ascii="宋体" w:hAnsi="宋体" w:cs="宋体"/>
                <w:sz w:val="21"/>
                <w:szCs w:val="21"/>
                <w:lang w:val="en-US" w:eastAsia="zh-CN"/>
              </w:rPr>
              <w:t>10</w:t>
            </w:r>
            <w:r>
              <w:rPr>
                <w:rFonts w:hint="eastAsia" w:ascii="宋体" w:hAnsi="宋体" w:cs="宋体"/>
                <w:sz w:val="21"/>
                <w:szCs w:val="21"/>
              </w:rPr>
              <w:t>分；良好的，得</w:t>
            </w:r>
            <w:r>
              <w:rPr>
                <w:rFonts w:hint="eastAsia" w:ascii="宋体" w:hAnsi="宋体" w:cs="宋体"/>
                <w:sz w:val="21"/>
                <w:szCs w:val="21"/>
                <w:lang w:val="en-US" w:eastAsia="zh-CN"/>
              </w:rPr>
              <w:t>7</w:t>
            </w:r>
            <w:r>
              <w:rPr>
                <w:rFonts w:hint="eastAsia" w:ascii="宋体" w:hAnsi="宋体" w:cs="宋体"/>
                <w:sz w:val="21"/>
                <w:szCs w:val="21"/>
              </w:rPr>
              <w:t>分；一般的，得</w:t>
            </w:r>
            <w:r>
              <w:rPr>
                <w:rFonts w:hint="eastAsia" w:ascii="宋体" w:hAnsi="宋体" w:cs="宋体"/>
                <w:sz w:val="21"/>
                <w:szCs w:val="21"/>
                <w:lang w:val="en-US" w:eastAsia="zh-CN"/>
              </w:rPr>
              <w:t>4</w:t>
            </w:r>
            <w:r>
              <w:rPr>
                <w:rFonts w:hint="eastAsia" w:ascii="宋体" w:hAnsi="宋体" w:cs="宋体"/>
                <w:sz w:val="21"/>
                <w:szCs w:val="21"/>
              </w:rPr>
              <w:t>分；较差的，得0分。</w:t>
            </w:r>
          </w:p>
        </w:tc>
      </w:tr>
    </w:tbl>
    <w:p>
      <w:pPr>
        <w:pStyle w:val="2"/>
        <w:ind w:left="0" w:leftChars="0" w:firstLine="0" w:firstLineChars="0"/>
      </w:pPr>
      <w:bookmarkStart w:id="0" w:name="_GoBack"/>
      <w:bookmarkEnd w:id="0"/>
    </w:p>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3DFB4AE3"/>
    <w:rsid w:val="4BEF5F9E"/>
    <w:rsid w:val="534A4F32"/>
    <w:rsid w:val="5FEF2523"/>
    <w:rsid w:val="6E490877"/>
    <w:rsid w:val="7EF0D426"/>
    <w:rsid w:val="D7FFFEB3"/>
    <w:rsid w:val="EF777469"/>
    <w:rsid w:val="EFEEB3D5"/>
    <w:rsid w:val="FBFFE6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ind w:firstLine="560" w:firstLineChars="200"/>
    </w:pPr>
    <w:rPr>
      <w:sz w:val="28"/>
    </w:rPr>
  </w:style>
  <w:style w:type="paragraph" w:styleId="5">
    <w:name w:val="annotation text"/>
    <w:basedOn w:val="1"/>
    <w:link w:val="18"/>
    <w:unhideWhenUsed/>
    <w:qFormat/>
    <w:uiPriority w:val="99"/>
    <w:pPr>
      <w:jc w:val="left"/>
    </w:pPr>
  </w:style>
  <w:style w:type="paragraph" w:styleId="6">
    <w:name w:val="Balloon Text"/>
    <w:basedOn w:val="1"/>
    <w:link w:val="20"/>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unhideWhenUsed/>
    <w:qFormat/>
    <w:uiPriority w:val="99"/>
    <w:rPr>
      <w:b/>
      <w:bCs/>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paragraph" w:customStyle="1" w:styleId="14">
    <w:name w:val="List Paragraph"/>
    <w:basedOn w:val="1"/>
    <w:link w:val="17"/>
    <w:qFormat/>
    <w:uiPriority w:val="34"/>
    <w:pPr>
      <w:ind w:firstLine="420" w:firstLineChars="200"/>
    </w:pPr>
    <w:rPr>
      <w:rFonts w:ascii="Calibri" w:hAnsi="Calibri"/>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Char"/>
    <w:basedOn w:val="12"/>
    <w:link w:val="5"/>
    <w:semiHidden/>
    <w:qFormat/>
    <w:uiPriority w:val="99"/>
  </w:style>
  <w:style w:type="character" w:customStyle="1" w:styleId="19">
    <w:name w:val="批注主题 Char"/>
    <w:basedOn w:val="18"/>
    <w:link w:val="9"/>
    <w:semiHidden/>
    <w:qFormat/>
    <w:uiPriority w:val="99"/>
    <w:rPr>
      <w:b/>
      <w:bCs/>
    </w:rPr>
  </w:style>
  <w:style w:type="character" w:customStyle="1" w:styleId="20">
    <w:name w:val="批注框文本 Char"/>
    <w:basedOn w:val="12"/>
    <w:link w:val="6"/>
    <w:semiHidden/>
    <w:qFormat/>
    <w:uiPriority w:val="99"/>
    <w:rPr>
      <w:sz w:val="18"/>
      <w:szCs w:val="18"/>
    </w:rPr>
  </w:style>
  <w:style w:type="character" w:customStyle="1" w:styleId="21">
    <w:name w:val="font31"/>
    <w:basedOn w:val="12"/>
    <w:qFormat/>
    <w:uiPriority w:val="0"/>
    <w:rPr>
      <w:rFonts w:hint="eastAsia" w:ascii="宋体" w:hAnsi="宋体" w:eastAsia="宋体" w:cs="宋体"/>
      <w:color w:val="000000"/>
      <w:sz w:val="18"/>
      <w:szCs w:val="18"/>
      <w:u w:val="none"/>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Table Paragraph"/>
    <w:basedOn w:val="1"/>
    <w:qFormat/>
    <w:uiPriority w:val="1"/>
    <w:pPr>
      <w:adjustRightInd/>
      <w:spacing w:line="240" w:lineRule="auto"/>
      <w:textAlignment w:val="auto"/>
    </w:pPr>
    <w:rPr>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0</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admin</cp:lastModifiedBy>
  <dcterms:modified xsi:type="dcterms:W3CDTF">2023-05-08T14:49:35Z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