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right="0"/>
        <w:jc w:val="both"/>
        <w:textAlignment w:val="auto"/>
        <w:outlineLvl w:val="9"/>
        <w:rPr>
          <w:rFonts w:hint="eastAsia" w:hAnsi="仿宋_GB2312" w:cs="仿宋_GB2312"/>
          <w:kern w:val="2"/>
          <w:sz w:val="32"/>
          <w:szCs w:val="32"/>
          <w:lang w:eastAsia="zh-CN"/>
        </w:rPr>
      </w:pPr>
      <w:r>
        <w:rPr>
          <w:rFonts w:hint="eastAsia" w:hAnsi="仿宋_GB2312" w:cs="仿宋_GB2312"/>
          <w:kern w:val="2"/>
          <w:sz w:val="32"/>
          <w:szCs w:val="32"/>
          <w:lang w:eastAsia="zh-CN"/>
        </w:rPr>
        <w:t>附件：</w:t>
      </w:r>
    </w:p>
    <w:p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医院信息技术创新应用优秀案例入选名单</w:t>
      </w:r>
    </w:p>
    <w:p>
      <w:pPr>
        <w:widowControl w:val="0"/>
        <w:wordWrap/>
        <w:adjustRightInd/>
        <w:snapToGrid/>
        <w:spacing w:line="600" w:lineRule="exact"/>
        <w:ind w:right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eastAsia="zh-CN"/>
        </w:rPr>
        <w:t>（根据专家评审得分排序）</w:t>
      </w:r>
    </w:p>
    <w:tbl>
      <w:tblPr>
        <w:tblStyle w:val="7"/>
        <w:tblW w:w="83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37"/>
        <w:gridCol w:w="3863"/>
        <w:gridCol w:w="1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数据分析与决策支持类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脑血管病临床诊疗辅助决策系统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智慧抗疫类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打造数据感知双引擎驱动的传染病实时预警与智能监测模式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互联网+医疗类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互联网+围产营养门诊规范化建设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智慧抗疫类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基于物联网数字孪生技术的医用设备使用评价管理系统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互联网+医疗类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北京协和医院互联网医院建设之路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智慧医疗类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基于人工智能的远程急诊影像诊断系统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智慧抗疫类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预检筛查登记管理系统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互联网+医疗类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互联网医疗助力患者电子病历管理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数据分析与决策支持类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基于数字孪生技术赋能平战结合医院智慧大脑新应用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智慧医疗类</w:t>
            </w:r>
          </w:p>
        </w:tc>
        <w:tc>
          <w:tcPr>
            <w:tcW w:w="3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院内VTE风险评估及预警监控系统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北京积水潭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widowControl/>
      <w:snapToGrid w:val="0"/>
      <w:jc w:val="left"/>
      <w:textAlignment w:val="baseline"/>
      <w:rPr>
        <w:rStyle w:val="17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widowControl/>
      <w:pBdr>
        <w:bottom w:val="none" w:color="000000" w:sz="0" w:space="1"/>
      </w:pBdr>
      <w:snapToGrid w:val="0"/>
      <w:jc w:val="center"/>
      <w:textAlignment w:val="baseline"/>
      <w:rPr>
        <w:rStyle w:val="17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74660F"/>
    <w:rsid w:val="043135A2"/>
    <w:rsid w:val="056572F3"/>
    <w:rsid w:val="05E13B33"/>
    <w:rsid w:val="062A6682"/>
    <w:rsid w:val="06C454E1"/>
    <w:rsid w:val="06D26E59"/>
    <w:rsid w:val="070E151A"/>
    <w:rsid w:val="08C759FD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304A5A82"/>
    <w:rsid w:val="311D4062"/>
    <w:rsid w:val="31D9221F"/>
    <w:rsid w:val="332B03E0"/>
    <w:rsid w:val="34C84EE0"/>
    <w:rsid w:val="369D6A53"/>
    <w:rsid w:val="36AA5037"/>
    <w:rsid w:val="37996B33"/>
    <w:rsid w:val="381253CE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A83F12"/>
    <w:rsid w:val="4C1616B1"/>
    <w:rsid w:val="4C7D557F"/>
    <w:rsid w:val="4CDC167E"/>
    <w:rsid w:val="4CE95F49"/>
    <w:rsid w:val="4D2C4820"/>
    <w:rsid w:val="4D9576C3"/>
    <w:rsid w:val="4E466746"/>
    <w:rsid w:val="4E781163"/>
    <w:rsid w:val="4F201109"/>
    <w:rsid w:val="4F8061EE"/>
    <w:rsid w:val="52801663"/>
    <w:rsid w:val="53996436"/>
    <w:rsid w:val="543774D1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3">
    <w:name w:val="UserStyle_0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4">
    <w:name w:val="UserStyle_1"/>
    <w:basedOn w:val="1"/>
    <w:link w:val="13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5">
    <w:name w:val="UserStyle_2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6">
    <w:name w:val="UserStyle_3"/>
    <w:basedOn w:val="1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7">
    <w:name w:val="NormalCharacter"/>
    <w:link w:val="1"/>
    <w:qFormat/>
    <w:uiPriority w:val="0"/>
    <w:rPr>
      <w:rFonts w:ascii="Calibri" w:hAnsi="Calibri" w:eastAsia="宋体"/>
    </w:rPr>
  </w:style>
  <w:style w:type="paragraph" w:styleId="18">
    <w:name w:val="List Paragraph"/>
    <w:basedOn w:val="1"/>
    <w:qFormat/>
    <w:uiPriority w:val="99"/>
    <w:pPr>
      <w:ind w:left="720"/>
      <w:contextualSpacing/>
    </w:p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4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5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2021-12-08T02:16:56Z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