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黑体" w:hAnsi="黑体" w:eastAsia="黑体"/>
          <w:sz w:val="32"/>
          <w:szCs w:val="32"/>
        </w:rPr>
      </w:pPr>
      <w:r>
        <w:rPr>
          <w:rFonts w:hint="eastAsia" w:ascii="黑体" w:hAnsi="黑体" w:eastAsia="黑体"/>
          <w:sz w:val="32"/>
          <w:szCs w:val="32"/>
        </w:rPr>
        <w:t>附件3</w:t>
      </w:r>
    </w:p>
    <w:p>
      <w:pPr>
        <w:snapToGrid w:val="0"/>
        <w:jc w:val="center"/>
        <w:rPr>
          <w:rFonts w:hint="eastAsia" w:ascii="方正小标宋简体" w:eastAsia="方正小标宋简体"/>
          <w:sz w:val="44"/>
          <w:szCs w:val="44"/>
        </w:rPr>
      </w:pPr>
      <w:r>
        <w:rPr>
          <w:rFonts w:hint="eastAsia" w:ascii="方正小标宋简体" w:eastAsia="方正小标宋简体"/>
          <w:sz w:val="44"/>
          <w:szCs w:val="44"/>
        </w:rPr>
        <w:t>首都卫生发展科研专项项目</w:t>
      </w:r>
    </w:p>
    <w:p>
      <w:pPr>
        <w:snapToGrid w:val="0"/>
        <w:jc w:val="center"/>
        <w:rPr>
          <w:rFonts w:hint="eastAsia" w:ascii="方正小标宋简体" w:eastAsia="方正小标宋简体"/>
          <w:sz w:val="44"/>
          <w:szCs w:val="44"/>
        </w:rPr>
      </w:pPr>
      <w:r>
        <w:rPr>
          <w:rFonts w:hint="eastAsia" w:ascii="方正小标宋简体" w:eastAsia="方正小标宋简体"/>
          <w:sz w:val="44"/>
          <w:szCs w:val="44"/>
        </w:rPr>
        <w:t>结题验收工作程序</w:t>
      </w:r>
    </w:p>
    <w:p>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 </w:t>
      </w:r>
    </w:p>
    <w:p>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1.组织结题验收的单位应在规定的时间内接收结题验收项目的相关材料，并对《项目结题报告书》进行形式检查、登记；</w:t>
      </w:r>
    </w:p>
    <w:p>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2.确定结题验收的具体时间、地点，落实验收专家，报市卫生健康委备案，通知结题项目负责人；</w:t>
      </w:r>
    </w:p>
    <w:p>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3.结题验收会聘请副高职称以上专家5—7人（本单位专家至多2名）；</w:t>
      </w:r>
    </w:p>
    <w:p>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4.召开结题验收会：</w:t>
      </w:r>
    </w:p>
    <w:p>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⑴专家签到；</w:t>
      </w:r>
    </w:p>
    <w:p>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⑵主持验收单位介绍情况；</w:t>
      </w:r>
    </w:p>
    <w:p>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⑶推荐专家组长；</w:t>
      </w:r>
    </w:p>
    <w:p>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⑷专家组长主持验收会；</w:t>
      </w:r>
    </w:p>
    <w:p>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⑸项目负责人汇报项目结题情况；</w:t>
      </w:r>
    </w:p>
    <w:p>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⑹专家就汇报内容进行提问、汇报人答疑；</w:t>
      </w:r>
    </w:p>
    <w:p>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⑺专家讨论后填写“结题验收专家意见表”并签字；</w:t>
      </w:r>
    </w:p>
    <w:p>
      <w:pPr>
        <w:snapToGrid w:val="0"/>
        <w:spacing w:line="360" w:lineRule="auto"/>
        <w:ind w:firstLine="640" w:firstLineChars="200"/>
        <w:rPr>
          <w:rFonts w:ascii="黑体" w:hAnsi="黑体" w:eastAsia="黑体" w:cs="宋体"/>
          <w:sz w:val="32"/>
          <w:szCs w:val="32"/>
        </w:rPr>
        <w:sectPr>
          <w:pgSz w:w="11906" w:h="16838"/>
          <w:pgMar w:top="1135" w:right="1417" w:bottom="1417" w:left="1587" w:header="720" w:footer="720" w:gutter="0"/>
          <w:pgNumType w:fmt="numberInDash"/>
          <w:cols w:space="720" w:num="1"/>
          <w:docGrid w:type="lines" w:linePitch="317" w:charSpace="0"/>
        </w:sectPr>
      </w:pPr>
      <w:r>
        <w:rPr>
          <w:rFonts w:hint="eastAsia" w:ascii="仿宋_GB2312" w:eastAsia="仿宋_GB2312"/>
          <w:sz w:val="32"/>
          <w:szCs w:val="32"/>
        </w:rPr>
        <w:t>5.主持验收单位整理相关材料，在规定时间内上报至市卫生健康委指定地址。</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803591"/>
    <w:rsid w:val="1F803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2022-04-28T09:21:00Z</dcterms:created>
  <dc:creator>ff8080817c6dee80017c6e7c28f41a63</dc:creator>
  <cp:lastModifiedBy>ff8080817c6dee80017c6e7c28f41a63</cp:lastModifiedBy>
  <dcterms:modified xsi:type="dcterms:W3CDTF">2022-04-28T09:22:04Z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