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年《职业病防治法》宣传周活动情况统计表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0"/>
        <w:gridCol w:w="35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形式（次数/人数）</w:t>
            </w:r>
          </w:p>
        </w:tc>
        <w:tc>
          <w:tcPr>
            <w:tcW w:w="35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5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开展主题宣讲活动次数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开展宣传咨询活动次数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开展警示教育活动次数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印发宣传材料份数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制作宣传视频份数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出动宣传人员数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宣传受众人数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autoSpaceDE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填表人：                     联系方式：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（单位盖章）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446FD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2022-04-22T08:53:44Z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BB3FE391DE184FB2AE7B7C1D37276D39</vt:lpwstr>
  </property>
  <property fmtid="{D5CDD505-2E9C-101B-9397-08002B2CF9AE}" pid="4" name="commondata">
    <vt:lpwstr>eyJoZGlkIjoiZTRiZGM1Y2FiNjc3MTkyZTZmYmM1ZDdiOWYxM2JlODUifQ==</vt:lpwstr>
  </property>
</Properties>
</file>