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0" w:firstLineChars="0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2022年《职业病防治法》宣传周活动方案</w:t>
      </w:r>
    </w:p>
    <w:p>
      <w:pPr>
        <w:ind w:firstLine="634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ind w:firstLine="63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一、活动目标</w:t>
      </w:r>
    </w:p>
    <w:p>
      <w:pPr>
        <w:ind w:firstLine="634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以</w:t>
      </w:r>
      <w:r>
        <w:rPr>
          <w:rFonts w:hint="eastAsia" w:ascii="仿宋_GB2312" w:eastAsia="仿宋_GB2312" w:cs="仿宋_GB2312"/>
          <w:sz w:val="32"/>
          <w:szCs w:val="32"/>
        </w:rPr>
        <w:t>宣传《职业病防治法》</w:t>
      </w:r>
      <w:r>
        <w:rPr>
          <w:rFonts w:ascii="仿宋_GB2312" w:eastAsia="仿宋_GB2312" w:cs="仿宋_GB2312"/>
          <w:sz w:val="32"/>
          <w:szCs w:val="32"/>
        </w:rPr>
        <w:t>为主线</w:t>
      </w:r>
      <w:r>
        <w:rPr>
          <w:rFonts w:hint="eastAsia" w:ascii="仿宋_GB2312" w:eastAsia="仿宋_GB2312" w:cs="仿宋_GB2312"/>
          <w:sz w:val="32"/>
          <w:szCs w:val="32"/>
        </w:rPr>
        <w:t>，推动</w:t>
      </w:r>
      <w:r>
        <w:rPr>
          <w:rFonts w:ascii="仿宋_GB2312" w:eastAsia="仿宋_GB2312" w:cs="仿宋_GB2312"/>
          <w:sz w:val="32"/>
          <w:szCs w:val="32"/>
        </w:rPr>
        <w:t>健康</w:t>
      </w:r>
      <w:r>
        <w:rPr>
          <w:rFonts w:hint="eastAsia" w:ascii="仿宋_GB2312" w:eastAsia="仿宋_GB2312" w:cs="仿宋_GB2312"/>
          <w:sz w:val="32"/>
          <w:szCs w:val="32"/>
        </w:rPr>
        <w:t>北京行动</w:t>
      </w:r>
      <w:r>
        <w:rPr>
          <w:rFonts w:ascii="仿宋_GB2312" w:eastAsia="仿宋_GB2312" w:cs="仿宋_GB2312"/>
          <w:sz w:val="32"/>
          <w:szCs w:val="32"/>
        </w:rPr>
        <w:t>建设</w:t>
      </w:r>
      <w:r>
        <w:rPr>
          <w:rFonts w:hint="eastAsia" w:ascii="仿宋_GB2312" w:eastAsia="仿宋_GB2312" w:cs="仿宋_GB2312"/>
          <w:sz w:val="32"/>
          <w:szCs w:val="32"/>
        </w:rPr>
        <w:t>深入开展。结合北京市疫情防控</w:t>
      </w:r>
      <w:r>
        <w:rPr>
          <w:rFonts w:ascii="仿宋_GB2312" w:eastAsia="仿宋_GB2312" w:cs="仿宋_GB2312"/>
          <w:sz w:val="32"/>
          <w:szCs w:val="32"/>
        </w:rPr>
        <w:t>实际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通过开展系列宣传活动，普及职业健康知识，推动落实企业主体责任，提高广大劳动者职业健康意识，营造全社会关心关注职业病防治浓厚氛围。</w:t>
      </w:r>
    </w:p>
    <w:p>
      <w:pPr>
        <w:ind w:firstLine="63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二、活动主题</w:t>
      </w:r>
    </w:p>
    <w:p>
      <w:pPr>
        <w:ind w:firstLine="63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一切为了劳动者健康。</w:t>
      </w:r>
    </w:p>
    <w:p>
      <w:pPr>
        <w:ind w:firstLine="63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三、活动内容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（一）北京市《职业病防治法》宣传周活动启动仪式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（二）职业健康大讲堂系列讲座在线直播</w:t>
      </w:r>
    </w:p>
    <w:p>
      <w:pPr>
        <w:pStyle w:val="11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1.主要负责人和职业健康管理人员培训（线上）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（1）主题：打造企业健康文化 推进健康企业建设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（2）时间：2022年4月26日（9:00-11:30）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（3）参与人员：本市涉及职业病危害用人单位的主要负责人、职业卫生管理人员</w:t>
      </w:r>
    </w:p>
    <w:p>
      <w:pPr>
        <w:spacing w:line="60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24130</wp:posOffset>
            </wp:positionV>
            <wp:extent cx="1317625" cy="1253490"/>
            <wp:effectExtent l="0" t="0" r="15875" b="3810"/>
            <wp:wrapSquare wrapText="bothSides"/>
            <wp:docPr id="1" name="图片 2" descr="44b400687f7db758c737428fc6b30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4b400687f7db758c737428fc6b30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（4）参与方式：微信扫如下二维码，进入“职业健康大讲堂-职业病防治法宣传周直播间”，进行网络视频会议培训。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（5）培训内容：《国家职业病防治规划（2021-2025年）》解读、健康企业建设政策解读。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2.劳动者职业健康培训（线上）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（1）主题：践行健康工作方式，争做“职业健康达人”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（2）时间：2022年4月26日14:00-16:30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（3）参与人员：涉及职业病危害的劳动者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（4）参与方式：微信扫前述二维码，进入“职业健康大讲堂-职业病防治法宣传周直播间”，进行网络视频会议培训。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（5）内容：观看“职业健康达人”微视频、观看职业健康宣讲、专家讲授劳动防护用品知识、职业病危害因素辨识以及呼吸、护听器和眼面等防护用品的选用与佩戴。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（三）尘肺病康复站活动（线上与线下）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1.主题：构筑</w:t>
      </w:r>
      <w:r>
        <w:rPr>
          <w:rFonts w:hint="eastAsia" w:ascii="仿宋_GB2312" w:hAnsi="仿宋_GB2312" w:eastAsia="仿宋_GB2312"/>
          <w:sz w:val="32"/>
          <w:szCs w:val="32"/>
        </w:rPr>
        <w:t>职业健康防线，共享健康生活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2.时间：2022年4月27日9:00-11:30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3.参与人员：尘肺病康复站医护人员。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4.参与方式：微信扫前述二维码，进入“职业健康大讲堂-职业病防治法宣传周直播间”，进行网络视频会议培训。线下培训另行通知。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5.内容：尘肺病诊断专家讲授尘肺病治疗与康复知识。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（四）工会教你职业健康防护系列直播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1.主题：与人民健康同行，以服务劳动者为本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2.时间： 4月27日14：00-15：00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3.参与人员：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本市涉及职业病危害用人单位的主要负责人、职业卫生管理人员、劳动者。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4.参与方式：微信关注“全国产业工人学习社区”，点击“精彩活动”，进入“职业健康专区”观看专家直播。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5.内容：专家在线直播讲授噪声防护措施。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注：更多在线直播将于4月26日、28日14：00-15：00进行，专家讲授企业保护劳动者健康的新举措、职业病诊断与鉴定法律制度学习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）职业健康宣传进企业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1.主题：</w:t>
      </w:r>
      <w:r>
        <w:rPr>
          <w:rFonts w:hint="eastAsia" w:ascii="仿宋_GB2312" w:hAnsi="仿宋_GB2312" w:eastAsia="仿宋_GB2312"/>
          <w:sz w:val="32"/>
          <w:szCs w:val="32"/>
        </w:rPr>
        <w:t>职业健康相伴，幸福终身相随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2.时间：2022年4月28日9:00-10:30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3.参与人员：北京金隅琉水环保科技有限责任公司主要负责人、职业卫生管理员及一线劳动者。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4.内容：发放相关宣传资料，参观体验式基地、博物馆。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）职业健康宣讲进校园（线上）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1.主题：</w:t>
      </w:r>
      <w:r>
        <w:rPr>
          <w:rFonts w:hint="eastAsia" w:ascii="仿宋_GB2312" w:hAnsi="仿宋_GB2312" w:eastAsia="仿宋_GB2312"/>
          <w:sz w:val="32"/>
          <w:szCs w:val="32"/>
        </w:rPr>
        <w:t>职业健康，你我同行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2.时间：2022年4月29日11:00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3.宣讲单位和对象：北京市昌平职业学校汽修专业学生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4.宣讲内容：通过宣讲员的身边人、身边事，以案例的形式传递给学生职业活动中噪声带来的危害，达到警示教育做好个体防护的目标。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）建筑企业职业健康管理基本情况调查问卷（线上+线下）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1.主题：</w:t>
      </w:r>
      <w:r>
        <w:rPr>
          <w:rFonts w:hint="eastAsia" w:ascii="仿宋_GB2312" w:hAnsi="仿宋_GB2312" w:eastAsia="仿宋_GB2312"/>
          <w:sz w:val="32"/>
          <w:szCs w:val="32"/>
        </w:rPr>
        <w:t>职业健康同关注，健康中国共助力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2.时间：2022年4月29日9:00-17:00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3.地点：北京建工集团有限责任公司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4.内容：以线上+线下形式开展建筑行业职业健康管理调查问卷。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</w:rPr>
        <w:t>）职业健康防护知识专业提升活动（线下+线上）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1.线下方式：《职业病防治法》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《国家职业病防治规划（2021-2025年）》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《职业病防治核心知识100条》以及宣传海报等资料申请领取，职业健康宣传咨询服务热线：62730885，胡老师。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2.线上方式：关注“北京市化工职业病防治院”微信公众号，观看职业病防治法律法规课程、劳动者职业健康课程、职业健康科普视频作品。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990FE3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2022-04-22T08:38:00Z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BB3FE391DE184FB2AE7B7C1D37276D39</vt:lpwstr>
  </property>
  <property fmtid="{D5CDD505-2E9C-101B-9397-08002B2CF9AE}" pid="4" name="commondata">
    <vt:lpwstr>eyJoZGlkIjoiZTRiZGM1Y2FiNjc3MTkyZTZmYmM1ZDdiOWYxM2JlODUifQ==</vt:lpwstr>
  </property>
</Properties>
</file>