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12" w:lineRule="auto"/>
        <w:rPr>
          <w:rFonts w:hint="eastAsia" w:ascii="黑体" w:hAnsi="黑体" w:eastAsia="黑体" w:cs="黑体"/>
          <w:bCs/>
          <w:sz w:val="32"/>
          <w:szCs w:val="32"/>
        </w:rPr>
      </w:pPr>
      <w:r>
        <w:rPr>
          <w:rFonts w:hint="eastAsia" w:ascii="黑体" w:hAnsi="黑体" w:eastAsia="黑体" w:cs="黑体"/>
          <w:kern w:val="0"/>
          <w:sz w:val="32"/>
          <w:szCs w:val="32"/>
        </w:rPr>
        <w:t>附件1</w:t>
      </w:r>
    </w:p>
    <w:p>
      <w:pPr>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首都卫生发展科研专项202</w:t>
      </w:r>
      <w:r>
        <w:rPr>
          <w:rFonts w:hint="eastAsia" w:ascii="方正小标宋简体" w:hAnsi="方正小标宋简体" w:eastAsia="方正小标宋简体" w:cs="方正小标宋简体"/>
          <w:b w:val="0"/>
          <w:bCs/>
          <w:kern w:val="0"/>
          <w:sz w:val="44"/>
          <w:szCs w:val="44"/>
          <w:lang w:val="en-US" w:eastAsia="zh-CN"/>
        </w:rPr>
        <w:t>2</w:t>
      </w:r>
      <w:r>
        <w:rPr>
          <w:rFonts w:hint="eastAsia" w:ascii="方正小标宋简体" w:hAnsi="方正小标宋简体" w:eastAsia="方正小标宋简体" w:cs="方正小标宋简体"/>
          <w:b w:val="0"/>
          <w:bCs/>
          <w:kern w:val="0"/>
          <w:sz w:val="44"/>
          <w:szCs w:val="44"/>
        </w:rPr>
        <w:t>年立项项目目录</w:t>
      </w:r>
    </w:p>
    <w:tbl>
      <w:tblPr>
        <w:tblStyle w:val="10"/>
        <w:tblW w:w="0" w:type="auto"/>
        <w:jc w:val="center"/>
        <w:tblLayout w:type="fixed"/>
        <w:tblCellMar>
          <w:top w:w="0" w:type="dxa"/>
          <w:left w:w="0" w:type="dxa"/>
          <w:bottom w:w="0" w:type="dxa"/>
          <w:right w:w="0" w:type="dxa"/>
        </w:tblCellMar>
      </w:tblPr>
      <w:tblGrid>
        <w:gridCol w:w="510"/>
        <w:gridCol w:w="1944"/>
        <w:gridCol w:w="5192"/>
        <w:gridCol w:w="3075"/>
        <w:gridCol w:w="896"/>
        <w:gridCol w:w="1025"/>
        <w:gridCol w:w="912"/>
        <w:gridCol w:w="925"/>
        <w:gridCol w:w="813"/>
      </w:tblGrid>
      <w:tr>
        <w:tblPrEx>
          <w:tblCellMar>
            <w:top w:w="0" w:type="dxa"/>
            <w:left w:w="0" w:type="dxa"/>
            <w:bottom w:w="0" w:type="dxa"/>
            <w:right w:w="0" w:type="dxa"/>
          </w:tblCellMar>
        </w:tblPrEx>
        <w:trPr>
          <w:trHeight w:val="467" w:hRule="atLeast"/>
          <w:tblHeader/>
          <w:jc w:val="center"/>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序</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项目编号</w:t>
            </w:r>
          </w:p>
        </w:tc>
        <w:tc>
          <w:tcPr>
            <w:tcW w:w="519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项目名称</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承担单位</w:t>
            </w:r>
          </w:p>
        </w:tc>
        <w:tc>
          <w:tcPr>
            <w:tcW w:w="89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bookmarkStart w:id="0" w:name="_GoBack"/>
            <w:bookmarkEnd w:id="0"/>
            <w:r>
              <w:rPr>
                <w:rFonts w:hint="eastAsia" w:ascii="仿宋" w:hAnsi="仿宋" w:eastAsia="仿宋" w:cs="仿宋"/>
                <w:b/>
                <w:color w:val="000000"/>
                <w:kern w:val="0"/>
                <w:szCs w:val="21"/>
                <w:lang w:bidi="ar"/>
              </w:rPr>
              <w:t>项  目</w:t>
            </w:r>
            <w:r>
              <w:rPr>
                <w:rFonts w:hint="eastAsia" w:ascii="仿宋" w:hAnsi="仿宋" w:eastAsia="仿宋" w:cs="仿宋"/>
                <w:b/>
                <w:color w:val="000000"/>
                <w:kern w:val="0"/>
                <w:szCs w:val="21"/>
                <w:lang w:bidi="ar"/>
              </w:rPr>
              <w:br w:type="textWrapping"/>
            </w:r>
            <w:r>
              <w:rPr>
                <w:rFonts w:hint="eastAsia" w:ascii="仿宋" w:hAnsi="仿宋" w:eastAsia="仿宋" w:cs="仿宋"/>
                <w:b/>
                <w:color w:val="000000"/>
                <w:kern w:val="0"/>
                <w:szCs w:val="21"/>
                <w:lang w:bidi="ar"/>
              </w:rPr>
              <w:t>负责人</w:t>
            </w:r>
          </w:p>
        </w:tc>
        <w:tc>
          <w:tcPr>
            <w:tcW w:w="102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项目类型</w:t>
            </w:r>
          </w:p>
        </w:tc>
        <w:tc>
          <w:tcPr>
            <w:tcW w:w="2650" w:type="dxa"/>
            <w:gridSpan w:val="3"/>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资助专项经费(万元)</w:t>
            </w:r>
          </w:p>
        </w:tc>
      </w:tr>
      <w:tr>
        <w:tblPrEx>
          <w:tblCellMar>
            <w:top w:w="0" w:type="dxa"/>
            <w:left w:w="0" w:type="dxa"/>
            <w:bottom w:w="0" w:type="dxa"/>
            <w:right w:w="0" w:type="dxa"/>
          </w:tblCellMar>
        </w:tblPrEx>
        <w:trPr>
          <w:trHeight w:val="417" w:hRule="atLeast"/>
          <w:tblHeader/>
          <w:jc w:val="center"/>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 w:hAnsi="仿宋" w:eastAsia="仿宋" w:cs="仿宋"/>
                <w:b/>
                <w:color w:val="000000"/>
                <w:szCs w:val="21"/>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 w:hAnsi="仿宋" w:eastAsia="仿宋" w:cs="仿宋"/>
                <w:b/>
                <w:color w:val="000000"/>
                <w:szCs w:val="21"/>
              </w:rPr>
            </w:pPr>
          </w:p>
        </w:tc>
        <w:tc>
          <w:tcPr>
            <w:tcW w:w="519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 w:hAnsi="仿宋" w:eastAsia="仿宋" w:cs="仿宋"/>
                <w:b/>
                <w:color w:val="000000"/>
                <w:szCs w:val="21"/>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 w:hAnsi="仿宋" w:eastAsia="仿宋" w:cs="仿宋"/>
                <w:b/>
                <w:color w:val="000000"/>
                <w:szCs w:val="21"/>
              </w:rPr>
            </w:pPr>
          </w:p>
        </w:tc>
        <w:tc>
          <w:tcPr>
            <w:tcW w:w="89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 w:hAnsi="仿宋" w:eastAsia="仿宋" w:cs="仿宋"/>
                <w:b/>
                <w:color w:val="000000"/>
                <w:szCs w:val="21"/>
              </w:rPr>
            </w:pPr>
          </w:p>
        </w:tc>
        <w:tc>
          <w:tcPr>
            <w:tcW w:w="102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仿宋" w:hAnsi="仿宋" w:eastAsia="仿宋" w:cs="仿宋"/>
                <w:b/>
                <w:color w:val="000000"/>
                <w:szCs w:val="21"/>
              </w:rPr>
            </w:pP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2022年</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2023年</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b/>
                <w:color w:val="000000"/>
                <w:szCs w:val="21"/>
              </w:rPr>
            </w:pPr>
            <w:r>
              <w:rPr>
                <w:rFonts w:hint="eastAsia" w:ascii="仿宋" w:hAnsi="仿宋" w:eastAsia="仿宋" w:cs="仿宋"/>
                <w:b/>
                <w:color w:val="000000"/>
                <w:kern w:val="0"/>
                <w:szCs w:val="21"/>
                <w:lang w:bidi="ar"/>
              </w:rPr>
              <w:t>合计</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基于分子分型和免疫评分的子宫内膜癌风险分层和治疗策略的优化</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中国医学科学院北京协和医院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向阳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建立基于医患心理行为评估和分级预警干预体系对促进综合医院医疗质量和患者安全的效果研究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中国医学科学院北京协和医院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魏镜</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Myc检测对多发性骨髓瘤预后分层的意义</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中国医学科学院北京协和医院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庄俊玲</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首发2022-2-4014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多中心溃疡性结肠炎疾病模式演变及新型生物制剂成本效用分析和预测疗效模型建立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中国医学科学院北京协和医院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首发2022-2-4015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基于双模态影像数据的多病种眼底疾病人工智能辅助诊断研究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中国医学科学院北京协和医院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陈有信</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首发2022-2Z-4016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基于临床药代和生物标志物的特征挖掘建立抗肿瘤靶向药物药效预测的深度学习模型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中国医学科学院北京协和医院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韩晓红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首发2022-2Z-4017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以患者为中心嵌入HIS的临床试验受试者全流程管理体系的建立与示范应用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中国医学科学院北京协和医院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王焕玲</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首发2022-2Z-4018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基于PBPK模型整合体外溶出数据的口服药物体内PK预测策略研究及临床应用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中国医学科学院北京协和医院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王洪允</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首发2022-4-4019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基于临床应用需求的肠鸣音监测及机器学习的优化探索</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中国医学科学院北京协和医院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杨莹韵</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PD-1单抗联合化疗术前新辅助治疗局部晚期膀胱尿路上皮癌有效性及安全性的前瞻性、随机对照、多中心临床研究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邢念增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首发2022-1-4022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基于前瞻性Ⅲ期临床研究检测微小残留病灶联合人工智能筛选非小细胞肺癌术后放疗获益人群</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惠周光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首发2022-1G-4023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北京市癌症一级预防新模式新机制干预研究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张亚玮</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首发2022-2-4024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基于多模态MRI的人工智能模型对T1-2期直肠癌淋巴结转移的预测研究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张红梅</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首发2022-2-4025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喉切除术后患者人工智能喉发声系统的建立与应用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谭锋维</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首发2022-2-4026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改良C1型术式与常规C2型术式应用于早期宫颈癌根治性子宫切除的前瞻性随机对照研究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赵丹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首发2022-2-4027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基于组织病理风险因素及血液CtDNA监测用于肺癌术后预后评估体系的建立及应用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应建明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首发2022-2-4028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肺癌中药药学服务模式构建及应用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李国辉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首发2022-2G-4029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基于运动和心理干预的癌症患者康复干预新方法和新模式研究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杜君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首发2022-2G-40210</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高敏免疫化学法粪便潜血定量检测在结直肠癌机会性筛查中应用效果评价研究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首发2022-2Z-40211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以患者为中心临床研究全生命周期高质量服务体系建设关键问题研究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李宁</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首发2022-2Z-40212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术中止痛和微创设备在胸外科手术快速康复中的应用开发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复杂冠心病电子化实时心脏团队决策的效果及可行性评价研究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中国医学科学院阜外医院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郑哲</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首发2022-1-4032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小儿心力衰竭综合治疗研究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中国医学科学院阜外医院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李守军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首发2022-2-4033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人工智能冠脉定量血流分数（AI-QFR）指导分叉病变介入治疗策略：FAVORIV分叉病变研究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中国医学科学院阜外医院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徐波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首发2022-2-4034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左束支起搏新技术改善持续心房颤动慢性心功能不全临床疗效研究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中国医学科学院阜外医院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樊晓寒</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首发2022-2-4035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中药干预冠心病DCB术后患者预后的前瞻性、随机双盲、安慰剂对照临床研究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中国医学科学院阜外医院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马丽红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首发2022-2Z-4036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可实时监测心房壁厚度和消融损伤深度的新型房颤消融导管的研发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中国医学科学院阜外医院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郑黎晖</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首发2022-4-4037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主动脉生物瓣膜钙化的预后价值及“代谢风险”研究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中国医学科学院阜外医院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张斌</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首发2022-1-4041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脂肪基质血管成分复合光动力技术修复难治性创面的临床研究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中国医学科学院整形外科医院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刘元波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首发2022-2-4042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耳廓3D数字追踪导板的构建及在小耳畸形耳再造中的应用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中国医学科学院整形外科医院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何乐人</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首发2022-2-4043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皮损内介入光动力治疗中重度化脓性汗腺炎的随机对照试验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中国医学科学院整形外科医院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王宝玺</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首发2022-4-4044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唇裂继发动态畸形的生物力学治疗效果评价研究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中国医学科学院整形外科医院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孙维绎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首发2022-1-4051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基于人工智能的糖尿病早期识别、分型及精准干预体系研究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郭立新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首发2022-1-4052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慢性射血分数保留的心力衰竭的诊治策略及推广应用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首发2022-2-4053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PTC技术指导下多模态介入治疗无法手术或放化疗不耐受及失败的III期非小细胞肺癌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李晓光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首发2022-2-4054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北京市三级综合医院疾病诊断相关分组护理强度权重的混合方法学研究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孙红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首发2022-2Z-4055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基于核心胜任力的新药临床试验研究医生培养模式研究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王欣</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首发2022-2Z-4056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基于定量药理学的创新药物临床试验剂量-暴露量-效应预测模型的建立及应用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史爱欣</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首发2022-1-4061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高频脊髓电刺激对比脊髓电刺激治疗糖尿病性周围神经病理性疼痛的多中心临床研究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中日友好医院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樊碧发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首发2022-1-4062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北京市透析合并冠心病患者介入治疗现状及预后的多中心研究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中日友好医院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郑金刚</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首发2022-2-4063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腹腔镜下卵巢畸胎瘤剔除术中预防肿瘤内容物泄漏方法的临床研究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中日友好医院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凌斌</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首发2022-2-4064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基于火针的中医综合疗法治疗非哺乳期乳腺炎脓肿期/溃后期随机对照临床研究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中日友好医院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夏仲元</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首发2022-2-4065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葛根芩连片联合免疫检查点抑制剂及化疗治疗晚期肺鳞癌的临床研究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中日友好医院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崔慧娟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首发2022-1-4071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急性肾损伤院内诊疗辅助决策系统的多中心临床验证</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44.7</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89.3</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首发2022-1-4072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基于尿液甲基化的尿路上皮癌无创诊断肿瘤标志物的研发、验证及临床应用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周利群</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首发2022-1G-4073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北京地区新发高发呼吸道传染病疫情监测、预警和早期发现关键技术研究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王广发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首发2022-2-4074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遗传性肾癌精准诊疗体系的建立及评价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龚侃</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首发2022-2-4075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基于多维度液体活检的结直肠癌化疗预测模型的建立和验证</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王鹏远</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首发2022-2-4076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瘢痕彻底隐蔽的改良经口微创甲状腺手术</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李天成</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首发2022-2-4077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六君子加减方辨证施治治疗HP根除后萎缩性胃炎的实效性临床研究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张学智</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首发2022-2-4078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针药并举温通化痰法治疗难治性分泌性中耳炎的随机对照研究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钟贞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首发2022-2-4079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中成药国家组织药品集中采购的试点实施效果评价及政策体系研究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杨照</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首发2022-2-40710</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加减醒脾益胃汤配合雀啄针刺法对预防异时性早期胃癌的效果评价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戎龙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首发2022-2-40711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清热化湿复方联合改良二联疗法根除老年HP感染的多中心随机对照临床研究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叶晖</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首发2022-2Z-40712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类肝素诱导血小板减少症抗体诊断试剂盒研发及临床转化</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刘志艳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首发2022-2Z-40713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PEEK棒杂交手术治疗胸腰椎侧后凸畸形的疗效研究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李淳德</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首发2022-3-40714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前列腺精准穿刺技术的推广与应用研究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宋刚</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首发2022-3-40715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早产儿颅内出血诊疗管理</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侯新琳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7.2</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7.3</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首发2022-4-40716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基于唾液microRNA和a-突触核蛋白联合诊断帕金森病的新技术开发与应用研究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邓健文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首发2022-1-4081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子宫内膜癌预后预警模型建立及精准分层研究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北京大学人民医院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王建六</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首发2022-1-4082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基于新型分子标记MSC-C5b-9分层的耐药/复发ITP治疗新方案—前瞻性、随机、开放多中心临床研究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北京大学人民医院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张晓辉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首发2022-1G-4083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基于真实世界的儿童青少年近视控制关键适宜技术及推广应用研究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北京大学人民医院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首发2022-2-4084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基于分子分型及免疫微环境特征的原发性肝癌切除术后复发预测模型的临床研究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北京大学人民医院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李照</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首发2022-2-4085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基于多模态影像技术对不同类型三叉神经痛诊断的临床研究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北京大学人民医院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刘如恩</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首发2022-2Z-4086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子宫内膜癌手术途径的分子特征筛选模型研究与转化</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北京大学人民医院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王志启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首发2022-4-4087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应用尿脱落细胞多组学检测指导上尿路尿路上皮癌精准治疗的临床研究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北京大学人民医院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杜依青</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首发2022-1-4091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个性化定制全膝置换系统临床优势的多中心前瞻性队列研究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余家阔</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首发2022-1-4092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自体脂肪血管基质成分（SVF）治疗薄型子宫内膜的安全性及有效性研究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首发2022-2-4093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基于粪便标本幽门螺杆菌感染个体化根除治疗的临床研究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宋志强</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首发2022-2-4094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改善Y染色体AZFc微缺失无精子症患者显微取精术后生育结局的诊疗研究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洪锴</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首发2022-2-4095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多学科综合管理为基础的实时连续血糖监测在T2DM女性妊娠期管理的临床研究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王海宁</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首发2022-2-4096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基于CT影像数据利用人工智能IF-AI算法预测粗隆间骨折内后、外侧壁骨折块特征对于髓内钉术后疗效影响的研究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吕扬</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首发2022-2-4097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补肾调血法不同干预时间改善DOR患者IVF-ET妊娠结局的非劣效随机对照研究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辛喜艳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首发2022-2-4098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针刺治疗多囊卵巢综合征患者胰岛素抵抗的随机对照试验研究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张浩琳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首发2022-2G-4099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线上线下结合的产检新模式对母胎健康结局的影响及卫生经济学评价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魏瑗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首发2022-2G-40910</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结核潜伏感染对不孕症患者体外受精-胚胎移植后妊娠结局的影响</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盖晓燕</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首发2022-2G-40911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ICU环境微生物动态演变及环境-宿主微生物传播模型研究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冷玉鑫</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首发2022-2Z-40912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基于深度学习注意力机制的产前电子胎心监护自动识别系统</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王妍</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首发2022-2Z-40913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新型软骨修复手术器械研发与应用研究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江东</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首发2022-2Z-40914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肠内延伸型抗反流支架的研发及临床评估</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闫秀娥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首发2022-2Z-40915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骨形态发生蛋白修饰的聚己内酯同轴纳米静电纺丝联合自体肌腱重建盂唇</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徐雁</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首发2022-2Z-40916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创新药心脏安全性临床评价质量的关键问题研究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王方芳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首发2022-2Z-40917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基于药动药效疾病数据库的重大慢病创新药临床定量药理学研究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刘东阳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首发2022-4-40918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NP41分子靶向荧光成像用于神经外科术中颅神经可视化的I/II期临床试验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杨辰龙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首发2022-1-4101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椅旁CAD/CAM一体化纤维增强树脂桩核临床修复效果评价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邓旭亮</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首发2022-2-4102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面神经功能人工智能评价方法的建立与面瘫综合诊疗系统的开发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蔡志刚</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首发2022-2-4103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针对罹患重度牙周病变磨牙区拔牙位点保存的多维度临床应用研究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胡文杰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首发2022-2-4104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基于先验数据的牙颌面畸形治疗虚拟规划：数据库的建立与应用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李自力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首发2022-2G-4105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基于多组学标志物早期检测低龄儿童龋动态变化特征的应用研究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孙翔宇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首发2022-2Z-4106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可摘局部义齿基牙精准预备技术临床应用研究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首发2022-2Z-4107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基于信息化的口腔器械临床试验管理平台建立及评价研究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华红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首发2022-3-4108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老年人群龋和牙髓病的适宜技术研究与应用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梁宇红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首发2022-4-4109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虚拟颌位引导外科-正畸联合治疗儿童颞下颌关节强直继发牙颌面畸形的临床研究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陈硕</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首发2022-1-4111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基于快感缺失病理特征的抑郁症优化诊疗策略研究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司天梅</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首发2022-1G-4112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基于体检人群的抑郁情绪评估-干预-健康促进的效果研究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董问天</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同伴支持改善慢性精神分裂症患者社会认知功能的对照研究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马宁</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首发2022-2-4114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托莫西汀与哌甲酯控释片改善儿童ADHD情绪失调的多中心随机对照研究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刘璐</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首发2022-2-4115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基于线粒体能量代谢通路异常研究醒脾解郁方治疗重度肝郁脾虚型抑郁症疗效与临床指标</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王雪芹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首发2022-2G-4116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新冠疫情防控期间医护人员心理危机干预模式研究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北京大学第六医院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陈红光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骨性按摩与颈动脉斑块相关性的多中心研究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北京华信医院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李雷</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2型糖尿病湿热证与咪唑丙酸的相关性研究及黄芪四妙汤干预疗效观察</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清华大学玉泉医院（清华大学中西医结合医院）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冯兴中</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首发2022-1-4151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基于富集设计策略芪术郁灵汤干预食管癌术后复发转移循证评价研究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中国中医科学院广安门医院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首发2022-1-4152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子宫内膜异位症中医慢病管理系统优化及示范性应用研究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中国中医科学院广安门医院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赵瑞华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首发2022-1-4153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冠心病房颤人工智能预测模型的建立及中药早期干预研究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中国中医科学院广安门医院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胡元会</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首发2022-2-4154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穴位埋线治疗慢性自发性荨麻疹的随机双盲安慰剂对照临床观察及中枢机制研究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中国中医科学院广安门医院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崔炳南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首发2022-2-4155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基于复杂数据的肺癌中医证候智能诊疗系统研究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中国中医科学院广安门医院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庞博</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首发2022-2G-4156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北京市青少年非自杀性自伤行为门诊和学校的哨点监测及家庭干预研究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中国中医科学院广安门医院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首发2022-4-4157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电针与双氯芬酸钠凝胶改善手骨关节炎疼痛疗效比较的随机对照试验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中国中医科学院广安门医院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王伟明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首发2022-1-4161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冠心病心绞痛中医证治规律及中医药全程防治临床研究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中国中医科学院望京医院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张辰浩</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首发2022-2-4162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ERAS模式下经皮穴位电刺激联合多模式镇痛方案改善TKA术后疼痛加速功能康复的临床研究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中国中医科学院望京医院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程桯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首发2022-2-4163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补肾活血方干预后路腰椎椎体间融合术后植骨效果的临床研究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中国中医科学院望京医院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杨克新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首发2022-3-4164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推拿敷贴配合饮食管理治疗婴幼儿迁慢性腹泻的推广示范研究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中国中医科学院望京医院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郭凯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首发2022-1-4171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结直肠癌中西医并重方案受益人群特征及诊疗路径研究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中国中医科学院西苑医院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杨宇飞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首发2022-2-4172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加减仙药饮治疗高甘油三酯血症的临床疗效、安全性及机制研究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中国中医科学院西苑医院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刘龙涛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首发2022-2-4173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益气散火滋肾颗粒治疗IgA肾病临床疗效的前瞻性随机对照临床试验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中国中医科学院西苑医院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于大君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首发2022-2-4174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非感染性葡萄膜炎病证结合分期治疗研究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中国中医科学院西苑医院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周婉瑜</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首发2022-2-4175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基于传统功法八段锦的动作优化用于慢性非特异性腰痛的精准康复</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中国中医科学院西苑医院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肖京</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首发2022-3-4176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特色电针技术治疗女性膀胱过度活动症的推广应用研究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中国中医科学院西苑医院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沈建武</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首发2022-1-4181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加减驻景方联合康柏西普治疗病理性近视CNV增效降复发的评价研究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中国中医科学院眼科医院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亢泽峰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首发2022-1-4182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病证结合分阶段防治高度近视早期视网膜退行性病变的多中心随机双盲对照研究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中国中医科学院眼科医院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尹连荣</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首发2022-2-4191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中医针刺联合健康管理治疗颈型颈椎病的随机对照研究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北京中医药大学东直门医院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孙旗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首发2022-1-4201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痛泻安肠方治疗腹泻型肠易激综合征的临床多中心随机对照研究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北京中医药大学东方医院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谢春娥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首发2022-2-4202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乳痈中医手法排乳技术标准化研究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北京中医药大学东方医院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唐玲</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首发2022-2-4203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基于OCTA眼血流检测评价韦氏活血通络方治疗缺血性视神经病变的临床研究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北京中医药大学东方医院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廖良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首发2022-2-4204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耳穴分期法联合中药调周序贯在夫精人工授精技术的应用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北京中医药大学东方医院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于妍妍</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首发2022-4-4205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新乌梅丸治疗溃疡性结肠炎的疗效评价及肠道免疫机制研究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北京中医药大学东方医院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毛堂友</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首发2022-2G-4211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基于婚检队列的高龄孕产妇妊娠期糖尿病发病风险预测研究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中国医学科学院基础医学研究所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何慧婧</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首发2022-1G-4221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个性化戒烟干预APP研发及应用研究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肖琳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首发2022-4G-4222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新冠感染者潜隐期、潜伏期等流行病学参数估算及其关联因素研究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李昱</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9.97</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19.97</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首发2022-1G-4231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基于污水流行病学监测预警新冠肺炎疫情暴发的技术与应用研究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中国疾病预防控制中心环境与健康相关产品安全所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唐宋</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首发2022-2G-4232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呼吸道病毒消毒效果指示微生物研究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中国疾病预防控制中心环境与健康相关产品安全所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沈瑾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首发2022-1G-4241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基于真实世界数据和随机对照实验设计的儿童哮喘线上管理效果评价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中国疾病预防控制中心慢性非传染性疾病预防控制中心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周脉耕</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首发2022-1G-4251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基于RE-AIM框架的北京市儿童青少年近视与肥胖“共病-共因-共防”综合示范区建设及推广研究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宋逸</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首发2022-1G-4252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基于人工智能的移动健康行为干预对糖尿病预防控制的效果追踪研究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孙昕霙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首发2022-2G-4253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首都卫生发展科研专项三级质量控制体系能力提升及实施效果评价研究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李会娟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12.57</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25.07</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首发2022-2G-4254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遗传风险评估助力儿童青少年近视的精准防控</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王立坤</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首发2022-1G-4261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基于重大传染病疫情情景构建的首都公共卫生应急能力建设研究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首发2022-1G-4262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基于儿童心脏血管结构和功能参数精准防控肥胖儿童心血管风险的队列研究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胡翼飞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首发2022-2G-4263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重要呼吸道病原体核酸蛋白双靶标现场快速检测技术研究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郝荣章</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首发2022-2G-4264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食品中有机磷酸酯及其降解产物的检测技术研发及北京居民膳食暴露评估</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施致雄</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首发2022-2G-4265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医务人员及医疗机构开展健康教育激励机制研究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李星明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首发2022-2-4271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化湿通痹方治疗湿热蕴脾型勃起功能障碍的临床研究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中国中医科学院研究生部</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赵家有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15.02</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30.02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首发2022-1-4281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腕式针刺戒烟仪的研发及临床应用研究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中国中医科学院中医基础理论研究所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杨金生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首发2022-4-4282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多指标联合检测辅助诊断冠心病痰瘀互结证的真实世界研究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中国中医科学院中医基础理论研究所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佟旭</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首发2022-1-4291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中成药高价值专利评价标准与培育策略研究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中国中医科学院中医药信息研究所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李海燕</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19.3</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19.403</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38.703</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首发2022-1-4301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基于双臂血压的脏腑辨证及疗效评价诊疗体系创新研发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中国中医科学院中医临床基础医学研究所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何丽云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首发2022-2-4311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麦粒灸治疗乙肝肝硬化腹水临床随机对照试验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中国中医科学院中国医史文献研究所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PD-1抑制剂所致甲状腺功能异常的真实世界研究及临床风险预测模型的构建与验证</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王天琳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基于影像基因组学的肝细胞癌微血管侵犯术前预测模型的建立及应用研究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中国人民解放军总医院第一医学中心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胡明根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首发2022-2-5022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先天性脊髓拴系综合征的产前诊断与超早期风险评估预警的临床研究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中国人民解放军总医院第一医学中心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尚爱加</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首发2022-2-5023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基于深度学习对长期存在肺部纯磨玻璃结节精准诊断和处理决策集成模型构建研究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中国人民解放军总医院第一医学中心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赵绍宏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首发2022-2-5024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外压性静脉窦狭窄的临床特点及支架治疗临床研究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中国人民解放军总医院第一医学中心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首发2022-4-5025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围术期脑卒中危险因素分析与预测模型建立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中国人民解放军总医院第一医学中心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马玉龙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首发2022-2G-5031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北京市城乡老年人群烟草暴露流行分布和戒烟门诊干预效果评价的真实世界研究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中国人民解放军总医院第二医学中心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何耀</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首发2022-4-5032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参芪增液汤联合磷酸钠优化老年人群结肠镜前肠道准备的随机对照研究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中国人民解放军总医院第二医学中心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陈明骏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9.688</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19.288</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首发2022-2-5041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视野缺损的青光眼患者眼动和步态关系的行为学研究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中国人民解放军总医院第三医学中心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王大江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首发2022-2-5042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唾液葡萄糖与血糖数学模型的建立及葡萄糖敏感防污纳米探针的研发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中国人民解放军总医院第三医学中心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徐春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首发2022-2-5051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新型镁合金锚钉修复肩袖损伤促进腱骨愈合的应用研究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中国人民解放军总医院第四医学中心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张强</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首发2022-4-5061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基于磁共振ADC直方图分析的慢性乙型肝炎无创炎症分级研究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中国人民解放军总医院第五医学中心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刘渊</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首发2022-4-5062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基于天然免疫通路NLRP3炎症小体的甘草”和诸药、解百毒”的生物学机制研究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中国人民解放军总医院第五医学中心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徐广</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7.3</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7.48</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14.78</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首发2022-1G-5071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人工智能和移动健康技术支持下高血压合并房颤实时动态识别及整合式健康教育研究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中国人民解放军总医院第六医学中心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李宗斌</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24.4</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24.53</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48.93</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首发2022-2-5072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地塞米松/硫辛酸联合微晶缓释制剂合成及其内耳药代动力学比较研究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中国人民解放军总医院第六医学中心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刁明芳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首发2022-2-5073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静息心肌超声造影诊断模型在冠心病分级诊疗中的应用研究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中国人民解放军总医院第六医学中心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李馨</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首发2022-1-5081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ABCD1基因慢病毒载体治疗ALD脑病儿童探索性研究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中国人民解放军总医院第七医学中心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邹丽萍</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首发2022-1-5082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基于血液DNA甲基化的结直肠癌早期筛查模型的构建与验证研究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中国人民解放军总医院第七医学中心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何玉琦</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首发2022-2-5083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婴儿重度肾积水干预策略的前瞻性随机对照研究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中国人民解放军总医院第七医学中心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周辉霞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首发2022-2-5084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基于中西医结合视角构建妊娠并发症/结局风险预测评估体系</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中国人民解放军总医院第七医学中心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姜文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首发2022-1-5091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M-ROSE联合宏基因组测序指导重症医院获得性肺炎个体化抗感染治疗及耐药菌防控的多中心前瞻性临床研究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中国人民解放军总医院第八医学中心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解立新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首发2022-2-5092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慢性阻塞性肺疾病患者的免疫功能评估模型的建立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中国人民解放军总医院第八医学中心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肖漓</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首发2022-2-5111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LncRNA-MYLK-AS1作为生物标志物在急性髓系白血病预后评估中的临床研究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中国人民解放军火箭军特色医学中心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首发2022-4G-5112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职业性N2O4暴露对血小板损伤及生成调控影响的研究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中国人民解放军火箭军特色医学中心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曾浩</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首发2022-2-5121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寡转移胰腺癌螺旋断层放疗联合化疗对比单独化疗的前瞻性随机对照研究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中国人民解放军空军特色医学中心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王颖杰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首发2022-1-6011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神经调控技术在残疾及老龄人口二便功能障碍防治及康复中的研发与临床示范</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北京博爱医院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廖利民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首发2022-2-6012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颅脑创伤康复单元构筑模式及对患者预后影响的研究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北京博爱医院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张小年</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首发2022-2-6013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胸腰椎可穿戴主动康复训练装置研发与应用研究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北京博爱医院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王方永</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首发2022-4-6014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基于镜像神经元的VR动作观察同步FES对脑卒中患者运动功能的干预效果及产品研发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北京博爱医院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崔尧</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8.7</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8.894</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17.594</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首发2022-2-6031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基于代谢标志物的含钙结石复发预警模型的建立和验证</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民航总医院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王学晶</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首发2022-2-6041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低剂量CT测定的下肢生物力学标志在膝骨关节炎发病机制及其转归预测模型构建中的作用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北京大学首钢医院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关振鹏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首发2022-2-6042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基于AUDG-MCDA-CRISPR双重信号放大系统建立重要呼吸道病毒核酸快速精准检测方法的研究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北京大学首钢医院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胡守奎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首发2022-2-6043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单侧双通道脊柱内镜技术应用于退变性腰椎管狭窄症的临床研究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北京大学首钢医院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刘正</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首发2022-3-6044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“医院-社区-居家安宁疗护”联合管理模式在终末期癌症患者中的应用及效果评价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北京大学首钢医院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王晓东</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9.3</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lang w:val="en-US" w:eastAsia="zh-CN"/>
              </w:rPr>
            </w:pPr>
            <w:r>
              <w:rPr>
                <w:rFonts w:hint="eastAsia" w:ascii="仿宋" w:hAnsi="仿宋" w:eastAsia="仿宋" w:cs="仿宋"/>
                <w:color w:val="000000"/>
                <w:szCs w:val="21"/>
                <w:lang w:val="en-US" w:eastAsia="zh-CN"/>
              </w:rPr>
              <w:t>5.7</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首发2022-2-6081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基于多模态影像特征提取和机器学习的阿尔茨海默病脑认知模型建立和早期预测研究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航天中心医院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王志群</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13.2</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13.3</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首发2022-2-6082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正念减压疗法在恶性血液病住院患者中的应用研究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航天中心医院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于俊叶</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12.7</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12.8</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首发2022-2-6083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超导下液压扩张联合针刀锐性分离冻结肩关节囊周围粘连的临床研究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航天中心医院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张昶</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15.9</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15.996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31.896</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185</w:t>
            </w:r>
          </w:p>
        </w:tc>
        <w:tc>
          <w:tcPr>
            <w:tcW w:w="1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首发2022-3-6084</w:t>
            </w:r>
          </w:p>
        </w:tc>
        <w:tc>
          <w:tcPr>
            <w:tcW w:w="51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5G远程超声在基层危急病例诊治中的应用及规范化流程建立</w:t>
            </w:r>
          </w:p>
        </w:tc>
        <w:tc>
          <w:tcPr>
            <w:tcW w:w="30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航天中心医院</w:t>
            </w: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梁蕾</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首发2022-4-6085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基于多源数据和深度学习构建早期非小细胞肺癌诊断模型及辅助决策系统开发的研究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航天中心医院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王兵</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9.08</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18.08</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首发2022-4-6086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基于机器学习整合头颅CT的急性大血管闭塞性脑梗死早期诊断模型开发和评价研究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航天中心医院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张绿明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9.76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19.76</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首发2022-3-6101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艾司氯胺酮防治围产期抑郁症的临床研究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航空总医院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方七五</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首发2022-3-6102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寒热辨证为纲外治法辨治膝骨关节炎的临床研究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航空总医院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任志雄</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首发2022-4-6103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补肾清热育阴法治疗原发性干燥综合征的随机对照研究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航空总医院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王琬茹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首发2022-3-6111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不同体表刺激治疗轻中度焦虑障碍的临床疗效观察和机制探讨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中国航天科工集团七三一医院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SEEG引导的立体交叉毁损微创治疗颞叶癫痫的基础与临床研究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单永治</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15.8</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15.8</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31.6</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一种新型表面处理方法—Er激光蚀刻法对牙釉质粘接作用的研究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赵颖</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新冠肺炎期间胸部CT筛查发现肺结节的全病程智能个体化管理系统建立的研究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张毅</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首发2022-2-2014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基于个体化fMRI定位新技术精准引导的rTMS治疗轻度认知障碍的研究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首发2022-2-2015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基于影像代谢和分子标志物的脊髓髓内病变精准诊断</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吴浩</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首发2022-2-2016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抗Xa监测危重患者低分子肝素预防静脉血栓栓塞症的随机对照试验研究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王春梅</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首发2022-2-2017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血浆小分子代谢物在阿尔茨海默病鉴别诊断中的应用研究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贾龙飞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首发2022-2-2018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痰火丸治疗缺血性卒中（痰热证）有效性及安全性的随机、双盲、安慰剂平行对照临床研究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王宁群</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首发2022-2-2019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冬凌草联合西药治疗老年MDS/AML及与DNMT3AR882突变关系的临床研究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胡蓉华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首发2022-2Z-20110</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基于人工智能影像组学开发预测脑脊髓海绵状血管畸形基因型及出血风险的决策系统</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张鸿祺</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首发2022-2Z-20111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原代活化NK细胞腹腔灌注治疗卵巢癌恶性腹腔积液的安全性和有效性：I/II期临床试验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王世军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首发2022-2Z-20112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基于双耳整合加工的阿尔茨海默病新型事件相关电位检查设备的研制与开发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王长明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首发2022-2Z-20113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基于PBPK预测模型的窄治疗指数药物一致性评价新技术建立及在临床试验中的应用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首发2022-4-20114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砭石温熨疗法对重症脑血管病行治疗性低温患者胃肠道功能的影响</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首都医科大学宣武医院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欧梦仙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8.2</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8.332</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16.532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社区人群为基础的代谢相关脂肪性肝病风险预测体系研究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尤红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首发2022-1-2022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甲状腺良性症状性结节微创消融与手术切除多中心对照研究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钱林学</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首发2022-1-2023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婴幼儿人工耳蜗术后编程与言语康复动态评估和反馈体系建立的多中心研究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刘玉和</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首发2022-2-2024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原研多光谱光学智能分析仪即时鉴别肺部病变良恶性的临床应用研究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崔永</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首发2022-2-2025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基于血浆细胞因子的异时性结直肠腺瘤发生风险预测模型的建立及验证</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吴静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首发2022-2-2026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艾拉莫德治疗IgG4相关疾病的有效性及安全性多中心、随机、开放性临床研究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刘燕鹰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首发2022-2-2027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基于新型激光定位导航技术对创伤骨科通道螺钉安全性和有效性的临床应用研究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王宝军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首发2022-2-2028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衰弱老年透析患者不良预后影响因素的临床研究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马清</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首发2022-2-2029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碘营养状况对育龄妇女妊娠期及产后6周甲状腺功能影响的纵向研究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龙燕</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首发2022-2-20210</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两种不同方法滴定个体化PEEP对肥胖患者术后肺不张的影响</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安立新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首发2022-2-20211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利用多模态成像评估补气养血方在治疗前部缺血性视神经病变中的疗效</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李红阳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首发2022-2-20212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中药面部外治法联合1064nm皮秒激光、中药面部外治法联合1064nm皮秒激光联合氢醌治疗黄褐斑疗效和安全性的随机对照临床研究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梅雪岭</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首发2022-2-20213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电针干预“代谢相关脂肪性肝病”的多中心随机对照临床研究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赵静洁</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219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首发2022-2G-20214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基于ISD模型构建重大传染病防控护理岗位应急培训体系及实证研究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骆金铠</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首发2022-2Z-20215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综合医院研究型病房的建设、运行、绩效评价及管理体系的创新性研究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董瑞华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首发2022-2Z-20216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基于大数据技术的电子知情与支付系统在混合模式去中心化临床试验中的应用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吴竞轩</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首发2022-4-20217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基于深度学习和计算流体力学的腹主动脉瘤腔内修复术后支架相关并发症风险识别及辅助决策系统（AI-EVAR）的开发和转化研究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刘明远</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9.7</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9.8</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首发2022-4-20218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基于中西医结合思想的黄芩苷协同二甲双胍降糖增敏的疗效研究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王爱婷</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首发2022-4G-20219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以重点传染病防控为目标的区域医疗资源配置研究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首都医科大学附属北京友谊医院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田昕</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9.8</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9.8</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19.6</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急性脑梗死后出血转化风险预测智能影像评估系统构建与应用研究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首都医科大学附属北京朝阳医院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首发2022-1-2032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丁苯酞对心脏骤停后神经功能保护作用的多中心、随机对照研究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首都医科大学附属北京朝阳医院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唐子人</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首发2022-2-2033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心房颤动心肌纤维化显像的前瞻性研究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首都医科大学附属北京朝阳医院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杨敏福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首发2022-2-2034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免疫调控对急性缺血性卒中取栓治疗患者预后的影响</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首都医科大学附属北京朝阳医院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汪阳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229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首发2022-2-2035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眼内炎症患者眼内液宏基因组测序关键技术研究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首都医科大学附属北京朝阳医院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陶勇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首发2022-2G-2036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基于核酸质谱技术的新型冠状病毒等多重呼吸道病原体联合高通量检测方法研究及应用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首都医科大学附属北京朝阳医院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首发2022-2G-2037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疫情常态化下基于人事考勤管理架构的全员健康智能化监测系统设计与应用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首都医科大学附属北京朝阳医院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陈志航</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首发2022-2Z-2038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基于风险的智能化临床试验质量管理体系构建与应用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首都医科大学附属北京朝阳医院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王淑民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首发2022-2Z-2039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多模态智能麻醉监测系统设计与研发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首都医科大学附属北京朝阳医院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魏昌伟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首发2022-2-20310</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急诊住院医师规范化培训多维度智能模拟教学管理平台的开发与应用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首都医科大学附属北京朝阳医院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何新华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首发2022-3-20311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医联体框架下糖肾微宁方治疗糖尿病肾病改善血管内皮功能的随机对照研究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首都医科大学附属北京朝阳医院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冯小萌</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首发2022-4-20312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心房重构相关环状RNA-hsa_circ_0001204对射频消融术后房颤复发的预测价值</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首都医科大学附属北京朝阳医院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高元丰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首发2022-1-2041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颅内动脉瘤介入治疗支架使用过程中抗血小板策略的规范化研究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首都医科大学附属北京天坛医院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杨新健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首发2022-1-2042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基于术前MRI无创预测脑胶质瘤分子病理分型和临床预后的研究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首都医科大学附属北京天坛医院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刘亚欧</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239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首发2022-2-2043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星状神经节阻滞改善蛛网膜下腔出血后脑血管痉挛:一项随机对照研究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首都医科大学附属北京天坛医院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韩如泉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首发2022-2-2044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基于3D打印联合超声定位的骶神经电刺激治疗合并骨盆畸形的神经源性膀胱的疗效研究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首都医科大学附属北京天坛医院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首发2022-2-2045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遗传性脑小血管病登记-以试验为基础的队列研究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首都医科大学附属北京天坛医院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王伊龙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首发2022-2-2046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基于互联网医院平台的日间手术患者全流程护理模式的构建和运行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首都医科大学附属北京天坛医院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蔡卫新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首发2022-2-2047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基于PTC药筛技术的复发高级别胶质瘤精准治疗研究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首都医科大学附属北京天坛医院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季楠</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首发2022-2-2048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电针治疗轻度认知障碍阶段阿尔茨海默病患者的疗效、机制及评价体系的研究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首都医科大学附属北京天坛医院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张巍</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首发2022-2G-2049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基于健康医疗大数据的脑血管病患者长期健康状况监测模式探索研究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首都医科大学附属北京天坛医院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刘改芬</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首发2022-1-2051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基于多组学的精准化诊疗在中晚期咽喉癌的应用研究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首都医科大学附属北京同仁医院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房居高</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首发2022-1-2052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原发性可疑房角关闭患者队列房角关闭的危险因素及预测模型的临床研究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首都医科大学附属北京同仁医院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李树宁</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首发2022-1-2053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眼外肌内A型肉毒毒素治疗伴双眼复视的共同性内斜视的临床研究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首都医科大学附属北京同仁医院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付晶</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249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首发2022-2-2054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应用特异性探针快速检测侵袭性真菌性鼻窦炎致病真菌的研究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首都医科大学附属北京同仁医院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朴颖实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首发2022-2-2055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贝伐珠单抗联合TBP方案治疗转移性儿童视网膜母细胞瘤的临床研究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首都医科大学附属北京同仁医院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黄东生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首发2022-2-2056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牙周软组织数字化智能评价系统建立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首都医科大学附属北京同仁医院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首发2022-2-2057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腺样囊性癌肺转移风险分层评估及分子分型靶向治疗的临床研究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首都医科大学附属北京同仁医院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陈晓红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首发2022-2-2058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晶状体悬韧带异常闭角型青光眼的诊治技术研究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首都医科大学附属北京同仁医院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乔春艳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首发2022-2-2059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应用综合组织瓣及数字虚拟技术精准修复面中区肿瘤缺损的前瞻随机对照研究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首都医科大学附属北京同仁医院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钟琦</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首发2022-2-20510</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清肺健脾脱敏方提前干预季节性变应性鼻炎的随机双盲安慰剂对照研究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首都医科大学附属北京同仁医院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屈静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首发2022-4-20511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软骨-软骨下骨空间微环境仿生活性支架研发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首都医科大学附属北京同仁医院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李琪</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首发2022-1-2061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基于冠状动脉CT血管造影量化分析的慢性完全闭塞病变介入手术风险预测研究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宋现涛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首发2022-1-2062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急性心肌梗死多支血管病变患者完全再血管化时机的多中心随机对照研究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侯晓彤</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首发2022-1G-2063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基于移动互联网平台的慢性中重度心力衰竭患者的健康教育及长期自我管理</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首发2022-1G-2064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60岁及以上糖尿病患者多重心血管危险因素监测及干预研究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周迎生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首发2022-2-2065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基于新型解剖分型和双锚定理论指导经股动脉主动脉瓣置换术治疗重度主动脉瓣反流的安全性和有效性研究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宋光远</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首发2022-2-2066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基于机器学习的原发性膜性肾病预后风险评估模型建立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程虹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首发2022-2-2067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认知训练在房颤合并认知功能障碍患者中对认知功能改善有效性的随机对照试验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杜昕</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首发2022-2-2068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冠心病合并糖尿病患者支架术后应用SGLT-2抑制剂卡格列净临床疗效的前瞻性队列研究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吴小凡</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首发2022-2-2069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老年风湿性二尖瓣疾病患者二尖瓣修复与生物瓣置换对疗效影响的随机对照试验研究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王坚刚</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首发2022-2-20610</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桑枝总生物碱预防及延缓糖尿病前期进展的随机对照临床试验研究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马立萍</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首发2022-2Z-20611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微创冠脉搭桥用肺动脉牵开器的转化研究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梁林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首发2022-2Z-20612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基于精准温控条件下全心脏最优能量保存“目标导向”心肌保护技术的研发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黑飞龙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首发2022-1-2071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北京地区老年髋部骨折监测体系的构建</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北京积水潭医院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杨明辉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首发2022-2-2072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人工真皮诱导免植皮技术与传统手术方式治疗先天性并指畸形的前瞻性随机对照研究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北京积水潭医院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郭阳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首发2022-2-2073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老年髋部骨折患者围术期营养支持治疗评估</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北京积水潭医院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王聪</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首发2022-2-2074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顺行与逆行入路机械性血栓清除术治疗急性下肢深静脉血栓的前瞻性多中心随机对照研究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北京积水潭医院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田轩</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首发2022-2Z-2075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磁力驱动置入式肢体延长髓内针的设计与研发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北京积水潭医院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杨征</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首发2022-2Z-2076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瘢痕疙瘩的分子机制探究及多孔复合电纺纤维膜瘢痕贴的研发与应用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北京积水潭医院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张凡</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首发2022-2Z-2077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应用于髋膝关节置换手术的多孔钽骨缺损填充物个性化设计与制备</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北京积水潭医院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褚亚明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首发2022-2-2081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脑血流量变化对中老年维持性血液透析患者认知功能影响的前瞻性观察性研究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首都医科大学附属北京世纪坛医院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罗洋</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首发2022-2-2082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多重花粉过敏症的优化免疫治疗方案研究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首都医科大学附属北京世纪坛医院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王晓艳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首发2022-1-2091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儿童急性髓细胞白血病精准诊治新技术体系的建立和优化</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郑胡镛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首发2022-1-2092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基于人工智能的儿童头颈部横纹肌肉瘤诊疗研究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倪鑫</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首发2022-2-2093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小剂量免疫耐受诱导清除重型血友病A患儿高滴度抑制物的优化策略及其疗效评价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吴润晖</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首发2022-2-2094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排除饮食疗法在中国北方克罗恩病儿童诱导缓解中的临床应用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吴捷</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首发2022-2-2095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危重新生儿脐静脉置管致门脉血栓危险因素及演变结局的前瞻队列研究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黑明燕</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首发2022-2-2096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JAK抑制剂治疗幼年皮肌炎的疗效及安全性研究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李彩凤</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首发2022-2-2097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从痈论治腹型过敏性紫癜（湿毒内蕴型）的临床疗效研究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赵骞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首发2022-2Z-2098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混合现实智慧交互婴幼儿气道管理系统转化研究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赵欣</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首发2022-2Z-2099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基于儿童患者的雷帕霉素个体化给药决策支持系统的研发与转化</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成晓玲</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首发2022-1-2101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基于病因学分型指导下的儿童阻塞性睡眠呼吸暂停综合征治疗与常规方案治疗效果的比较研究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首都儿科研究所附属儿童医院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both"/>
              <w:textAlignment w:val="center"/>
              <w:rPr>
                <w:rFonts w:hint="eastAsia" w:ascii="仿宋" w:hAnsi="仿宋" w:eastAsia="仿宋" w:cs="仿宋"/>
                <w:color w:val="000000"/>
                <w:szCs w:val="21"/>
              </w:rPr>
            </w:pP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首发2022-2G-2102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“1+1+1”协同照护模式对I型SMA患者生存率及家庭生活质量影响的研究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首都儿科研究所附属儿童医院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葛绣山</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首发2022-2Z-2103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AI+儿童临床试验受试者院外质量管理体系的建立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首都儿科研究所附属儿童医院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张建民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首发2022-2Z-2104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嘌呤即时检测仪在儿童癫痫筛查和监测的应用研究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首都儿科研究所附属儿童医院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陈倩</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首发2022-3-2105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儿童高血压规范诊疗管理方案的基层推广与应用研究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首都儿科研究所附属儿童医院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石琳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首发2022-1-2111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妊娠期亚临床甲状腺功能减退子代神经发育及肠道菌群相关性的临床研究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首都医科大学附属北京妇产医院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阴赪宏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43.2</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43.275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86.475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首发2022-1G-2112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宫颈癌筛查人群HPV感染女性心理健康状况分析及干预体系构建</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首都医科大学附属北京妇产医院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苗劲蔚</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首发2022-1G-2113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健康教育背景下妊娠期糖尿病孕妇的运动干预及效果研究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首都医科大学附属北京妇产医院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游川</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首发2022-2-2114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基于孕期血脂及AMPK/FGF8水平对子代先天性心脏病作用及预测的研究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首都医科大学附属北京妇产医院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时青云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首发2022-2-2115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ESMO-Immune风险分层评估系统对早期子宫内膜癌复发风险预测的临床研究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首都医科大学附属北京妇产医院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张颖</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首发2022-2-2116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高级别浆液性卵巢癌铂耐药预测模型临床应用研究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首都医科大学附属北京妇产医院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岳文涛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首发2022-2-2117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基于MRI影像组学及深度学习预测胎盘植入风险分级研究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首都医科大学附属北京妇产医院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梁宇霆</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299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首发2022-2G-2118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北京市孕产妇丙型肝炎母婴传播影响因素及管理策略探索研究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首都医科大学附属北京妇产医院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张雪</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首发2022-2G-2119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孕期多溴二苯醚暴露与先天性心脏病的关联性研究及生物标志物筛选</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首都医科大学附属北京妇产医院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刘建辉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首发2022-4-21110</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女禛汤治疗肾虚肝郁型卵巢储备功能下降的临床研究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首都医科大学附属北京妇产医院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管斯琪</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9.97</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19.97</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强迫障碍短程强化认知行为治疗疗效及相关脑功能研究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首都医科大学附属北京安定医院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李晓虹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首发2022-2-2122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基于正念自我关怀的小组认知行为治疗对青少年抑郁症伴非自杀性自伤患者的临床疗效研究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首都医科大学附属北京安定医院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首发2022-2G-2123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青少年抑郁数字化管理平台在健康体检环境下应用的可行性研究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首都医科大学附属北京安定医院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陈旭</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首发2022-3-2124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老年重性抑郁障碍的电子化综合评估和认知训练技术在基层医院应用和推广研究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首都医科大学附属北京安定医院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张庆娥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首发2022-4-2125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运用贝叶斯网络模型构建单双相抑郁鉴别模型及其验证</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首都医科大学附属北京安定医院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朱雪泉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首发2022-4-2126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针刺治疗双相抑郁的临床疗效及fMRI机制研究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首都医科大学附属北京安定医院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首发2022-1-2131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基于难治性精神分裂症早期识别指标体系的高精度经颅直流电刺激治疗研究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北京回龙观医院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谭云龙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首发2022-1G-2132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基于AI的自助式心理健康评估与干预技术在健康体检中的应用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北京回龙观医院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谭淑平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首发2022-2-2133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基于脑连接组学特征差异早期鉴别单、双相抑郁障碍的研究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北京回龙观医院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王志仁</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首发2022-4-2134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TREM/NF-κB通路介导肠道细菌易位及免疫失调在抑郁症亚型发生及疗效预测中的价值</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北京回龙观医院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魏艳艳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首发2022-1-2141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椅旁CAD/CAM新型仿生氧化锆陶瓷临床修复效果评价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江青松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首发2022-2-2142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正畸结合肌肉训练治疗青少年下颌偏斜的研究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厉松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首发2022-2-2143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β-磷酸三钙负载骨形态发生蛋白2修复牙槽嵴裂骨缺损的随机对照研究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陈仁吉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首发2022-2-2144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正畸无托槽隐形矫治中附件磨耗的评估及调整策略的制定</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首发2022-2G-2145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口腔门诊环境感控质量促进的资源配置方案研究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苏静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首发2022-4-2146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含氟伐他汀可注射多孔生物复合骨移植材料成骨效果评价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首都医科大学附属北京口腔医院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胡江琪</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首发2022-1-2151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术中超声造影联合术前核磁在结直肠癌肝转移外科治疗中的应用研究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邢宝才</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319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首发2022-1-2152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分子分型指导下外周T细胞淋巴瘤临床治疗路径的优化</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朱军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首发2022-2Z-2153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利用AI技术构建基于风险模型的临床试验质量管理体系</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江旻</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首发2022-2Z-2154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HER2靶向新型高稳定HER2-Affibody-BCH探针的临床应用及转化</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首发2022-2Z-2155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PD1/PDL1免疫治疗新型低分子量肽PET探针临床转化</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朱华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首发2022-4-2156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外周血B细胞免疫组库在淋巴瘤自体移植后复发中预测价值的研究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北京肿瘤医院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吴梦</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首发2022-1G-2161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结核抗原检测新技术用于首都医疗机构中结核病的筛查</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首都医科大学附属北京胸科医院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孙照刚</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325</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首发2022-1G-2162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医疗机构重大突发公共卫生事件实验室生物安全评估体系的建立及应用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首都医科大学附属北京胸科医院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潘军华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首发2022-2-2163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康替唑胺抗结核早期杀菌作用的研究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首都医科大学附属北京胸科医院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高孟秋</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首发2022-4-2164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益气养阴和血法治疗颈部脓肿型淋巴结结核的随机对照研究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首都医科大学附属北京胸科医院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赵丽萍</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首发2022-1-2171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TB/HIV患者队列研究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首都医科大学附属北京地坛医院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陈效友</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首发2022-1-2172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慢性乙型肝炎经治低病毒血症患者的优化治疗及临床结局研究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首都医科大学附属北京地坛医院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谢尧</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首发2022-1G-2173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新发突发传染病常态化防控下定点收治医院护理人力资源管理体系的构建及评价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首都医科大学附属北京地坛医院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张志云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首发2022-2-2174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乙型肝炎肝硬化失代偿患者抗病毒治疗效果研究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首都医科大学附属北京地坛医院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谢雯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首发2022-2-2175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TACE联合仑伐替尼+信迪利单抗治疗合并门脉癌栓的肝细胞肝癌的临床研究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首都医科大学附属北京地坛医院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陈京龙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首发2022-2-2176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红丝带4号方治疗艾滋病免疫重建不良临床研究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首都医科大学附属北京地坛医院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马成杰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首发2022-2G-2177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基于肺部超声图像定量分析的新冠肺炎严重程度评估方法</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首都医科大学附属北京地坛医院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张瑶</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首发2022-1-2181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失代偿期乙肝肝硬化抗病毒治疗的优化方案及临床终点事件的风险分层：一项多中心、前瞻性队列研究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首都医科大学附属北京佑安医院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丁惠国</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首发2022-1-2182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遗传代谢性肝病临床特征及关键诊疗技术研究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首都医科大学附属北京佑安医院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郑素军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首发2022-2-2183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微滴式数字PCR细菌定量检测技术在肝硬化腹水自发性细菌性腹膜炎诊断中的应用价值研究—“双盲”诊断试验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首都医科大学附属北京佑安医院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胡中杰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首发2022-2-2184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肝硬化食管胃静脉曲张患者内镜治疗术后门静脉血栓抗凝治疗随机对照研究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首都医科大学附属北京佑安医院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张世斌</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首发2022-2-2185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血管内皮炎症因子对艾滋病合并心血管相关疾病预测作用的巢式病例对照研究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首都医科大学附属北京佑安医院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黄晓婕</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首发2022-2-2186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槲芪癥消汤联合靶向药物治疗III期乙肝相关肝癌的实用性随机对照临床研究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首都医科大学附属北京佑安医院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汪晓军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首发2022-2Z-2187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代谢相关脂肪性肝病关键基因多态性联合检测PCR试剂盒研发及临床验证</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首都医科大学附属北京佑安医院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张晶</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首发2022-2-2191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高频重复经颅磁刺激对慢性下腰痛患者临床效果和脑功能的影响</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北京老年医院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陈雪丽</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14.3</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14.302</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28.602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首发2022-2-2192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糖尿病合并衰弱的老年患者临床路径管理模式建立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北京老年医院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郑曦</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首发2022-4-2193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失能老人病耻感现状及认知行为干预研究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北京老年医院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王慧敏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9.2</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9.246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18.446</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首发2022-4-2201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rTMS-FES联合刺激对脑卒中患者下肢H反射激活后抑制及其功能的影响</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北京小汤山医院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范维娇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6.68</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13.28</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首发2022-1-2231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北京地区中医医院冠心病介入诊疗信息监控与质量促进真实世界研究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刘红旭</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首发2022-2-2232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针刺对糖尿病患者术后谵妄的前瞻、随机对照研究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丁玲玲</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首发2022-2-2233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“补肾理脾舒肝方”治疗早发性卵巢功能不全的随机、双盲、安慰剂平行对照疗效评价研究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滕秀香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349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首发2022-4-2234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“调神疏肝”法针刺干预乳腺癌患者失眠的随机对照研究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马婷婷</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首发2022-2Z-2241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无线无源超材料膝关节MRI线圈的研发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北京清华长庚医院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郑卓肇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首发2022-2Z-2242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基于眼动追踪和康复机器人技术研发足踝双重任务评价训练系统</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北京清华长庚医院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潘钰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首发2022-3-2243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适合基层推广的简化枸橼酸抗凝血液透析方案研究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北京清华长庚医院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李月红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首发2022-1-2251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认知-运动双重任务训练改善衰老相关认知功能障碍的研究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首都医科大学附属北京康复医院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公维军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首发2022-2-2252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电阻抗成像技术指导呼吸康复胸部物理治疗的应用研究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首都医科大学附属北京康复医院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席家宁</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首发2022-2-2253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数字化微创截骨辅助Ilizarov技术在下肢畸形精准矫治中的应用研究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首都医科大学附属北京康复医院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杨华清</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首发2022-3-2254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分期针刺治疗脑卒中肢体运动功能障碍的临床研究及社区推广</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首都医科大学附属北京康复医院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5.636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11.136</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首发2022-1G-3011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基于HIV分子传播网络技术的艾滋病重点人群精准干预及效果评估研究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叶景荣</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首发2022-1G-3012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北京市耐多药结核病耐药性监测和传播特征的研究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李传友</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359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首发2022-1G-3013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北京地区代表人群化学污染物内暴露研究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邵兵</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首发2022-1G-3014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北京市重点传染病监测预警及响应措施评价的研究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首发2022-1G-3015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北京市男男性行为人群HIV-1准种变异和感染溯源研究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辛若雷</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首发2022-2G-3016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高温条件下外卖食品和自热食品塑料包装材料迁移物暴露风险评估</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牛宇敏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首发2022-2G-3017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三价和四价流感疫苗卫生经济学评价及免疫策略优化研究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吕敏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首发2022-2G-3018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北京市疾病预防控制机构标准化建设研究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于建平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首发2022-2G-3019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主动式个人剂量计（APD）监测介入放射工作人员辐射剂量技术及应用研究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崔力萌</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首发2022-2G-30110</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北京市儿童青少年幽门螺杆菌感染流行病学调查</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刘秀荣</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首发2022-2G-30111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北京市幼儿家庭三手烟暴露现况调查及干预研究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曹远</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首发2022-2G-30112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北京市健康科普信息发布机制研究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韩晔</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369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首发2022-2G-30113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北京市典型地区砷暴露特征及健康风险评估</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刘丽萍</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首发2022-2G-30114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北京市饮用水嗅味物质识别技术与分布特征研究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张晶</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首发2022-2G-30115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基于引物富集的重点新发病毒性传染病探针捕获测序方法建立研究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李夫</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首发2022-4G-30116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基于北京市儿童青少年近视流行特征及其与环境行为交互作用下的风险评估与预测模型研究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夏志伟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首发2022-4G-30117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人感染H9N2亚型禽流感病毒分子进化与致病机制研究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冯兆民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首发2022-4G-30118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北京市进口冷链食品外包装中含氯消毒剂及副产物污染状况和风险评估</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北京市疾病预防控制中心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姚凯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首发2022-1-3031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基于5G急救调度在线生命支持系统的研发与应用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北京急救中心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张进军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首发2022-2-3032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远隔缺血适应在脑卒中院前急救中的应用研究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北京急救中心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首发2022-2-3033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负压救护车在呼吸道传染病疫情防控转运中的有效性研究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北京急救中心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田思佳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首发2022-2G-3034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北京院前急救智慧化顶层设计研究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北京急救中心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379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首发2022-2G-3035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基于成本核算的院前急救预算绩效评价研究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北京急救中心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余淑英</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12.5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首发2022-1-3051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互联网医疗服务监管的信息化支撑研究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北京市卫生健康委信息中心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张世红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33.7</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33.781</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67.481</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首发2022-1G-1021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北京市前列腺癌精准筛查及卫生经济学评估研究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北京市肿瘤防治研究所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杜鹏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首发2022-1-1022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CD19&amp;PD1/CD28CAR-T细胞治疗复发/难治B细胞淋巴瘤患者的扩展性临床研究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北京市肿瘤防治研究所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陆哲明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首发2022-2-1023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基于转录组的分子分型新技术在小细胞肺癌免疫治疗中的应用和预测价值分析</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北京市肿瘤防治研究所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卓明磊</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首发2022-2-1024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核型、DNA倍性及肿瘤间质比在Ⅱ期结肠癌预后评估中的应用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北京市肿瘤防治研究所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李忠武</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首发2022-4-1025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胃混合性神经内分泌-非神经内分泌癌克隆起源与分子分型及其临床诊疗价值的研究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北京市肿瘤防治研究所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王安强</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首发2022-1-1031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儿童低级别胶质瘤的分子分型及在精准诊疗中的应用研究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北京市老年病医疗研究中心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朴月善</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首发2022-2-1032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基于多模式脑监测的麻醉管理对老年患者脊柱手术后认知功能障碍发生率的影响</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北京市老年病医疗研究中心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肖玮</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首发2022-4-1033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中药新药泰思胶囊改善血管性认知障碍的转化应用研究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北京市老年病医疗研究中心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郜丹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9.9</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19.9</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389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首发2022-2-1041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GeneXpertMTB/RIFUltra用于深喉唾液检测诊断肺结核的诊断效能评价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北京市结核病胸部肿瘤研究所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刘荣梅</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首发2022-2-1042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IB-IIIC期非小细胞肺癌免疫检查点抑制剂联合立体定向放射治疗(SBRT)最有效并安全放射剂量的探索</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北京市结核病胸部肿瘤研究所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齐歆</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首发2022-1-1051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基于人工智能技术的慢性心力衰竭精准危险分层模型的构建</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北京市心肺血管疾病研究所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董建增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首发2022-2-1052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PCSK9抑制剂对钙化性主动脉瓣狭窄有效性的随机对照临床研究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北京市心肺血管疾病研究所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王志坚</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首发2022-2-1053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基于5G+人工智能技术的实时多通道冠脉搭桥术中信息处理平台建设及其对围术期死亡风险的预警研究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北京市心肺血管疾病研究所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贡鸣</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首发2022-2-1054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临床医学研究样本量估算计算机辅助引导系统的开发与评价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北京市心肺血管疾病研究所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王淼</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首发2022-2G-1055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基于健康信念模式的行为干预在青年冠心病患者中的应用效果评价研究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北京市心肺血管疾病研究所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左惠娟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首发2022-3-1056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多模式经颅彩色多普勒超声评估缺血性脑血管病患者颅内动脉侧支循环与脑血流灌注状态的应用研究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北京市心肺血管疾病研究所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首发2022-1-1061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基于多组学数据整合的重症肺炎诊疗策略优化</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北京市呼吸疾病研究所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童朝晖</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首发2022-2-1062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血管内皮细胞被膜保护对非体外循环冠状动脉旁路移植术后系统性炎症反应综合征发生率的影响</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北京市呼吸疾病研究所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吴延</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399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首发2022-2-1063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移动健康技术辅助下慢性阻塞性肺疾病患者吸入药物治疗依从性的干预研究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北京市呼吸疾病研究所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贾燕瑞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首发2022-4-1064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基于深度学习Dense-Net高危磨玻璃肺癌多模态预警模型的研究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北京市呼吸疾病研究所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刘毅</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首发2022-1-1071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局灶性皮质发育不良的智能化诊断和微创化外科治疗的临床体系建立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北京市神经外科研究所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首发2022-2-1072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立体定向放疗联合强化型免疫佐剂治疗复发胶质母细胞瘤</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北京市神经外科研究所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任晓辉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首发2022-2-1073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术中D波监测技术对脊髓肿瘤患者运动功能保护作用的研究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北京市神经外科研究所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乔慧</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首发2022-2-1074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利用人工智能建立急性脑出血患者预后预测模型的研究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北京市神经外科研究所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孙胜军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首发2022-2-1075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基于导航下经颅磁刺激（nTMS）和DTI的多模态影像技术在神经外科手术应用的研究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北京市神经外科研究所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于洮</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首发2022-2Z-1076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在体影像精准可视化技术指导垂体腺瘤精准诊断和靶向治疗的转化医学研究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北京市神经外科研究所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刘潜</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首发2022-1-1081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基于大样本队列观察及多中心随机对照试验探索环境因素、红光调控和体质干预对近视防控效果的临床研究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北京市眼科研究所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接英</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首发2022-2Z-1082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一种用于提高视网膜色素变性基因治疗效果的Gas6纳米缓释药物的转化研究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北京市眼科研究所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张敬学</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409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首发2022-1-1091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难治性慢性鼻窦炎精准诊疗体系的建立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北京市耳鼻咽喉科研究所（北京市耳鼻咽喉头颈外科研究中心）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张罗</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首发2022-2-1092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儿童大前庭水管综合征早期发现及精准诊断模型研究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北京市耳鼻咽喉科研究所（北京市耳鼻咽喉头颈外科研究中心）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黄丽辉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首发2022-4-1093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人工耳蜗植入儿童辅音发音特点研究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北京市耳鼻咽喉科研究所（北京市耳鼻咽喉头颈外科研究中心）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郭倩倩</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首发2022-1-1101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基于“北京模式”的5G+信息化标准化糖尿病区域联动管理体系建立与应用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北京热带医学研究所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袁明霞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首发2022-2-1102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SLC25A5基因突变难治性泌尿系结石患者临床特征研究及SLC25A5基因突变在疾病诊断和预后中的指导价值</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北京热带医学研究所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李钧</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首发2022-2-1103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运用健康促进模式构建成人肝移植术后早期活动方案的前瞻性多中心研究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北京热带医学研究所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金艳鸿</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首发2022-2-1104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肝静脉压力梯度在肝硬化门脉高压分层管理中应用的研究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北京热带医学研究所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首发2022-4-1105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基于超声射频时间序列的乳腺癌腋窝淋巴结转移诊断模型的建立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北京热带医学研究所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孙鹏飞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首发2022-1-1111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基于超高分辨力CT的耳科影像学新体系创建及应用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北京市临床医学研究所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王振常</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首都地区年轻结直肠癌患者临床特征及遗传特点的研究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北京市临床医学研究所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杨盈赤</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黄芪通过自噬通路调节胃癌抗血管药物耐药的RCT研究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北京市临床医学研究所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曹邦伟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三角韧带加强修补术锚钉置入位点及拉紧方式的生物力学及临床试验研究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北京市创伤骨科研究所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李庭</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首发2022-2-1122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自体软骨细胞移植治疗距骨骨软骨损伤的临床前和初期临床研究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北京市创伤骨科研究所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武勇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首发2022-1G-1131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建立基于准种病原体种群进化分析的儿童新发传染病监测及预警模型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首都儿科研究所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赵林清</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首发2022-2-1132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儿童OSA特征性面容智能诊断系统的研发及应用研究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首都儿科研究所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邰隽</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首发2022-4G-1133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新冠疫情防控策略影响下儿童呼吸道病毒流行规律及基因型别变化研究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首都儿科研究所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徐炎鹏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9.7</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9.7</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19.4</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首发2022-2-1141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外周血基因突变检测在儿童朗格罕细胞组织细胞增生症临床危险度分层中应用价值的研究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北京市儿科研究所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崔蕾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首发2022-2-1142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遗传性出生缺陷基因筛查体系建立及临床应用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北京市儿科研究所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郝婵娟</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首发2022-1-1151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HIV感染者结核分枝杆菌共感染队列建设及肺结核临床诊疗优化研究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北京市肝病研究所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张彤</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首发2022-2-1161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基于皮损图像处理的银屑病中医辅助决策软件系统开发</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北京市中医研究所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赵京霞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429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首发2022-4-1162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益肾通络法干预糖尿病肾脏病肾功能进展的疗效评价及脂质代谢研究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北京市中医研究所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王梦迪</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首发2022-2-1171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经颅直流电刺激(tDCS)预处理间歇性θ-爆发式刺激(iTBS)治疗重性抑郁障碍的研究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北京市精神卫生保健所</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王智民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首发2022-2-1181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甲状腺相关眼病患者自我管理行为机制及移动医疗智能管理模式研究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北京市糖尿病研究所（北京市糖尿病防治办公室）</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孙冉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基于按动手法筋骨并重理论治疗小儿肌性斜颈的临床疗效观察</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北京按摩医院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邱丽漪</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小儿消脂方干预脾虚湿盛型儿童单纯性肥胖症疗效及对肠道菌群变化研究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北京市和平里医院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刘应科</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15.3</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15.4</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30.7</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首发2022-4-7012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学龄期近视儿童中医体质与屈光发育相关性研究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北京市和平里医院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胡元春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7.1</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7.144</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14.244</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黄精降压汤联合氨氯地平治疗气虚型高血压临床疗效观察</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北京市第六医院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史雯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18</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首发2022-4-7014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基层医疗机构慢阻肺筛查工具比较研究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北京市东城区东花市社区卫生服务中心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杨旭</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7.3</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14.75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首发2022-2-7015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黄精赞育胶囊治疗少弱精子不育症及其增殖与凋亡机制研究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北京市鼓楼中医医院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郑乘龙</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首发2022-4-7016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崔氏“软伤洗剂”熏熥治疗痰瘀痹阻型膝骨关节炎的临床研究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北京市鼓楼中医医院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姜孟家</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首发2022-3-7017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安宁疗护联合补肺汤对非小细胞肺癌（NSCLC）终末期患者(气虚证)生存质量影响的临床研究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北京市鼓楼中医医院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李同达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老年脓毒症诊断后前3天目标营养治疗对预后的影响</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首都医科大学附属复兴医院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李杰</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首发2022-4-7022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基于运动网络动态连接的卒中后上肢运动障碍预后分析研究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首都医科大学附属复兴医院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8.7</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8.79</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17.49</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首发2022-3-7023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分级诊疗下充血性心力衰竭心脏康复实施模式对预后影响的随机对照试验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首都医科大学附属复兴医院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韩凌</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首发2022-3-7024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类风湿关节炎在北京专科“分级诊疗”中就诊成本效果分析</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首都医科大学附属复兴医院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李明玮</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首发2022-3-7025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耳穴贴压联合艾灸在中风后胃肠功能障碍患者盲插鼻肠管中的应用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北京市回民医院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焦莉敏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5.7</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5.7</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11.4</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首发2022-3-7026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耳穴贴压联合盆底生物反馈电刺激及盆底肌锻炼对女性轻中度压力性尿失禁的疗效观察</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北京市回民医院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陈海霞</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4.3</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4.446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8.746</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首发2022-3-7027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基于微信公众平台管理模式的易筋经锻炼对社区老年骨质疏松风险人群骨密度及跌倒事件的影响</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北京市宣武中医医院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牛志军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首发2022-3-7028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应用经络诊察体系联合新型梅花温针灸器对卒中肩手综合征I期患者运动功能障碍的临床研究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北京中医药大学附属护国寺中医医院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孟笑男</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首发2022-3-7029</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跌打万应膏联合手法治疗外踝急性扭挫伤的临床研究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北京中医药大学附属护国寺中医医院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甄朋超</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449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首发2022-3-70210</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高龄老人内在能力下降社区筛查适宜工具探索研究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北京市西城区首都医科大学附属复兴医院月坛社区卫生服务中心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李肖肖</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首发2022-3-70211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社区肌少症管理方案制定及实施效果评价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北京市西城区首都医科大学附属复兴医院月坛社区卫生服务中心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于溯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7.491</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14.991</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首发2022-3-70212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社区安宁疗护知识图谱构建与应用评价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北京市西城区德胜社区卫生服务中心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王友青</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基于TensorFlow与FasterR-CNN的颅骨骨折CT图像人工智能识别系统的构建与验证</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北京市垂杨柳医院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马隽</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首发2022-1-7032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伴关节畸形的膝骨关节炎中医特色诊疗技术疗效评价研究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北京中医药大学第三附属医院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陈卫衡</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首发2022-2-7033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外踝摇拔戳手法联合支具固定“动静结合”治疗HeppleI-III型距骨骨软骨损伤的临床应用研究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北京中医药大学第三附属医院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陈兆军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首发2022-2-7034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加味扶正解毒化瘀方治疗耐药铜绿假单胞菌肺炎的临床疗效评价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北京中医药大学第三附属医院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王成祥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首发2022-2-7035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涤痰清脑方治疗精神分裂症阴性症状的疗效评价及作用机制研究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北京中医药大学第三附属医院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孙文军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首发2022-4-7036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针刺治疗直肠癌术后低位前切除综合征的临床应用：一项探索性混合方法研究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北京中医药大学第三附属医院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杨鸣</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首发2022-3-7037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探索以全科医生为主导的多学科团队开展社区老年人多病共存整合照护（ICOPE）的应用效果评价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北京市朝阳区高碑店社区卫生服务中心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首发2022-3-7038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针药结合诊疗方案对肥胖症糖脂代谢及GLP-1水平的影响</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北京市第一中西医结合医院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李卉</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首发2022-3-7041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老年脑小血管病高风险人群血压变异性研究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北京市中关村医院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刘欣</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首发2022-3-7042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海淀区乡镇社区备孕/早孕人群单基因遗传病综合干预体系研究及推广</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北京市海淀区妇幼保健院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戚红</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首发2022-2-7043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牙周基础治疗与中医辨证施治联合应用对慢性牙周炎的疗效研究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北京中西医结合医院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牛光良</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首发2022-4-7044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基于CT三维成像技术监测椎间孔穴深刺法治疗腰椎间盘突出症安全性及有效性临床观察</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北京中西医结合医院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王浩</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7.08</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14.08</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首发2022-1G-7051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全区域视角下以突发公共卫生战备医院为核心的传染病防控体系建设</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北京市丰台中西医结合医院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麻永怀</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16.2</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16.25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32.45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首发2022-1-7052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智慧家医监管平台关键技术的构建和效果评价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北京市丰台区方庄社区卫生服务中心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吴浩</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首发2022-3-7053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社区脑血管病特色专科与全科团队融合服务模式在脑卒中患者管理中的应用研究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北京市丰台区方庄社区卫生服务中心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刘秀梅</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4.163</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8.163</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首发2022-3-7054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基于杜怀棠教授学术思想传承的社区中医全科医师培养模式的探讨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北京市丰台区蒲黄榆社区卫生服务中心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余娴</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6.9</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6.992</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13.892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首发2022-3-7055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区域内“1+1+2+N”居家安宁疗护服务模式探索</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北京市丰台区蒲黄榆社区卫生服务中心</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6.554</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13.054</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469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首发2022-3-7061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腹针治疗心力衰竭心肾阳虚证的临床研究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北京市门头沟区中医医院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李远冠</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2.79</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5.39</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首发2022-3-7071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慢阻肺调查问卷联合便携式肺功能仪在基层医院早期筛查慢阻肺患者的研究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北京市房山区良乡医院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陈锋</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首发2022-2-7072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调脂通脉颗粒治疗动脉粥样硬化临床疗效的随机对照研究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北京中医药大学房山医院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郭书文</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首发2022-2-7073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肺痹颗粒治疗煤工尘肺缓解期患者的临床研究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北京中医药大学房山医院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白晓旭</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首发2022-2-7074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“芪蛭痛风颗粒”治疗难治性痛风慢性期患者的双盲随机对照试验</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北京中医药大学房山医院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孙鲁英</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首发2022-2-7081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肿瘤组织及外周血BANCR预测可切除性胰腺导管腺癌淋巴结转移及预后的价值研究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首都医科大学附属北京潞河医院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韩威</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首发2022-2-7082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“通督调神”针刺对终末期肾病血液透析伴睡眠障碍患者临床疗效的研究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首都医科大学附属北京潞河医院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李敏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首发2022-2-7083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基于人工智能的结直肠癌肝转移精准诊疗预测模型的研究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首都医科大学附属北京潞河医院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严冬</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首发2022-2Z-7084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常态化疫情防控下应用标准化代谢性疾病管理(MMC)模块对胰岛素临床试验受试者进行闭环管理的研究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首都医科大学附属北京潞河医院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张宁</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首发2022-2-7085</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联合醛固酮受体拮抗剂对绝经后骨质疏松的治疗效果</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首都医科大学附属北京潞河医院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吴南楠</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479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首发2022-2-7086</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经远端桡动脉行ST段抬高心肌梗死患者急诊冠状动脉介入治疗预防急性桡动脉闭塞</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首都医科大学附属北京潞河医院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郭金成</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首发2022-2-7087</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经筋理论指导下针刀治疗强直性脊柱炎的真实世界研究及疗效评价预测模型的建立</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北京市通州区中医医院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王海隆</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首发2022-3-7088</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基于中医药+互联网的三级联动家庭心脏康复管理模式研究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北京市通州区中医医院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刘力松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首发2022-4-7101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浓缩生长因子（CGF）与牛黄上清片在慢性牙周炎骨缺损手术中联合应用的效果研究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北京市顺义区医院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张红利</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首发2022-3-7102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腹腔镜在儿童及青少年附件扭转治疗中的应用</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北京市顺义区妇幼保健院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米鑫</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5.2</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5.2</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10.4</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首发2022-2-7103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贺氏针灸三通法治疗卒中后失眠气滞血瘀证的随机对照研究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北京中医医院顺义医院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洪秋阳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485</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首发2022-4-7104</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基于基因多态性、血清糖脂代谢组学探讨早期糖尿病肾病中医证候标志物的研究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北京中医医院顺义医院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刘鹏</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486</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首发2022-2-7121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基于“肺朝百脉”理论探究经络导引肺功能训练对脑卒中偏瘫患者的影响研究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北京市大兴区中西医结合医院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庞海英</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487</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首发2022-3-7131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针刺促进产后肥胖女性减肥疗效初步评价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北京市平谷区中医医院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张昕煜</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7.3</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7.34</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14.64</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488</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首发2022-3-7132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解郁舒筋针刺法缓解女性周期性乳痛症疗效和安全性初步评价</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北京市平谷区中医医院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于川</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489</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首发2022-3-7141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基于脑卒中患者二级预防的DRPS建立药师居家药学服务模式</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北京怀柔医院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韩凤昭</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基层普及</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7.5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15</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490</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首发2022-1-8011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机器人辅助立体定向引导下热相关外科干预治疗局灶性药物难治性癫痫的前瞻性多中心研究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首都医科大学三博脑科医院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栾国明</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491</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首发2022-2-8012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卡铂联合长春新碱改良化疗方案对视路胶质瘤患儿视觉功能保护的临床研究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首都医科大学三博脑科医院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张俊平</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492</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首发2022-2-8013</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造釉细胞型颅咽管瘤分子分型与标志物筛选</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首都医科大学三博脑科医院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林志雄</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自主创新</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16</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32</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493</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首发2022-1G-8021</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老年骨质疏松椎体压缩性骨折患者自主慢病管理预防再骨折的真实世界研究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北京大学国际医院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温冰涛</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重点攻关</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45</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90</w:t>
            </w:r>
          </w:p>
        </w:tc>
      </w:tr>
      <w:tr>
        <w:tblPrEx>
          <w:tblCellMar>
            <w:top w:w="0" w:type="dxa"/>
            <w:left w:w="0" w:type="dxa"/>
            <w:bottom w:w="0" w:type="dxa"/>
            <w:right w:w="0" w:type="dxa"/>
          </w:tblCellMar>
        </w:tblPrEx>
        <w:trPr>
          <w:trHeight w:val="600" w:hRule="atLeast"/>
          <w:jc w:val="center"/>
        </w:trPr>
        <w:tc>
          <w:tcPr>
            <w:tcW w:w="51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494</w:t>
            </w:r>
          </w:p>
        </w:tc>
        <w:tc>
          <w:tcPr>
            <w:tcW w:w="1944"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首发2022-4-8022</w:t>
            </w:r>
          </w:p>
        </w:tc>
        <w:tc>
          <w:tcPr>
            <w:tcW w:w="519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left"/>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甘海胃康胶囊联合10天铋剂四联初次治疗幽门螺杆菌感染的随机对照研究</w:t>
            </w:r>
          </w:p>
        </w:tc>
        <w:tc>
          <w:tcPr>
            <w:tcW w:w="30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北京大学国际医院</w:t>
            </w:r>
          </w:p>
        </w:tc>
        <w:tc>
          <w:tcPr>
            <w:tcW w:w="89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陈瑶</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青年优才</w:t>
            </w:r>
          </w:p>
        </w:tc>
        <w:tc>
          <w:tcPr>
            <w:tcW w:w="91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10</w:t>
            </w:r>
          </w:p>
        </w:tc>
        <w:tc>
          <w:tcPr>
            <w:tcW w:w="8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kern w:val="0"/>
                <w:szCs w:val="21"/>
                <w:lang w:bidi="ar"/>
              </w:rPr>
              <w:t>20</w:t>
            </w:r>
          </w:p>
        </w:tc>
      </w:tr>
    </w:tbl>
    <w:p>
      <w:pPr>
        <w:jc w:val="both"/>
        <w:rPr>
          <w:rFonts w:hint="eastAsia" w:ascii="宋体" w:hAnsi="宋体" w:cs="宋体"/>
          <w:b/>
          <w:kern w:val="0"/>
          <w:sz w:val="32"/>
          <w:szCs w:val="32"/>
        </w:rPr>
      </w:pPr>
    </w:p>
    <w:p>
      <w:pPr>
        <w:sectPr>
          <w:pgSz w:w="16838" w:h="11906" w:orient="landscape"/>
          <w:pgMar w:top="1587" w:right="1417" w:bottom="1474" w:left="1417" w:header="851" w:footer="1531" w:gutter="0"/>
          <w:pgNumType w:fmt="numberInDash"/>
          <w:cols w:space="720" w:num="1"/>
          <w:rtlGutter w:val="0"/>
          <w:docGrid w:type="lines" w:linePitch="315" w:charSpace="0"/>
        </w:sectPr>
      </w:pPr>
    </w:p>
    <w:p>
      <w:pPr>
        <w:pStyle w:val="2"/>
        <w:rPr>
          <w:rFonts w:hint="eastAsia"/>
          <w:lang w:val="en-US" w:eastAsia="zh-CN"/>
        </w:rPr>
      </w:pPr>
    </w:p>
    <w:sectPr>
      <w:headerReference r:id="rId5" w:type="default"/>
      <w:footerReference r:id="rId6" w:type="default"/>
      <w:footerReference r:id="rId7" w:type="even"/>
      <w:pgSz w:w="16838" w:h="11906" w:orient="landscape"/>
      <w:pgMar w:top="1588" w:right="2098" w:bottom="1474" w:left="1985" w:header="851" w:footer="1588" w:gutter="0"/>
      <w:pgBorders>
        <w:top w:val="none" w:sz="0" w:space="0"/>
        <w:left w:val="none" w:sz="0" w:space="0"/>
        <w:bottom w:val="none" w:sz="0" w:space="0"/>
        <w:right w:val="none" w:sz="0" w:space="0"/>
      </w:pgBorders>
      <w:cols w:space="720" w:num="1"/>
      <w:docGrid w:type="lines"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210" w:leftChars="100"/>
      <w:rPr>
        <w:rStyle w:val="14"/>
        <w:rFonts w:ascii="宋体" w:hAnsi="宋体"/>
        <w:sz w:val="28"/>
        <w:szCs w:val="28"/>
      </w:rPr>
    </w:pPr>
    <w:r>
      <w:rPr>
        <w:rStyle w:val="14"/>
        <w:rFonts w:hint="eastAsia" w:ascii="宋体" w:hAnsi="宋体"/>
        <w:sz w:val="28"/>
        <w:szCs w:val="28"/>
      </w:rPr>
      <w:t xml:space="preserve">－ </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4</w:t>
    </w:r>
    <w:r>
      <w:rPr>
        <w:rStyle w:val="14"/>
        <w:rFonts w:ascii="宋体" w:hAnsi="宋体"/>
        <w:sz w:val="28"/>
        <w:szCs w:val="28"/>
      </w:rPr>
      <w:fldChar w:fldCharType="end"/>
    </w:r>
    <w:r>
      <w:rPr>
        <w:rStyle w:val="14"/>
        <w:rFonts w:hint="eastAsia" w:ascii="宋体" w:hAnsi="宋体"/>
        <w:sz w:val="28"/>
        <w:szCs w:val="28"/>
      </w:rPr>
      <w:t xml:space="preserve"> －</w:t>
    </w:r>
  </w:p>
  <w:p>
    <w:pPr>
      <w:pStyle w:val="6"/>
      <w:ind w:right="360" w:firstLine="360"/>
      <w:rPr>
        <w:rFonts w:ascii="宋体" w:hAnsi="宋体"/>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ascii="宋体" w:hAnsi="宋体" w:eastAsia="宋体"/>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ZGM1Y2FiNjc3MTkyZTZmYmM1ZDdiOWYxM2JlODUifQ=="/>
  </w:docVars>
  <w:rsids>
    <w:rsidRoot w:val="00000000"/>
    <w:rsid w:val="007C2754"/>
    <w:rsid w:val="00BE39DE"/>
    <w:rsid w:val="01FF51E1"/>
    <w:rsid w:val="027C16B8"/>
    <w:rsid w:val="03231B33"/>
    <w:rsid w:val="059E2D61"/>
    <w:rsid w:val="0702412D"/>
    <w:rsid w:val="070E5B8E"/>
    <w:rsid w:val="07465F1D"/>
    <w:rsid w:val="07A13A99"/>
    <w:rsid w:val="098D7D07"/>
    <w:rsid w:val="09914CCC"/>
    <w:rsid w:val="09D37D46"/>
    <w:rsid w:val="0A416590"/>
    <w:rsid w:val="0AE43B71"/>
    <w:rsid w:val="0C191D25"/>
    <w:rsid w:val="0CA51BF8"/>
    <w:rsid w:val="0D0F6543"/>
    <w:rsid w:val="0E0119CA"/>
    <w:rsid w:val="0E3B799D"/>
    <w:rsid w:val="0F1A64E0"/>
    <w:rsid w:val="10BD324F"/>
    <w:rsid w:val="10DC4F92"/>
    <w:rsid w:val="120A6163"/>
    <w:rsid w:val="126679E3"/>
    <w:rsid w:val="12C17203"/>
    <w:rsid w:val="139D30C7"/>
    <w:rsid w:val="142E7791"/>
    <w:rsid w:val="1430235A"/>
    <w:rsid w:val="143C4EDC"/>
    <w:rsid w:val="149C7B8C"/>
    <w:rsid w:val="1538070B"/>
    <w:rsid w:val="15AD71D1"/>
    <w:rsid w:val="16337DFA"/>
    <w:rsid w:val="19362169"/>
    <w:rsid w:val="1A741C95"/>
    <w:rsid w:val="1BF974E3"/>
    <w:rsid w:val="1C2D4C7B"/>
    <w:rsid w:val="1DFE71E1"/>
    <w:rsid w:val="1E8D16A5"/>
    <w:rsid w:val="1F223576"/>
    <w:rsid w:val="20555F76"/>
    <w:rsid w:val="22A61CC2"/>
    <w:rsid w:val="23825FAA"/>
    <w:rsid w:val="23B24AE2"/>
    <w:rsid w:val="23F31321"/>
    <w:rsid w:val="251E499C"/>
    <w:rsid w:val="26D23C06"/>
    <w:rsid w:val="275A34C6"/>
    <w:rsid w:val="27FF7BCA"/>
    <w:rsid w:val="28CE464D"/>
    <w:rsid w:val="2A500721"/>
    <w:rsid w:val="2A5F42E4"/>
    <w:rsid w:val="2A9E642D"/>
    <w:rsid w:val="2AAE7B1B"/>
    <w:rsid w:val="2AC64341"/>
    <w:rsid w:val="2AF74AFA"/>
    <w:rsid w:val="2C490FEF"/>
    <w:rsid w:val="2C77727F"/>
    <w:rsid w:val="2DF316F7"/>
    <w:rsid w:val="2E9A328C"/>
    <w:rsid w:val="304557D8"/>
    <w:rsid w:val="31FB296F"/>
    <w:rsid w:val="33EE3601"/>
    <w:rsid w:val="372847D4"/>
    <w:rsid w:val="385A2AE8"/>
    <w:rsid w:val="39C809FB"/>
    <w:rsid w:val="3ABE0FD9"/>
    <w:rsid w:val="3B7D63DA"/>
    <w:rsid w:val="3EF1169A"/>
    <w:rsid w:val="414C39F0"/>
    <w:rsid w:val="441C7FD3"/>
    <w:rsid w:val="45C565EC"/>
    <w:rsid w:val="47C67CFB"/>
    <w:rsid w:val="4A192850"/>
    <w:rsid w:val="4B645C7A"/>
    <w:rsid w:val="4CBE712F"/>
    <w:rsid w:val="4CF82CB6"/>
    <w:rsid w:val="4D2C4661"/>
    <w:rsid w:val="4DE81745"/>
    <w:rsid w:val="4EC40AAC"/>
    <w:rsid w:val="4F353A65"/>
    <w:rsid w:val="50161CC6"/>
    <w:rsid w:val="503F55AC"/>
    <w:rsid w:val="50B2385B"/>
    <w:rsid w:val="513044BE"/>
    <w:rsid w:val="518C1080"/>
    <w:rsid w:val="524730B2"/>
    <w:rsid w:val="53E14715"/>
    <w:rsid w:val="546365A3"/>
    <w:rsid w:val="55766852"/>
    <w:rsid w:val="565D45C4"/>
    <w:rsid w:val="58CE6FC1"/>
    <w:rsid w:val="59B60656"/>
    <w:rsid w:val="5A91404C"/>
    <w:rsid w:val="5C501E2D"/>
    <w:rsid w:val="5E2D5235"/>
    <w:rsid w:val="5E8B68CF"/>
    <w:rsid w:val="61AD053C"/>
    <w:rsid w:val="63543822"/>
    <w:rsid w:val="637D4B55"/>
    <w:rsid w:val="63E643B8"/>
    <w:rsid w:val="640E4E7E"/>
    <w:rsid w:val="65586CD4"/>
    <w:rsid w:val="65FD37CF"/>
    <w:rsid w:val="66723E06"/>
    <w:rsid w:val="66B17ADD"/>
    <w:rsid w:val="672F227A"/>
    <w:rsid w:val="678720E2"/>
    <w:rsid w:val="68703912"/>
    <w:rsid w:val="6919500A"/>
    <w:rsid w:val="6A0532A1"/>
    <w:rsid w:val="6B33079D"/>
    <w:rsid w:val="6C6966AA"/>
    <w:rsid w:val="6C992961"/>
    <w:rsid w:val="6D084F7C"/>
    <w:rsid w:val="6F92331A"/>
    <w:rsid w:val="70A37393"/>
    <w:rsid w:val="711E7A05"/>
    <w:rsid w:val="72372D87"/>
    <w:rsid w:val="727A6A13"/>
    <w:rsid w:val="72D72911"/>
    <w:rsid w:val="73104330"/>
    <w:rsid w:val="73CD6508"/>
    <w:rsid w:val="750F3DE0"/>
    <w:rsid w:val="75FD4DF0"/>
    <w:rsid w:val="76A06818"/>
    <w:rsid w:val="77316C5C"/>
    <w:rsid w:val="773C186D"/>
    <w:rsid w:val="777A449D"/>
    <w:rsid w:val="778F3545"/>
    <w:rsid w:val="77F83326"/>
    <w:rsid w:val="78542BE7"/>
    <w:rsid w:val="78957EF8"/>
    <w:rsid w:val="79705CA0"/>
    <w:rsid w:val="79863E66"/>
    <w:rsid w:val="7A6823CB"/>
    <w:rsid w:val="7A701748"/>
    <w:rsid w:val="7C3866D8"/>
    <w:rsid w:val="7C724BD9"/>
    <w:rsid w:val="7D7C4771"/>
    <w:rsid w:val="7E0F492A"/>
    <w:rsid w:val="7E181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textAlignment w:val="baseline"/>
    </w:pPr>
    <w:rPr>
      <w:rFonts w:ascii="Calibri" w:hAnsi="Calibri" w:eastAsia="等线" w:cs="Times New Roman"/>
      <w:kern w:val="2"/>
      <w:sz w:val="21"/>
      <w:szCs w:val="24"/>
      <w:lang w:val="en-US" w:eastAsia="zh-CN" w:bidi="ar-SA"/>
    </w:rPr>
  </w:style>
  <w:style w:type="paragraph" w:styleId="3">
    <w:name w:val="heading 2"/>
    <w:basedOn w:val="1"/>
    <w:next w:val="1"/>
    <w:unhideWhenUsed/>
    <w:qFormat/>
    <w:uiPriority w:val="9"/>
    <w:pPr>
      <w:keepNext/>
      <w:keepLines/>
      <w:numPr>
        <w:ilvl w:val="1"/>
        <w:numId w:val="1"/>
      </w:numPr>
      <w:spacing w:before="260" w:after="260" w:line="416" w:lineRule="atLeast"/>
      <w:outlineLvl w:val="1"/>
    </w:pPr>
    <w:rPr>
      <w:rFonts w:ascii="Arial" w:hAnsi="Arial" w:eastAsia="黑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99"/>
  </w:style>
  <w:style w:type="paragraph" w:styleId="4">
    <w:name w:val="Body Text Indent"/>
    <w:basedOn w:val="1"/>
    <w:qFormat/>
    <w:uiPriority w:val="0"/>
    <w:pPr>
      <w:spacing w:line="360" w:lineRule="auto"/>
      <w:ind w:firstLine="480" w:firstLineChars="200"/>
    </w:pPr>
    <w:rPr>
      <w:sz w:val="24"/>
    </w:rPr>
  </w:style>
  <w:style w:type="paragraph" w:styleId="5">
    <w:name w:val="Plain Text"/>
    <w:basedOn w:val="1"/>
    <w:next w:val="1"/>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paragraph" w:styleId="9">
    <w:name w:val="Body Text First Indent 2"/>
    <w:basedOn w:val="4"/>
    <w:qFormat/>
    <w:uiPriority w:val="0"/>
    <w:pPr>
      <w:ind w:firstLine="420" w:firstLineChars="200"/>
    </w:pPr>
    <w:rPr>
      <w:rFonts w:ascii="Calibri" w:hAnsi="Calibri"/>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page number"/>
    <w:basedOn w:val="12"/>
    <w:qFormat/>
    <w:uiPriority w:val="0"/>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customStyle="1" w:styleId="16">
    <w:name w:val="UserStyle_0"/>
    <w:link w:val="17"/>
    <w:qFormat/>
    <w:uiPriority w:val="0"/>
    <w:rPr>
      <w:rFonts w:ascii="Times New Roman" w:hAnsi="Times New Roman" w:eastAsia="宋体"/>
      <w:kern w:val="0"/>
      <w:sz w:val="20"/>
      <w:szCs w:val="20"/>
    </w:rPr>
  </w:style>
  <w:style w:type="paragraph" w:customStyle="1" w:styleId="17">
    <w:name w:val="UserStyle_1"/>
    <w:basedOn w:val="1"/>
    <w:link w:val="16"/>
    <w:qFormat/>
    <w:uiPriority w:val="0"/>
    <w:rPr>
      <w:rFonts w:ascii="Times New Roman" w:hAnsi="Times New Roman" w:eastAsia="宋体"/>
      <w:kern w:val="0"/>
      <w:sz w:val="20"/>
      <w:szCs w:val="20"/>
    </w:rPr>
  </w:style>
  <w:style w:type="character" w:customStyle="1" w:styleId="18">
    <w:name w:val="UserStyle_2"/>
    <w:link w:val="19"/>
    <w:qFormat/>
    <w:uiPriority w:val="0"/>
    <w:rPr>
      <w:rFonts w:ascii="Times New Roman" w:hAnsi="Times New Roman" w:eastAsia="宋体"/>
      <w:kern w:val="0"/>
      <w:sz w:val="20"/>
      <w:szCs w:val="20"/>
    </w:rPr>
  </w:style>
  <w:style w:type="paragraph" w:customStyle="1" w:styleId="19">
    <w:name w:val="UserStyle_3"/>
    <w:basedOn w:val="1"/>
    <w:link w:val="18"/>
    <w:qFormat/>
    <w:uiPriority w:val="0"/>
    <w:rPr>
      <w:rFonts w:ascii="Times New Roman" w:hAnsi="Times New Roman" w:eastAsia="宋体"/>
      <w:kern w:val="0"/>
      <w:sz w:val="20"/>
      <w:szCs w:val="20"/>
    </w:rPr>
  </w:style>
  <w:style w:type="character" w:customStyle="1" w:styleId="20">
    <w:name w:val="UserStyle_4"/>
    <w:qFormat/>
    <w:uiPriority w:val="0"/>
    <w:rPr>
      <w:rFonts w:ascii="Calibri" w:hAnsi="Calibri" w:eastAsia="宋体"/>
    </w:rPr>
  </w:style>
  <w:style w:type="character" w:customStyle="1" w:styleId="21">
    <w:name w:val="NormalCharacter"/>
    <w:qFormat/>
    <w:uiPriority w:val="0"/>
  </w:style>
  <w:style w:type="character" w:customStyle="1" w:styleId="22">
    <w:name w:val="font41"/>
    <w:basedOn w:val="12"/>
    <w:qFormat/>
    <w:uiPriority w:val="0"/>
    <w:rPr>
      <w:rFonts w:hint="eastAsia" w:ascii="仿宋" w:hAnsi="仿宋" w:eastAsia="仿宋" w:cs="仿宋"/>
      <w:color w:val="000000"/>
      <w:sz w:val="24"/>
      <w:szCs w:val="24"/>
      <w:u w:val="none"/>
    </w:rPr>
  </w:style>
  <w:style w:type="character" w:customStyle="1" w:styleId="23">
    <w:name w:val="font31"/>
    <w:basedOn w:val="12"/>
    <w:qFormat/>
    <w:uiPriority w:val="0"/>
    <w:rPr>
      <w:rFonts w:hint="eastAsia" w:ascii="仿宋" w:hAnsi="仿宋" w:eastAsia="仿宋" w:cs="仿宋"/>
      <w:color w:val="000000"/>
      <w:sz w:val="24"/>
      <w:szCs w:val="24"/>
      <w:u w:val="none"/>
    </w:rPr>
  </w:style>
  <w:style w:type="character" w:customStyle="1" w:styleId="24">
    <w:name w:val="font21"/>
    <w:basedOn w:val="12"/>
    <w:qFormat/>
    <w:uiPriority w:val="0"/>
    <w:rPr>
      <w:rFonts w:hint="eastAsia" w:ascii="仿宋" w:hAnsi="仿宋" w:eastAsia="仿宋" w:cs="仿宋"/>
      <w:color w:val="000000"/>
      <w:sz w:val="24"/>
      <w:szCs w:val="24"/>
      <w:u w:val="none"/>
    </w:rPr>
  </w:style>
  <w:style w:type="paragraph" w:customStyle="1" w:styleId="25">
    <w:name w:val="Default"/>
    <w:qFormat/>
    <w:uiPriority w:val="0"/>
    <w:pPr>
      <w:widowControl w:val="0"/>
      <w:autoSpaceDE w:val="0"/>
      <w:autoSpaceDN w:val="0"/>
      <w:adjustRightInd w:val="0"/>
    </w:pPr>
    <w:rPr>
      <w:rFonts w:ascii="仿宋_GB2312" w:hAnsi="等线" w:eastAsia="仿宋_GB2312" w:cs="仿宋_GB2312"/>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26145</Words>
  <Characters>34532</Characters>
  <Lines>0</Lines>
  <Paragraphs>0</Paragraphs>
  <TotalTime>0</TotalTime>
  <ScaleCrop>false</ScaleCrop>
  <LinksUpToDate>false</LinksUpToDate>
  <CharactersWithSpaces>34534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2022-01-10T23:51:00Z</dcterms:created>
  <dc:creator>hp</dc:creator>
  <cp:lastModifiedBy>csswork2020</cp:lastModifiedBy>
  <dcterms:modified xsi:type="dcterms:W3CDTF">2023-03-30T02:06:03Z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28A201C88DFC479684D0679D68EA4A06</vt:lpwstr>
  </property>
</Properties>
</file>