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6813A" w14:textId="77777777" w:rsidR="002F396B" w:rsidRDefault="002F396B" w:rsidP="002F396B">
      <w:pPr>
        <w:adjustRightInd w:val="0"/>
        <w:snapToGrid w:val="0"/>
        <w:spacing w:line="360" w:lineRule="auto"/>
        <w:rPr>
          <w:rFonts w:ascii="黑体" w:eastAsia="黑体" w:hAnsi="黑体" w:cs="黑体" w:hint="eastAsia"/>
          <w:sz w:val="32"/>
          <w:szCs w:val="32"/>
        </w:rPr>
      </w:pPr>
      <w:r>
        <w:rPr>
          <w:rFonts w:ascii="黑体" w:eastAsia="黑体" w:hAnsi="黑体" w:cs="黑体" w:hint="eastAsia"/>
          <w:sz w:val="32"/>
          <w:szCs w:val="32"/>
        </w:rPr>
        <w:t>附件2</w:t>
      </w:r>
    </w:p>
    <w:p w14:paraId="3F684F8F" w14:textId="77777777" w:rsidR="002F396B" w:rsidRDefault="002F396B" w:rsidP="002F396B">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北京市地方病患者管理服务方案</w:t>
      </w:r>
    </w:p>
    <w:p w14:paraId="1FC0F159"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p>
    <w:p w14:paraId="47F7B959"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根据国家卫生健康委办公厅《关于印发地方病患者管理服务规范和治疗管理办法的通知》（国卫办疾控函〔2019〕873号）有关要求，组织开展我市地方病患者管理服务工作。</w:t>
      </w:r>
    </w:p>
    <w:p w14:paraId="058E7941" w14:textId="77777777" w:rsidR="002F396B" w:rsidRDefault="002F396B" w:rsidP="002F396B">
      <w:pPr>
        <w:snapToGrid w:val="0"/>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一、服务对象</w:t>
      </w:r>
    </w:p>
    <w:p w14:paraId="45CE77FF"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我市辖区内居住6个月以上的常住居民中诊断明确、在家居住，且有意愿接受管理服务的地方性氟骨症和Ⅱ度及以上甲状腺肿大患者。</w:t>
      </w:r>
    </w:p>
    <w:p w14:paraId="1CDE531F" w14:textId="77777777" w:rsidR="002F396B" w:rsidRDefault="002F396B" w:rsidP="002F396B">
      <w:pPr>
        <w:snapToGrid w:val="0"/>
        <w:spacing w:line="360" w:lineRule="auto"/>
        <w:rPr>
          <w:rFonts w:ascii="黑体" w:eastAsia="黑体" w:hAnsi="黑体" w:cs="黑体" w:hint="eastAsia"/>
          <w:sz w:val="32"/>
          <w:szCs w:val="32"/>
        </w:rPr>
      </w:pPr>
      <w:r>
        <w:rPr>
          <w:rFonts w:ascii="黑体" w:eastAsia="黑体" w:hAnsi="黑体" w:cs="黑体" w:hint="eastAsia"/>
          <w:sz w:val="32"/>
          <w:szCs w:val="32"/>
        </w:rPr>
        <w:t xml:space="preserve">    二、服务内容</w:t>
      </w:r>
    </w:p>
    <w:p w14:paraId="18278BCE"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基层医疗卫生机构承担我市地方病患者管理服务工作，开展患者信息管理、随访评估、健康体检、干预与管理和健康教育工作，根据工作数量、工作质量等给予相应补助。</w:t>
      </w:r>
    </w:p>
    <w:p w14:paraId="402B1283" w14:textId="77777777" w:rsidR="002F396B" w:rsidRDefault="002F396B" w:rsidP="002F396B">
      <w:pPr>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（一）患者信息管理</w:t>
      </w:r>
    </w:p>
    <w:p w14:paraId="4F71F9AA"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为患者进行健康状态和生活自理能力等评估，并按照要求填写地方病患者个人信息表（见附表1），为其建档立卡，纳入管理。</w:t>
      </w:r>
    </w:p>
    <w:p w14:paraId="6283D2EF" w14:textId="77777777" w:rsidR="002F396B" w:rsidRDefault="002F396B" w:rsidP="002F396B">
      <w:pPr>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（二）随访评估</w:t>
      </w:r>
    </w:p>
    <w:p w14:paraId="76401567"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对纳入管理的地方病患者每年随访1次，询问、评估并记录患者的疾病情况、用药情况、各项实验室检查结果等（见附表2）。可采用预约患者就诊、电话追踪和家庭访视等方式</w:t>
      </w:r>
      <w:r>
        <w:rPr>
          <w:rFonts w:ascii="仿宋_GB2312" w:eastAsia="仿宋_GB2312" w:hAnsi="仿宋_GB2312" w:cs="仿宋_GB2312" w:hint="eastAsia"/>
          <w:sz w:val="32"/>
          <w:szCs w:val="32"/>
        </w:rPr>
        <w:lastRenderedPageBreak/>
        <w:t>进行随访。</w:t>
      </w:r>
    </w:p>
    <w:p w14:paraId="138216EB" w14:textId="77777777" w:rsidR="002F396B" w:rsidRDefault="002F396B" w:rsidP="002F396B">
      <w:pPr>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（三）健康体检</w:t>
      </w:r>
    </w:p>
    <w:p w14:paraId="00B5EAA6"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地方病患者病情允许的情况下，征得患者本人与（或）监护人同意后，每年进行1次健康检查，可与随访相结合。内容包括一般体格检查、血压、体重、血常规、X线检查（氟骨症患者）或甲状腺B超（Ⅱ度甲状腺肿大患者）等。</w:t>
      </w:r>
    </w:p>
    <w:p w14:paraId="5DF79B66" w14:textId="77777777" w:rsidR="002F396B" w:rsidRDefault="002F396B" w:rsidP="002F396B">
      <w:pPr>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（四）干预与管理</w:t>
      </w:r>
    </w:p>
    <w:p w14:paraId="7F1181A0"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患者病情、是否符合治疗条件和患者的治疗意愿，并根据评估结果，对患者采取分类干预和治疗管理。进行有针对性的康复指导和康复训练，并将建档立卡的氟骨症患者纳入家庭医生签约服务管理，形成签约管理台账（见附表3）。</w:t>
      </w:r>
    </w:p>
    <w:p w14:paraId="5DA6E02B" w14:textId="77777777" w:rsidR="002F396B" w:rsidRDefault="002F396B" w:rsidP="002F396B">
      <w:pPr>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（五）健康教育</w:t>
      </w:r>
    </w:p>
    <w:p w14:paraId="65F2B400"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辖区健康教育与健康促进活动，提高社区人群对地方病防治知识掌握的水平，增强人群自我保健意识、改善生活习惯与行为方式，使社区人群积极参与地方病防治工作。同时，通过随访等方式，对患者及其家属开展面对面的、有针对性的健康教育。</w:t>
      </w:r>
    </w:p>
    <w:p w14:paraId="2AF050CC"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三、工作指标</w:t>
      </w:r>
    </w:p>
    <w:p w14:paraId="6058720E"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（一）地方病患者管理率=辖区内纳入地方病患者管理例数÷应纳入地方病患者管理例数×100%；</w:t>
      </w:r>
    </w:p>
    <w:p w14:paraId="3C1C7C05"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（二）地方病规范管理率=规范管理地方病患者例数÷纳入地方病患者管理例数×100%。</w:t>
      </w:r>
    </w:p>
    <w:p w14:paraId="2BCEAC1A"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四、有关要求</w:t>
      </w:r>
    </w:p>
    <w:p w14:paraId="32AD2495"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各区卫生健康委要将地方性氟骨症和Ⅱ度及以上甲状腺肿大患者纳入基层医疗卫生机构健康管理，建立本区地方病患者管理服务台账，并加强个人信息安全管理，保护患者隐私，力求地方病患者管理率和地方病规范管理率均达到100%。</w:t>
      </w:r>
    </w:p>
    <w:p w14:paraId="37613861"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区卫生健康委要严格要求辖区内各级医疗机构及时将确诊的新发现氟骨症、地方性甲状腺肿大（Ⅱ度以上）患者信息报送给北京市疾控中心，市疾控中心及时开展流行病学调查并组织专家进行诊断，对确诊患者转属地疾控中心。</w:t>
      </w:r>
    </w:p>
    <w:p w14:paraId="27BCA952"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各区疾控中心应在基层医疗卫生机构首次开展管理服务前，向其提供本辖区地方病患者基础信息并指导其填写完整地方病患者个人信息表。一旦有新发现患者，及时将新发患者信息推送至属地基层医疗卫生机构。同时，为基层医疗卫生机构提供培训和技术指导，技术指导至少每年2次定期。</w:t>
      </w:r>
    </w:p>
    <w:p w14:paraId="0BB87E97"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基层医疗卫生机构要安排专（兼）职人员开展规范的健康管理服务，并根据属地疾控中心提供的信息，及时为辖区内新发现的地方病患者建立健康档案并及时更新。同时，定期将地方病患者管理台账和随访记录（复印件或电子版）等信息报辖区疾控中心。</w:t>
      </w:r>
    </w:p>
    <w:p w14:paraId="3FDD2B7D"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（五）市疾控中心要掌握全市地方病患者的健康管理状</w:t>
      </w:r>
      <w:r>
        <w:rPr>
          <w:rFonts w:ascii="仿宋_GB2312" w:eastAsia="仿宋_GB2312" w:hAnsi="仿宋_GB2312" w:cs="仿宋_GB2312" w:hint="eastAsia"/>
          <w:sz w:val="32"/>
          <w:szCs w:val="32"/>
        </w:rPr>
        <w:lastRenderedPageBreak/>
        <w:t>况，开展市级培训和调查工作，做好全市地方病患者健康管理的技术支撑工作。</w:t>
      </w:r>
    </w:p>
    <w:p w14:paraId="22DA42F0"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p>
    <w:p w14:paraId="2A46B393"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附件：2-1 北京市地方病患者个人信息表（样表）</w:t>
      </w:r>
    </w:p>
    <w:p w14:paraId="7563E5B1"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2-2 北京市地方病患者随访服务记录表（样表）</w:t>
      </w:r>
    </w:p>
    <w:p w14:paraId="146FA898"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2-3 年度北京市地方病签约管理台账（样表）</w:t>
      </w:r>
    </w:p>
    <w:p w14:paraId="1AA39B46" w14:textId="77777777" w:rsidR="002F396B" w:rsidRDefault="002F396B" w:rsidP="002F396B">
      <w:pPr>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2-4 北京市地方病患者管理服务流程图</w:t>
      </w:r>
    </w:p>
    <w:p w14:paraId="11888DEC" w14:textId="77777777" w:rsidR="002F396B" w:rsidRDefault="002F396B" w:rsidP="002F396B">
      <w:pPr>
        <w:snapToGrid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附件2-1</w:t>
      </w:r>
    </w:p>
    <w:p w14:paraId="3EB940C5" w14:textId="77777777" w:rsidR="002F396B" w:rsidRDefault="002F396B" w:rsidP="002F396B">
      <w:pPr>
        <w:pStyle w:val="a8"/>
        <w:widowControl/>
        <w:snapToGrid w:val="0"/>
        <w:spacing w:before="0" w:beforeAutospacing="0" w:after="0" w:afterAutospacing="0"/>
        <w:jc w:val="center"/>
        <w:rPr>
          <w:rFonts w:ascii="仿宋" w:eastAsia="仿宋" w:hAnsi="仿宋" w:cs="仿宋"/>
          <w:sz w:val="32"/>
          <w:szCs w:val="32"/>
        </w:rPr>
      </w:pPr>
      <w:r>
        <w:rPr>
          <w:rStyle w:val="a7"/>
          <w:rFonts w:ascii="方正小标宋简体" w:eastAsia="方正小标宋简体" w:hAnsi="方正小标宋简体" w:cs="方正小标宋简体" w:hint="eastAsia"/>
          <w:kern w:val="2"/>
          <w:sz w:val="44"/>
          <w:szCs w:val="44"/>
        </w:rPr>
        <w:t>北京市地方病患者个人信息表（样表）</w:t>
      </w:r>
      <w:r>
        <w:rPr>
          <w:rStyle w:val="a7"/>
          <w:rFonts w:ascii="方正小标宋简体" w:eastAsia="方正小标宋简体" w:hAnsi="方正小标宋简体" w:cs="方正小标宋简体" w:hint="eastAsia"/>
          <w:bCs/>
          <w:sz w:val="44"/>
          <w:szCs w:val="44"/>
        </w:rPr>
        <w:br/>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编号：</w:t>
      </w:r>
      <w:r>
        <w:rPr>
          <w:rFonts w:ascii="仿宋" w:eastAsia="仿宋" w:hAnsi="仿宋" w:cs="仿宋" w:hint="eastAsia"/>
          <w:sz w:val="32"/>
          <w:szCs w:val="32"/>
        </w:rPr>
        <w:t>□□□□--□□□    </w:t>
      </w:r>
    </w:p>
    <w:tbl>
      <w:tblPr>
        <w:tblW w:w="0" w:type="auto"/>
        <w:jc w:val="center"/>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385"/>
      </w:tblGrid>
      <w:tr w:rsidR="002F396B" w14:paraId="56E10E15" w14:textId="77777777" w:rsidTr="00270577">
        <w:trPr>
          <w:trHeight w:val="3791"/>
          <w:jc w:val="center"/>
        </w:trPr>
        <w:tc>
          <w:tcPr>
            <w:tcW w:w="9385" w:type="dxa"/>
            <w:tcBorders>
              <w:top w:val="single" w:sz="8" w:space="0" w:color="auto"/>
              <w:left w:val="single" w:sz="8" w:space="0" w:color="auto"/>
              <w:bottom w:val="single" w:sz="4" w:space="0" w:color="auto"/>
              <w:right w:val="single" w:sz="8" w:space="0" w:color="auto"/>
            </w:tcBorders>
            <w:tcMar>
              <w:top w:w="170" w:type="dxa"/>
              <w:left w:w="108" w:type="dxa"/>
              <w:bottom w:w="170" w:type="dxa"/>
              <w:right w:w="108" w:type="dxa"/>
            </w:tcMar>
          </w:tcPr>
          <w:p w14:paraId="63F69B95"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b/>
                <w:sz w:val="21"/>
                <w:szCs w:val="21"/>
              </w:rPr>
              <w:t>1.患者基本信息：</w:t>
            </w:r>
          </w:p>
          <w:p w14:paraId="06BB910D"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患者姓名：</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 性别：</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 男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 女  民族：</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  联系方式：</w:t>
            </w:r>
            <w:r>
              <w:rPr>
                <w:rFonts w:ascii="仿宋_GB2312" w:eastAsia="仿宋_GB2312" w:hAnsi="仿宋_GB2312" w:cs="仿宋_GB2312" w:hint="eastAsia"/>
                <w:sz w:val="21"/>
                <w:szCs w:val="21"/>
                <w:u w:val="single"/>
              </w:rPr>
              <w:t>              </w:t>
            </w:r>
          </w:p>
          <w:p w14:paraId="64B8651B"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身份证号：</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w:t>
            </w:r>
          </w:p>
          <w:p w14:paraId="110B9E4B"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患者职业：</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农民   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牧民   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工人   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其他（      ）</w:t>
            </w:r>
          </w:p>
          <w:p w14:paraId="05C462CA"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文化程度：</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文盲   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小学   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初中  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高中   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大专及以上</w:t>
            </w:r>
          </w:p>
          <w:p w14:paraId="5A0E940E" w14:textId="77777777" w:rsidR="002F396B" w:rsidRDefault="002F396B" w:rsidP="00270577">
            <w:pPr>
              <w:pStyle w:val="a8"/>
              <w:widowControl/>
              <w:spacing w:before="0" w:beforeAutospacing="0" w:after="0" w:afterAutospacing="0" w:line="360" w:lineRule="exact"/>
              <w:ind w:left="1680" w:hangingChars="800" w:hanging="168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现住址（详填）：北京市</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区</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乡（镇、街道）</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行政村（社区、居委会）</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自然村（组）</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小区</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单元</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号</w:t>
            </w:r>
          </w:p>
          <w:p w14:paraId="7C52D185"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是否为建档立卡贫困户：</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是  卡号：</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否</w:t>
            </w:r>
          </w:p>
          <w:p w14:paraId="103CE5DD"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是否评残：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一级  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二级  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三级   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四级 残疾证号：</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否</w:t>
            </w:r>
          </w:p>
          <w:p w14:paraId="0B4AFD38"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是否参加农村合作医疗或城镇医保：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是  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否    是否为移民搬迁户：</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是   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否</w:t>
            </w:r>
          </w:p>
        </w:tc>
      </w:tr>
      <w:tr w:rsidR="002F396B" w14:paraId="5DCF6074" w14:textId="77777777" w:rsidTr="00270577">
        <w:trPr>
          <w:trHeight w:val="1306"/>
          <w:jc w:val="center"/>
        </w:trPr>
        <w:tc>
          <w:tcPr>
            <w:tcW w:w="9385" w:type="dxa"/>
            <w:tcBorders>
              <w:top w:val="single" w:sz="4" w:space="0" w:color="auto"/>
              <w:left w:val="single" w:sz="8" w:space="0" w:color="auto"/>
              <w:bottom w:val="single" w:sz="8" w:space="0" w:color="auto"/>
              <w:right w:val="single" w:sz="8" w:space="0" w:color="auto"/>
            </w:tcBorders>
            <w:tcMar>
              <w:top w:w="170" w:type="dxa"/>
              <w:left w:w="108" w:type="dxa"/>
              <w:bottom w:w="170" w:type="dxa"/>
              <w:right w:w="108" w:type="dxa"/>
            </w:tcMar>
          </w:tcPr>
          <w:p w14:paraId="12E61313" w14:textId="77777777" w:rsidR="002F396B" w:rsidRDefault="002F396B" w:rsidP="00270577">
            <w:pPr>
              <w:pStyle w:val="a8"/>
              <w:widowControl/>
              <w:spacing w:before="0" w:beforeAutospacing="0" w:after="0" w:afterAutospacing="0" w:line="360" w:lineRule="exact"/>
              <w:ind w:left="1680" w:hangingChars="800" w:hanging="168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2.患者诊断情况：</w:t>
            </w:r>
          </w:p>
          <w:p w14:paraId="1F767268" w14:textId="77777777" w:rsidR="002F396B" w:rsidRDefault="002F396B" w:rsidP="00270577">
            <w:pPr>
              <w:pStyle w:val="a8"/>
              <w:widowControl/>
              <w:spacing w:before="0" w:beforeAutospacing="0" w:after="0" w:afterAutospacing="0" w:line="360" w:lineRule="exact"/>
              <w:ind w:left="1680" w:hangingChars="800" w:hanging="168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诊断机构：</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  诊断医生：</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w:t>
            </w:r>
          </w:p>
          <w:p w14:paraId="1E0FC398" w14:textId="77777777" w:rsidR="002F396B" w:rsidRDefault="002F396B" w:rsidP="00270577">
            <w:pPr>
              <w:pStyle w:val="a8"/>
              <w:widowControl/>
              <w:spacing w:before="0" w:beforeAutospacing="0" w:after="0" w:afterAutospacing="0" w:line="360" w:lineRule="exact"/>
              <w:ind w:left="1680" w:hangingChars="800" w:hanging="168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医生电话：</w:t>
            </w:r>
            <w:r>
              <w:rPr>
                <w:rFonts w:ascii="仿宋_GB2312" w:eastAsia="仿宋_GB2312" w:hAnsi="仿宋_GB2312" w:cs="仿宋_GB2312" w:hint="eastAsia"/>
                <w:sz w:val="21"/>
                <w:szCs w:val="21"/>
                <w:u w:val="single"/>
              </w:rPr>
              <w:t>                      </w:t>
            </w:r>
            <w:r>
              <w:rPr>
                <w:rFonts w:ascii="仿宋_GB2312" w:eastAsia="仿宋_GB2312" w:hAnsi="仿宋_GB2312" w:cs="仿宋_GB2312" w:hint="eastAsia"/>
                <w:sz w:val="21"/>
                <w:szCs w:val="21"/>
              </w:rPr>
              <w:t>    诊断日期：      年     月     日</w:t>
            </w:r>
          </w:p>
        </w:tc>
      </w:tr>
      <w:tr w:rsidR="002F396B" w14:paraId="0EE2E961" w14:textId="77777777" w:rsidTr="00270577">
        <w:trPr>
          <w:trHeight w:val="2694"/>
          <w:jc w:val="center"/>
        </w:trPr>
        <w:tc>
          <w:tcPr>
            <w:tcW w:w="9385" w:type="dxa"/>
            <w:tcBorders>
              <w:top w:val="nil"/>
              <w:left w:val="single" w:sz="8" w:space="0" w:color="auto"/>
              <w:bottom w:val="single" w:sz="8" w:space="0" w:color="auto"/>
              <w:right w:val="single" w:sz="8" w:space="0" w:color="auto"/>
            </w:tcBorders>
            <w:tcMar>
              <w:top w:w="170" w:type="dxa"/>
              <w:left w:w="108" w:type="dxa"/>
              <w:bottom w:w="170" w:type="dxa"/>
              <w:right w:w="108" w:type="dxa"/>
            </w:tcMar>
          </w:tcPr>
          <w:p w14:paraId="77B431DB"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b/>
                <w:sz w:val="21"/>
                <w:szCs w:val="21"/>
              </w:rPr>
              <w:t>3</w:t>
            </w:r>
            <w:r>
              <w:rPr>
                <w:rFonts w:ascii="仿宋_GB2312" w:eastAsia="仿宋_GB2312" w:hAnsi="仿宋_GB2312" w:cs="仿宋_GB2312" w:hint="eastAsia"/>
                <w:sz w:val="21"/>
                <w:szCs w:val="21"/>
              </w:rPr>
              <w:t>.病情及防治状况：</w:t>
            </w:r>
          </w:p>
          <w:p w14:paraId="56E99817"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3.1 Ⅱ度及以上甲状腺肿大：  </w:t>
            </w:r>
          </w:p>
          <w:p w14:paraId="5A7C9C2C"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甲状腺肿大分型：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弥漫型 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结节型  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混合型</w:t>
            </w:r>
          </w:p>
          <w:p w14:paraId="79801A73"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xml:space="preserve">食用盐情况：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xml:space="preserve">未加碘食盐   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 碘盐   </w:t>
            </w:r>
          </w:p>
          <w:p w14:paraId="42839F25"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xml:space="preserve">3.2 氟骨症：临床诊断：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xml:space="preserve">轻度   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 中度    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重度</w:t>
            </w:r>
          </w:p>
          <w:p w14:paraId="4E7D2189"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病区类型：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饮水型 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燃煤污染型 </w:t>
            </w:r>
            <w:r>
              <w:rPr>
                <w:rFonts w:ascii="仿宋_GB2312" w:eastAsia="仿宋_GB2312" w:hAnsi="仿宋_GB2312" w:cs="仿宋_GB2312" w:hint="eastAsia"/>
                <w:sz w:val="21"/>
                <w:szCs w:val="21"/>
                <w:bdr w:val="single" w:sz="8" w:space="0" w:color="auto"/>
              </w:rPr>
              <w:t>  </w:t>
            </w:r>
            <w:r>
              <w:rPr>
                <w:rFonts w:ascii="仿宋_GB2312" w:eastAsia="仿宋_GB2312" w:hAnsi="仿宋_GB2312" w:cs="仿宋_GB2312" w:hint="eastAsia"/>
                <w:sz w:val="21"/>
                <w:szCs w:val="21"/>
              </w:rPr>
              <w:t>饮茶型</w:t>
            </w:r>
          </w:p>
          <w:p w14:paraId="317C6F78"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4.患者其他要说明的情况：</w:t>
            </w:r>
          </w:p>
          <w:p w14:paraId="0DCD1B40"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4.1治疗机构：</w:t>
            </w:r>
          </w:p>
          <w:p w14:paraId="109B12C3"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p>
          <w:p w14:paraId="282B7245" w14:textId="77777777" w:rsidR="002F396B" w:rsidRDefault="002F396B" w:rsidP="00270577">
            <w:pPr>
              <w:pStyle w:val="a8"/>
              <w:widowControl/>
              <w:spacing w:before="0" w:beforeAutospacing="0" w:after="0" w:afterAutospacing="0" w:line="36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4.2治疗情况：</w:t>
            </w:r>
          </w:p>
          <w:p w14:paraId="25CB9A15" w14:textId="77777777" w:rsidR="002F396B" w:rsidRDefault="002F396B" w:rsidP="00270577">
            <w:pPr>
              <w:pStyle w:val="a8"/>
              <w:widowControl/>
              <w:spacing w:before="0" w:beforeAutospacing="0" w:after="0" w:afterAutospacing="0" w:line="600" w:lineRule="atLeast"/>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  </w:t>
            </w:r>
          </w:p>
        </w:tc>
      </w:tr>
    </w:tbl>
    <w:p w14:paraId="321FE83C" w14:textId="77777777" w:rsidR="002F396B" w:rsidRDefault="002F396B" w:rsidP="002F396B">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填表说明：1.本表由基层医疗机构依据地方病病人有关信息填写；2.地方病患者其他情况可在“患者其他要说明的情况”中填写。</w:t>
      </w:r>
    </w:p>
    <w:p w14:paraId="0D1D0FE8" w14:textId="77777777" w:rsidR="002F396B" w:rsidRDefault="002F396B" w:rsidP="002F396B">
      <w:pPr>
        <w:rPr>
          <w:rFonts w:ascii="仿宋_GB2312" w:eastAsia="仿宋_GB2312" w:hAnsi="仿宋_GB2312" w:cs="仿宋_GB2312" w:hint="eastAsia"/>
          <w:sz w:val="32"/>
          <w:szCs w:val="32"/>
        </w:rPr>
      </w:pPr>
      <w:r>
        <w:rPr>
          <w:rFonts w:ascii="黑体" w:eastAsia="黑体" w:hAnsi="黑体" w:cs="黑体" w:hint="eastAsia"/>
          <w:sz w:val="32"/>
          <w:szCs w:val="32"/>
        </w:rPr>
        <w:t>附件2-2</w:t>
      </w:r>
    </w:p>
    <w:p w14:paraId="2EF7DD0C" w14:textId="77777777" w:rsidR="002F396B" w:rsidRDefault="002F396B" w:rsidP="002F396B">
      <w:pPr>
        <w:pStyle w:val="a8"/>
        <w:widowControl/>
        <w:spacing w:before="0" w:beforeAutospacing="0" w:after="0" w:afterAutospacing="0" w:line="23" w:lineRule="atLeast"/>
        <w:jc w:val="center"/>
        <w:rPr>
          <w:rFonts w:ascii="仿宋" w:eastAsia="仿宋" w:hAnsi="仿宋" w:cs="仿宋"/>
          <w:sz w:val="28"/>
          <w:szCs w:val="28"/>
        </w:rPr>
      </w:pPr>
      <w:r>
        <w:rPr>
          <w:rStyle w:val="a7"/>
          <w:rFonts w:ascii="微软雅黑" w:eastAsia="微软雅黑" w:hAnsi="微软雅黑" w:cs="微软雅黑" w:hint="eastAsia"/>
          <w:sz w:val="36"/>
          <w:szCs w:val="36"/>
        </w:rPr>
        <w:lastRenderedPageBreak/>
        <w:t xml:space="preserve"> </w:t>
      </w:r>
      <w:r>
        <w:rPr>
          <w:rStyle w:val="a7"/>
          <w:rFonts w:ascii="方正小标宋简体" w:eastAsia="方正小标宋简体" w:hAnsi="方正小标宋简体" w:cs="方正小标宋简体" w:hint="eastAsia"/>
          <w:kern w:val="2"/>
          <w:sz w:val="44"/>
          <w:szCs w:val="44"/>
        </w:rPr>
        <w:t>北京市地方病患者随访服务记录表（样表）</w:t>
      </w:r>
      <w:r>
        <w:rPr>
          <w:rStyle w:val="a7"/>
          <w:rFonts w:ascii="微软雅黑" w:eastAsia="微软雅黑" w:hAnsi="微软雅黑" w:cs="微软雅黑" w:hint="eastAsia"/>
          <w:sz w:val="36"/>
          <w:szCs w:val="36"/>
        </w:rPr>
        <w:br/>
      </w:r>
      <w:r>
        <w:rPr>
          <w:rFonts w:ascii="仿宋" w:eastAsia="仿宋" w:hAnsi="仿宋" w:cs="仿宋" w:hint="eastAsia"/>
          <w:sz w:val="28"/>
          <w:szCs w:val="28"/>
        </w:rPr>
        <w:t>姓 名：      　　 　                  编号：□□□□--□□□</w:t>
      </w:r>
    </w:p>
    <w:tbl>
      <w:tblPr>
        <w:tblW w:w="0" w:type="auto"/>
        <w:jc w:val="center"/>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246"/>
        <w:gridCol w:w="1207"/>
        <w:gridCol w:w="3367"/>
        <w:gridCol w:w="1950"/>
        <w:gridCol w:w="1650"/>
      </w:tblGrid>
      <w:tr w:rsidR="002F396B" w14:paraId="647AD04B" w14:textId="77777777" w:rsidTr="00270577">
        <w:trPr>
          <w:trHeight w:val="334"/>
          <w:jc w:val="center"/>
        </w:trPr>
        <w:tc>
          <w:tcPr>
            <w:tcW w:w="5820"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75E7DDD0"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随访次数：</w:t>
            </w:r>
          </w:p>
        </w:tc>
        <w:tc>
          <w:tcPr>
            <w:tcW w:w="1950" w:type="dxa"/>
            <w:tcBorders>
              <w:top w:val="single" w:sz="8" w:space="0" w:color="000000"/>
              <w:left w:val="nil"/>
              <w:bottom w:val="single" w:sz="8" w:space="0" w:color="000000"/>
              <w:right w:val="single" w:sz="8" w:space="0" w:color="000000"/>
            </w:tcBorders>
            <w:tcMar>
              <w:left w:w="108" w:type="dxa"/>
              <w:right w:w="108" w:type="dxa"/>
            </w:tcMar>
          </w:tcPr>
          <w:p w14:paraId="5B356734" w14:textId="77777777" w:rsidR="002F396B" w:rsidRDefault="002F396B" w:rsidP="00270577">
            <w:pPr>
              <w:pStyle w:val="a8"/>
              <w:widowControl/>
              <w:spacing w:before="0" w:beforeAutospacing="0" w:after="0" w:afterAutospacing="0" w:line="240" w:lineRule="exact"/>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第   次</w:t>
            </w:r>
          </w:p>
        </w:tc>
        <w:tc>
          <w:tcPr>
            <w:tcW w:w="1650" w:type="dxa"/>
            <w:tcBorders>
              <w:top w:val="single" w:sz="8" w:space="0" w:color="000000"/>
              <w:left w:val="nil"/>
              <w:bottom w:val="single" w:sz="8" w:space="0" w:color="000000"/>
              <w:right w:val="single" w:sz="8" w:space="0" w:color="000000"/>
            </w:tcBorders>
            <w:tcMar>
              <w:left w:w="108" w:type="dxa"/>
              <w:right w:w="108" w:type="dxa"/>
            </w:tcMar>
          </w:tcPr>
          <w:p w14:paraId="2AC50C6F" w14:textId="77777777" w:rsidR="002F396B" w:rsidRDefault="002F396B" w:rsidP="00270577">
            <w:pPr>
              <w:pStyle w:val="a8"/>
              <w:widowControl/>
              <w:spacing w:before="0" w:beforeAutospacing="0" w:after="0" w:afterAutospacing="0" w:line="240" w:lineRule="exact"/>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备注</w:t>
            </w:r>
          </w:p>
        </w:tc>
      </w:tr>
      <w:tr w:rsidR="002F396B" w14:paraId="67DF593D"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5695C28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随访时间：年 月 日</w:t>
            </w:r>
          </w:p>
        </w:tc>
        <w:tc>
          <w:tcPr>
            <w:tcW w:w="1950" w:type="dxa"/>
            <w:tcBorders>
              <w:top w:val="nil"/>
              <w:left w:val="nil"/>
              <w:bottom w:val="single" w:sz="8" w:space="0" w:color="000000"/>
              <w:right w:val="single" w:sz="8" w:space="0" w:color="000000"/>
            </w:tcBorders>
            <w:tcMar>
              <w:left w:w="108" w:type="dxa"/>
              <w:right w:w="108" w:type="dxa"/>
            </w:tcMar>
          </w:tcPr>
          <w:p w14:paraId="4A53D955" w14:textId="77777777" w:rsidR="002F396B" w:rsidRDefault="002F396B" w:rsidP="00270577">
            <w:pPr>
              <w:pStyle w:val="a8"/>
              <w:widowControl/>
              <w:spacing w:before="0" w:beforeAutospacing="0" w:after="0" w:afterAutospacing="0" w:line="240" w:lineRule="exact"/>
              <w:ind w:firstLine="42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0DC55F22" w14:textId="77777777" w:rsidR="002F396B" w:rsidRDefault="002F396B" w:rsidP="00270577">
            <w:pPr>
              <w:pStyle w:val="a8"/>
              <w:widowControl/>
              <w:spacing w:before="0" w:beforeAutospacing="0" w:after="0" w:afterAutospacing="0" w:line="240" w:lineRule="exact"/>
              <w:ind w:firstLine="42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042FE612"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7E6F7AB5"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治疗月序： 第   月</w:t>
            </w:r>
          </w:p>
        </w:tc>
        <w:tc>
          <w:tcPr>
            <w:tcW w:w="1950" w:type="dxa"/>
            <w:tcBorders>
              <w:top w:val="nil"/>
              <w:left w:val="nil"/>
              <w:bottom w:val="single" w:sz="8" w:space="0" w:color="000000"/>
              <w:right w:val="single" w:sz="8" w:space="0" w:color="000000"/>
            </w:tcBorders>
            <w:tcMar>
              <w:left w:w="108" w:type="dxa"/>
              <w:right w:w="108" w:type="dxa"/>
            </w:tcMar>
          </w:tcPr>
          <w:p w14:paraId="15C3742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064AF1E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7A22FDB9"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3C99F344"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督导人员：1医生；2家属；3自服药；4其他</w:t>
            </w:r>
          </w:p>
        </w:tc>
        <w:tc>
          <w:tcPr>
            <w:tcW w:w="1950" w:type="dxa"/>
            <w:tcBorders>
              <w:top w:val="nil"/>
              <w:left w:val="nil"/>
              <w:bottom w:val="single" w:sz="8" w:space="0" w:color="000000"/>
              <w:right w:val="single" w:sz="8" w:space="0" w:color="000000"/>
            </w:tcBorders>
            <w:tcMar>
              <w:left w:w="108" w:type="dxa"/>
              <w:right w:w="108" w:type="dxa"/>
            </w:tcMar>
          </w:tcPr>
          <w:p w14:paraId="7916506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6817F51B"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6F6F57A7" w14:textId="77777777" w:rsidTr="00270577">
        <w:trPr>
          <w:jc w:val="center"/>
        </w:trPr>
        <w:tc>
          <w:tcPr>
            <w:tcW w:w="5820" w:type="dxa"/>
            <w:gridSpan w:val="3"/>
            <w:tcBorders>
              <w:top w:val="nil"/>
              <w:left w:val="single" w:sz="8" w:space="0" w:color="000000"/>
              <w:bottom w:val="nil"/>
              <w:right w:val="single" w:sz="8" w:space="0" w:color="000000"/>
            </w:tcBorders>
            <w:tcMar>
              <w:left w:w="108" w:type="dxa"/>
              <w:right w:w="108" w:type="dxa"/>
            </w:tcMar>
          </w:tcPr>
          <w:p w14:paraId="2B6C9825"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随访方式：1门诊；2 家庭；3 电话</w:t>
            </w:r>
          </w:p>
        </w:tc>
        <w:tc>
          <w:tcPr>
            <w:tcW w:w="1950" w:type="dxa"/>
            <w:tcBorders>
              <w:top w:val="nil"/>
              <w:left w:val="nil"/>
              <w:bottom w:val="nil"/>
              <w:right w:val="single" w:sz="8" w:space="0" w:color="000000"/>
            </w:tcBorders>
            <w:tcMar>
              <w:left w:w="108" w:type="dxa"/>
              <w:right w:w="108" w:type="dxa"/>
            </w:tcMar>
          </w:tcPr>
          <w:p w14:paraId="001599B0"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nil"/>
              <w:right w:val="single" w:sz="8" w:space="0" w:color="000000"/>
            </w:tcBorders>
            <w:tcMar>
              <w:left w:w="108" w:type="dxa"/>
              <w:right w:w="108" w:type="dxa"/>
            </w:tcMar>
          </w:tcPr>
          <w:p w14:paraId="57B5AB09"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12E9981F" w14:textId="77777777" w:rsidTr="00270577">
        <w:trPr>
          <w:trHeight w:val="248"/>
          <w:jc w:val="center"/>
        </w:trPr>
        <w:tc>
          <w:tcPr>
            <w:tcW w:w="1246" w:type="dxa"/>
            <w:vMerge w:val="restart"/>
            <w:tcBorders>
              <w:top w:val="single" w:sz="8" w:space="0" w:color="000000"/>
              <w:left w:val="single" w:sz="8" w:space="0" w:color="000000"/>
              <w:bottom w:val="single" w:sz="8" w:space="0" w:color="000000"/>
              <w:right w:val="single" w:sz="8" w:space="0" w:color="auto"/>
            </w:tcBorders>
            <w:tcMar>
              <w:left w:w="108" w:type="dxa"/>
              <w:right w:w="108" w:type="dxa"/>
            </w:tcMar>
          </w:tcPr>
          <w:p w14:paraId="1D8291E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p w14:paraId="35247561" w14:textId="77777777" w:rsidR="002F396B" w:rsidRDefault="002F396B" w:rsidP="00270577">
            <w:pPr>
              <w:pStyle w:val="a8"/>
              <w:widowControl/>
              <w:spacing w:before="0" w:beforeAutospacing="0" w:after="0" w:afterAutospacing="0" w:line="240" w:lineRule="exact"/>
              <w:jc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体检结果</w:t>
            </w:r>
          </w:p>
        </w:tc>
        <w:tc>
          <w:tcPr>
            <w:tcW w:w="4574" w:type="dxa"/>
            <w:gridSpan w:val="2"/>
            <w:tcBorders>
              <w:top w:val="single" w:sz="8" w:space="0" w:color="000000"/>
              <w:left w:val="nil"/>
              <w:bottom w:val="single" w:sz="8" w:space="0" w:color="000000"/>
              <w:right w:val="single" w:sz="8" w:space="0" w:color="000000"/>
            </w:tcBorders>
            <w:tcMar>
              <w:left w:w="108" w:type="dxa"/>
              <w:right w:w="108" w:type="dxa"/>
            </w:tcMar>
          </w:tcPr>
          <w:p w14:paraId="52B7ECF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血压：收缩压/舒张压</w:t>
            </w:r>
          </w:p>
        </w:tc>
        <w:tc>
          <w:tcPr>
            <w:tcW w:w="1950" w:type="dxa"/>
            <w:tcBorders>
              <w:top w:val="single" w:sz="8" w:space="0" w:color="000000"/>
              <w:left w:val="nil"/>
              <w:bottom w:val="single" w:sz="8" w:space="0" w:color="000000"/>
              <w:right w:val="single" w:sz="8" w:space="0" w:color="000000"/>
            </w:tcBorders>
            <w:tcMar>
              <w:left w:w="108" w:type="dxa"/>
              <w:right w:w="108" w:type="dxa"/>
            </w:tcMar>
          </w:tcPr>
          <w:p w14:paraId="750BB58B"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single" w:sz="8" w:space="0" w:color="000000"/>
              <w:left w:val="nil"/>
              <w:bottom w:val="single" w:sz="8" w:space="0" w:color="000000"/>
              <w:right w:val="single" w:sz="8" w:space="0" w:color="000000"/>
            </w:tcBorders>
            <w:tcMar>
              <w:left w:w="108" w:type="dxa"/>
              <w:right w:w="108" w:type="dxa"/>
            </w:tcMar>
          </w:tcPr>
          <w:p w14:paraId="5D409D90"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2644E6F2" w14:textId="77777777" w:rsidTr="00270577">
        <w:trPr>
          <w:jc w:val="center"/>
        </w:trPr>
        <w:tc>
          <w:tcPr>
            <w:tcW w:w="1246" w:type="dxa"/>
            <w:vMerge/>
            <w:tcBorders>
              <w:top w:val="single" w:sz="8" w:space="0" w:color="000000"/>
              <w:left w:val="single" w:sz="8" w:space="0" w:color="000000"/>
              <w:bottom w:val="single" w:sz="8" w:space="0" w:color="000000"/>
              <w:right w:val="single" w:sz="8" w:space="0" w:color="auto"/>
            </w:tcBorders>
            <w:tcMar>
              <w:left w:w="108" w:type="dxa"/>
              <w:right w:w="108" w:type="dxa"/>
            </w:tcMar>
          </w:tcPr>
          <w:p w14:paraId="267DABF0"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3E39E563"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体重：KG</w:t>
            </w:r>
          </w:p>
        </w:tc>
        <w:tc>
          <w:tcPr>
            <w:tcW w:w="1950" w:type="dxa"/>
            <w:tcBorders>
              <w:top w:val="nil"/>
              <w:left w:val="nil"/>
              <w:bottom w:val="single" w:sz="8" w:space="0" w:color="000000"/>
              <w:right w:val="single" w:sz="8" w:space="0" w:color="000000"/>
            </w:tcBorders>
            <w:tcMar>
              <w:left w:w="108" w:type="dxa"/>
              <w:right w:w="108" w:type="dxa"/>
            </w:tcMar>
          </w:tcPr>
          <w:p w14:paraId="4E21E094"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04B170E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3AE82989" w14:textId="77777777" w:rsidTr="00270577">
        <w:trPr>
          <w:jc w:val="center"/>
        </w:trPr>
        <w:tc>
          <w:tcPr>
            <w:tcW w:w="1246" w:type="dxa"/>
            <w:vMerge/>
            <w:tcBorders>
              <w:top w:val="single" w:sz="8" w:space="0" w:color="000000"/>
              <w:left w:val="single" w:sz="8" w:space="0" w:color="000000"/>
              <w:bottom w:val="single" w:sz="8" w:space="0" w:color="000000"/>
              <w:right w:val="single" w:sz="8" w:space="0" w:color="auto"/>
            </w:tcBorders>
            <w:tcMar>
              <w:left w:w="108" w:type="dxa"/>
              <w:right w:w="108" w:type="dxa"/>
            </w:tcMar>
          </w:tcPr>
          <w:p w14:paraId="3C5C9F04"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484D32C5"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血常规： 异常项</w:t>
            </w:r>
          </w:p>
        </w:tc>
        <w:tc>
          <w:tcPr>
            <w:tcW w:w="1950" w:type="dxa"/>
            <w:tcBorders>
              <w:top w:val="nil"/>
              <w:left w:val="nil"/>
              <w:bottom w:val="single" w:sz="8" w:space="0" w:color="000000"/>
              <w:right w:val="single" w:sz="8" w:space="0" w:color="000000"/>
            </w:tcBorders>
            <w:tcMar>
              <w:left w:w="108" w:type="dxa"/>
              <w:right w:w="108" w:type="dxa"/>
            </w:tcMar>
          </w:tcPr>
          <w:p w14:paraId="54A192FF"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55911BE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76B46AFB" w14:textId="77777777" w:rsidTr="00270577">
        <w:trPr>
          <w:jc w:val="center"/>
        </w:trPr>
        <w:tc>
          <w:tcPr>
            <w:tcW w:w="1246" w:type="dxa"/>
            <w:vMerge/>
            <w:tcBorders>
              <w:top w:val="single" w:sz="8" w:space="0" w:color="000000"/>
              <w:left w:val="single" w:sz="8" w:space="0" w:color="000000"/>
              <w:bottom w:val="single" w:sz="8" w:space="0" w:color="000000"/>
              <w:right w:val="single" w:sz="8" w:space="0" w:color="auto"/>
            </w:tcBorders>
            <w:tcMar>
              <w:left w:w="108" w:type="dxa"/>
              <w:right w:w="108" w:type="dxa"/>
            </w:tcMar>
          </w:tcPr>
          <w:p w14:paraId="778E4495"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27EA03D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X线检查：异常项</w:t>
            </w:r>
          </w:p>
        </w:tc>
        <w:tc>
          <w:tcPr>
            <w:tcW w:w="1950" w:type="dxa"/>
            <w:tcBorders>
              <w:top w:val="nil"/>
              <w:left w:val="nil"/>
              <w:bottom w:val="single" w:sz="8" w:space="0" w:color="000000"/>
              <w:right w:val="single" w:sz="8" w:space="0" w:color="000000"/>
            </w:tcBorders>
            <w:tcMar>
              <w:left w:w="108" w:type="dxa"/>
              <w:right w:w="108" w:type="dxa"/>
            </w:tcMar>
          </w:tcPr>
          <w:p w14:paraId="57A1FE6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7CA8E70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527B0AAC" w14:textId="77777777" w:rsidTr="00270577">
        <w:trPr>
          <w:jc w:val="center"/>
        </w:trPr>
        <w:tc>
          <w:tcPr>
            <w:tcW w:w="1246" w:type="dxa"/>
            <w:vMerge/>
            <w:tcBorders>
              <w:top w:val="single" w:sz="8" w:space="0" w:color="000000"/>
              <w:left w:val="single" w:sz="8" w:space="0" w:color="000000"/>
              <w:bottom w:val="single" w:sz="8" w:space="0" w:color="000000"/>
              <w:right w:val="single" w:sz="8" w:space="0" w:color="auto"/>
            </w:tcBorders>
            <w:tcMar>
              <w:left w:w="108" w:type="dxa"/>
              <w:right w:w="108" w:type="dxa"/>
            </w:tcMar>
          </w:tcPr>
          <w:p w14:paraId="0279253C"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7C96209F"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甲状腺B超：异常项</w:t>
            </w:r>
          </w:p>
        </w:tc>
        <w:tc>
          <w:tcPr>
            <w:tcW w:w="1950" w:type="dxa"/>
            <w:tcBorders>
              <w:top w:val="nil"/>
              <w:left w:val="nil"/>
              <w:bottom w:val="single" w:sz="8" w:space="0" w:color="000000"/>
              <w:right w:val="single" w:sz="8" w:space="0" w:color="000000"/>
            </w:tcBorders>
            <w:tcMar>
              <w:left w:w="108" w:type="dxa"/>
              <w:right w:w="108" w:type="dxa"/>
            </w:tcMar>
          </w:tcPr>
          <w:p w14:paraId="266E6BF3"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75302151"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63F48134" w14:textId="77777777" w:rsidTr="00270577">
        <w:trPr>
          <w:trHeight w:val="90"/>
          <w:jc w:val="center"/>
        </w:trPr>
        <w:tc>
          <w:tcPr>
            <w:tcW w:w="1246" w:type="dxa"/>
            <w:vMerge/>
            <w:tcBorders>
              <w:top w:val="single" w:sz="8" w:space="0" w:color="000000"/>
              <w:left w:val="single" w:sz="8" w:space="0" w:color="000000"/>
              <w:bottom w:val="single" w:sz="8" w:space="0" w:color="000000"/>
              <w:right w:val="single" w:sz="8" w:space="0" w:color="auto"/>
            </w:tcBorders>
            <w:tcMar>
              <w:left w:w="108" w:type="dxa"/>
              <w:right w:w="108" w:type="dxa"/>
            </w:tcMar>
          </w:tcPr>
          <w:p w14:paraId="55555834"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46259610"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其他（注明）</w:t>
            </w:r>
          </w:p>
        </w:tc>
        <w:tc>
          <w:tcPr>
            <w:tcW w:w="1950" w:type="dxa"/>
            <w:tcBorders>
              <w:top w:val="nil"/>
              <w:left w:val="nil"/>
              <w:bottom w:val="single" w:sz="8" w:space="0" w:color="000000"/>
              <w:right w:val="single" w:sz="8" w:space="0" w:color="000000"/>
            </w:tcBorders>
            <w:tcMar>
              <w:left w:w="108" w:type="dxa"/>
              <w:right w:w="108" w:type="dxa"/>
            </w:tcMar>
          </w:tcPr>
          <w:p w14:paraId="2AFAAF1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6E1CDA6D"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381991C6" w14:textId="77777777" w:rsidTr="00270577">
        <w:trPr>
          <w:jc w:val="center"/>
        </w:trPr>
        <w:tc>
          <w:tcPr>
            <w:tcW w:w="1246" w:type="dxa"/>
            <w:vMerge w:val="restart"/>
            <w:tcBorders>
              <w:top w:val="nil"/>
              <w:left w:val="single" w:sz="8" w:space="0" w:color="000000"/>
              <w:bottom w:val="single" w:sz="8" w:space="0" w:color="000000"/>
              <w:right w:val="single" w:sz="8" w:space="0" w:color="auto"/>
            </w:tcBorders>
            <w:tcMar>
              <w:left w:w="108" w:type="dxa"/>
              <w:right w:w="108" w:type="dxa"/>
            </w:tcMar>
          </w:tcPr>
          <w:p w14:paraId="360DA09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p w14:paraId="43D6FF53"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p w14:paraId="2A0DE2A7"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用药</w:t>
            </w:r>
          </w:p>
          <w:p w14:paraId="71BCEFC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4574" w:type="dxa"/>
            <w:gridSpan w:val="2"/>
            <w:tcBorders>
              <w:top w:val="nil"/>
              <w:left w:val="nil"/>
              <w:bottom w:val="single" w:sz="8" w:space="0" w:color="000000"/>
              <w:right w:val="single" w:sz="8" w:space="0" w:color="000000"/>
            </w:tcBorders>
            <w:tcMar>
              <w:left w:w="108" w:type="dxa"/>
              <w:right w:w="108" w:type="dxa"/>
            </w:tcMar>
          </w:tcPr>
          <w:p w14:paraId="78481164"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药品剂型：</w:t>
            </w:r>
          </w:p>
          <w:p w14:paraId="7FD010A7"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1 固定剂量复合制剂；2 散装药；3 板式组合药；4 注射剂。</w:t>
            </w:r>
          </w:p>
        </w:tc>
        <w:tc>
          <w:tcPr>
            <w:tcW w:w="1950" w:type="dxa"/>
            <w:tcBorders>
              <w:top w:val="nil"/>
              <w:left w:val="nil"/>
              <w:bottom w:val="single" w:sz="8" w:space="0" w:color="000000"/>
              <w:right w:val="single" w:sz="8" w:space="0" w:color="000000"/>
            </w:tcBorders>
            <w:tcMar>
              <w:left w:w="108" w:type="dxa"/>
              <w:right w:w="108" w:type="dxa"/>
            </w:tcMar>
          </w:tcPr>
          <w:p w14:paraId="6C1BC31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00181CE8"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2999530A" w14:textId="77777777" w:rsidTr="00270577">
        <w:trPr>
          <w:jc w:val="center"/>
        </w:trPr>
        <w:tc>
          <w:tcPr>
            <w:tcW w:w="1246" w:type="dxa"/>
            <w:vMerge/>
            <w:tcBorders>
              <w:top w:val="nil"/>
              <w:left w:val="single" w:sz="8" w:space="0" w:color="000000"/>
              <w:bottom w:val="single" w:sz="8" w:space="0" w:color="000000"/>
              <w:right w:val="single" w:sz="8" w:space="0" w:color="auto"/>
            </w:tcBorders>
            <w:tcMar>
              <w:left w:w="108" w:type="dxa"/>
              <w:right w:w="108" w:type="dxa"/>
            </w:tcMar>
          </w:tcPr>
          <w:p w14:paraId="47FA3A30"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6597221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用法：    </w:t>
            </w:r>
          </w:p>
        </w:tc>
        <w:tc>
          <w:tcPr>
            <w:tcW w:w="1950" w:type="dxa"/>
            <w:tcBorders>
              <w:top w:val="nil"/>
              <w:left w:val="nil"/>
              <w:bottom w:val="single" w:sz="8" w:space="0" w:color="000000"/>
              <w:right w:val="single" w:sz="8" w:space="0" w:color="000000"/>
            </w:tcBorders>
            <w:tcMar>
              <w:left w:w="108" w:type="dxa"/>
              <w:right w:w="108" w:type="dxa"/>
            </w:tcMar>
          </w:tcPr>
          <w:p w14:paraId="7202F62F"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76AB6D9F"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7FB7A369" w14:textId="77777777" w:rsidTr="00270577">
        <w:trPr>
          <w:jc w:val="center"/>
        </w:trPr>
        <w:tc>
          <w:tcPr>
            <w:tcW w:w="1246" w:type="dxa"/>
            <w:vMerge/>
            <w:tcBorders>
              <w:top w:val="nil"/>
              <w:left w:val="single" w:sz="8" w:space="0" w:color="000000"/>
              <w:bottom w:val="single" w:sz="8" w:space="0" w:color="000000"/>
              <w:right w:val="single" w:sz="8" w:space="0" w:color="auto"/>
            </w:tcBorders>
            <w:tcMar>
              <w:left w:w="108" w:type="dxa"/>
              <w:right w:w="108" w:type="dxa"/>
            </w:tcMar>
          </w:tcPr>
          <w:p w14:paraId="7A137E39" w14:textId="77777777" w:rsidR="002F396B" w:rsidRDefault="002F396B" w:rsidP="00270577">
            <w:pPr>
              <w:spacing w:line="240" w:lineRule="exact"/>
              <w:rPr>
                <w:rFonts w:ascii="仿宋_GB2312" w:eastAsia="仿宋_GB2312" w:hAnsi="仿宋_GB2312" w:cs="仿宋_GB2312" w:hint="eastAsia"/>
                <w:szCs w:val="21"/>
              </w:rPr>
            </w:pPr>
          </w:p>
        </w:tc>
        <w:tc>
          <w:tcPr>
            <w:tcW w:w="4574" w:type="dxa"/>
            <w:gridSpan w:val="2"/>
            <w:tcBorders>
              <w:top w:val="nil"/>
              <w:left w:val="nil"/>
              <w:bottom w:val="single" w:sz="8" w:space="0" w:color="000000"/>
              <w:right w:val="single" w:sz="8" w:space="0" w:color="000000"/>
            </w:tcBorders>
            <w:tcMar>
              <w:left w:w="108" w:type="dxa"/>
              <w:right w:w="108" w:type="dxa"/>
            </w:tcMar>
          </w:tcPr>
          <w:p w14:paraId="58DE378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漏服药次数：  次</w:t>
            </w:r>
          </w:p>
        </w:tc>
        <w:tc>
          <w:tcPr>
            <w:tcW w:w="1950" w:type="dxa"/>
            <w:tcBorders>
              <w:top w:val="nil"/>
              <w:left w:val="nil"/>
              <w:bottom w:val="single" w:sz="8" w:space="0" w:color="000000"/>
              <w:right w:val="single" w:sz="8" w:space="0" w:color="000000"/>
            </w:tcBorders>
            <w:tcMar>
              <w:left w:w="108" w:type="dxa"/>
              <w:right w:w="108" w:type="dxa"/>
            </w:tcMar>
          </w:tcPr>
          <w:p w14:paraId="60045828" w14:textId="77777777" w:rsidR="002F396B" w:rsidRDefault="002F396B" w:rsidP="00270577">
            <w:pPr>
              <w:pStyle w:val="a8"/>
              <w:widowControl/>
              <w:spacing w:before="0" w:beforeAutospacing="0" w:after="0" w:afterAutospacing="0" w:line="240" w:lineRule="exact"/>
              <w:ind w:firstLine="1365"/>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次</w:t>
            </w:r>
          </w:p>
        </w:tc>
        <w:tc>
          <w:tcPr>
            <w:tcW w:w="1650" w:type="dxa"/>
            <w:tcBorders>
              <w:top w:val="nil"/>
              <w:left w:val="nil"/>
              <w:bottom w:val="single" w:sz="8" w:space="0" w:color="000000"/>
              <w:right w:val="single" w:sz="8" w:space="0" w:color="000000"/>
            </w:tcBorders>
            <w:tcMar>
              <w:left w:w="108" w:type="dxa"/>
              <w:right w:w="108" w:type="dxa"/>
            </w:tcMar>
          </w:tcPr>
          <w:p w14:paraId="21B6DFE2" w14:textId="77777777" w:rsidR="002F396B" w:rsidRDefault="002F396B" w:rsidP="00270577">
            <w:pPr>
              <w:pStyle w:val="a8"/>
              <w:widowControl/>
              <w:spacing w:before="0" w:beforeAutospacing="0" w:after="0" w:afterAutospacing="0" w:line="240" w:lineRule="exact"/>
              <w:ind w:firstLine="1155"/>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06F8C866"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4304E9D5"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药物不良反应：1 无 2有</w:t>
            </w:r>
          </w:p>
          <w:p w14:paraId="2E8B5F6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不良反应名称________</w:t>
            </w:r>
          </w:p>
        </w:tc>
        <w:tc>
          <w:tcPr>
            <w:tcW w:w="1950" w:type="dxa"/>
            <w:tcBorders>
              <w:top w:val="nil"/>
              <w:left w:val="nil"/>
              <w:bottom w:val="single" w:sz="8" w:space="0" w:color="000000"/>
              <w:right w:val="single" w:sz="8" w:space="0" w:color="000000"/>
            </w:tcBorders>
            <w:tcMar>
              <w:left w:w="108" w:type="dxa"/>
              <w:right w:w="108" w:type="dxa"/>
            </w:tcMar>
          </w:tcPr>
          <w:p w14:paraId="33D8CAA4"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w:t>
            </w:r>
          </w:p>
          <w:p w14:paraId="1EE2BA97"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________</w:t>
            </w:r>
          </w:p>
        </w:tc>
        <w:tc>
          <w:tcPr>
            <w:tcW w:w="1650" w:type="dxa"/>
            <w:tcBorders>
              <w:top w:val="nil"/>
              <w:left w:val="nil"/>
              <w:bottom w:val="single" w:sz="8" w:space="0" w:color="000000"/>
              <w:right w:val="single" w:sz="8" w:space="0" w:color="000000"/>
            </w:tcBorders>
            <w:tcMar>
              <w:left w:w="108" w:type="dxa"/>
              <w:right w:w="108" w:type="dxa"/>
            </w:tcMar>
          </w:tcPr>
          <w:p w14:paraId="7B1CF17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w:t>
            </w:r>
          </w:p>
          <w:p w14:paraId="20696949"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________</w:t>
            </w:r>
          </w:p>
        </w:tc>
      </w:tr>
      <w:tr w:rsidR="002F396B" w14:paraId="3061F3F1"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112CB159"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并发症：  1 无 2有</w:t>
            </w:r>
          </w:p>
          <w:p w14:paraId="7A9C50F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并发症名称________</w:t>
            </w:r>
          </w:p>
        </w:tc>
        <w:tc>
          <w:tcPr>
            <w:tcW w:w="1950" w:type="dxa"/>
            <w:tcBorders>
              <w:top w:val="nil"/>
              <w:left w:val="nil"/>
              <w:bottom w:val="single" w:sz="8" w:space="0" w:color="000000"/>
              <w:right w:val="single" w:sz="8" w:space="0" w:color="000000"/>
            </w:tcBorders>
            <w:tcMar>
              <w:left w:w="108" w:type="dxa"/>
              <w:right w:w="108" w:type="dxa"/>
            </w:tcMar>
          </w:tcPr>
          <w:p w14:paraId="59DADEF5"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p w14:paraId="3CA844EE"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________ </w:t>
            </w:r>
          </w:p>
        </w:tc>
        <w:tc>
          <w:tcPr>
            <w:tcW w:w="1650" w:type="dxa"/>
            <w:tcBorders>
              <w:top w:val="nil"/>
              <w:left w:val="nil"/>
              <w:bottom w:val="single" w:sz="8" w:space="0" w:color="000000"/>
              <w:right w:val="single" w:sz="8" w:space="0" w:color="000000"/>
            </w:tcBorders>
            <w:tcMar>
              <w:left w:w="108" w:type="dxa"/>
              <w:right w:w="108" w:type="dxa"/>
            </w:tcMar>
          </w:tcPr>
          <w:p w14:paraId="1E6935D4"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p w14:paraId="4542D7E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________</w:t>
            </w:r>
          </w:p>
        </w:tc>
      </w:tr>
      <w:tr w:rsidR="002F396B" w14:paraId="602C52AB"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38D8266A"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转诊：</w:t>
            </w:r>
          </w:p>
        </w:tc>
        <w:tc>
          <w:tcPr>
            <w:tcW w:w="1950" w:type="dxa"/>
            <w:tcBorders>
              <w:top w:val="nil"/>
              <w:left w:val="nil"/>
              <w:bottom w:val="single" w:sz="8" w:space="0" w:color="000000"/>
              <w:right w:val="single" w:sz="8" w:space="0" w:color="000000"/>
            </w:tcBorders>
            <w:tcMar>
              <w:left w:w="108" w:type="dxa"/>
              <w:right w:w="108" w:type="dxa"/>
            </w:tcMar>
          </w:tcPr>
          <w:p w14:paraId="57467D6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46450061"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21560038"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1F6C4443"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处理意见：</w:t>
            </w:r>
          </w:p>
        </w:tc>
        <w:tc>
          <w:tcPr>
            <w:tcW w:w="1950" w:type="dxa"/>
            <w:tcBorders>
              <w:top w:val="nil"/>
              <w:left w:val="nil"/>
              <w:bottom w:val="single" w:sz="8" w:space="0" w:color="000000"/>
              <w:right w:val="single" w:sz="8" w:space="0" w:color="000000"/>
            </w:tcBorders>
            <w:tcMar>
              <w:left w:w="108" w:type="dxa"/>
              <w:right w:w="108" w:type="dxa"/>
            </w:tcMar>
          </w:tcPr>
          <w:p w14:paraId="1783858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2BA62E9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640F1E04" w14:textId="77777777" w:rsidTr="00270577">
        <w:trPr>
          <w:jc w:val="center"/>
        </w:trPr>
        <w:tc>
          <w:tcPr>
            <w:tcW w:w="5820" w:type="dxa"/>
            <w:gridSpan w:val="3"/>
            <w:tcBorders>
              <w:top w:val="nil"/>
              <w:left w:val="single" w:sz="8" w:space="0" w:color="000000"/>
              <w:bottom w:val="single" w:sz="8" w:space="0" w:color="000000"/>
              <w:right w:val="single" w:sz="8" w:space="0" w:color="000000"/>
            </w:tcBorders>
            <w:tcMar>
              <w:left w:w="108" w:type="dxa"/>
              <w:right w:w="108" w:type="dxa"/>
            </w:tcMar>
          </w:tcPr>
          <w:p w14:paraId="7B53220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下次随访时间：年  月  日</w:t>
            </w:r>
          </w:p>
        </w:tc>
        <w:tc>
          <w:tcPr>
            <w:tcW w:w="1950" w:type="dxa"/>
            <w:tcBorders>
              <w:top w:val="nil"/>
              <w:left w:val="nil"/>
              <w:bottom w:val="single" w:sz="8" w:space="0" w:color="000000"/>
              <w:right w:val="single" w:sz="8" w:space="0" w:color="000000"/>
            </w:tcBorders>
            <w:tcMar>
              <w:left w:w="108" w:type="dxa"/>
              <w:right w:w="108" w:type="dxa"/>
            </w:tcMar>
          </w:tcPr>
          <w:p w14:paraId="3F4C935F"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77BE8C09"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1ED3F365" w14:textId="77777777" w:rsidTr="00270577">
        <w:trPr>
          <w:jc w:val="center"/>
        </w:trPr>
        <w:tc>
          <w:tcPr>
            <w:tcW w:w="5820" w:type="dxa"/>
            <w:gridSpan w:val="3"/>
            <w:tcBorders>
              <w:top w:val="nil"/>
              <w:left w:val="single" w:sz="8" w:space="0" w:color="000000"/>
              <w:bottom w:val="single" w:sz="8" w:space="0" w:color="000000"/>
              <w:right w:val="single" w:sz="4" w:space="0" w:color="auto"/>
            </w:tcBorders>
            <w:tcMar>
              <w:left w:w="108" w:type="dxa"/>
              <w:right w:w="108" w:type="dxa"/>
            </w:tcMar>
          </w:tcPr>
          <w:p w14:paraId="32FF7D42"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随访医生签名</w:t>
            </w:r>
          </w:p>
        </w:tc>
        <w:tc>
          <w:tcPr>
            <w:tcW w:w="1950" w:type="dxa"/>
            <w:tcBorders>
              <w:top w:val="nil"/>
              <w:left w:val="single" w:sz="4" w:space="0" w:color="auto"/>
              <w:bottom w:val="single" w:sz="8" w:space="0" w:color="000000"/>
              <w:right w:val="single" w:sz="8" w:space="0" w:color="000000"/>
            </w:tcBorders>
            <w:tcMar>
              <w:left w:w="108" w:type="dxa"/>
              <w:right w:w="108" w:type="dxa"/>
            </w:tcMar>
          </w:tcPr>
          <w:p w14:paraId="0E7525D8"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c>
          <w:tcPr>
            <w:tcW w:w="1650" w:type="dxa"/>
            <w:tcBorders>
              <w:top w:val="nil"/>
              <w:left w:val="nil"/>
              <w:bottom w:val="single" w:sz="8" w:space="0" w:color="000000"/>
              <w:right w:val="single" w:sz="8" w:space="0" w:color="000000"/>
            </w:tcBorders>
            <w:tcMar>
              <w:left w:w="108" w:type="dxa"/>
              <w:right w:w="108" w:type="dxa"/>
            </w:tcMar>
          </w:tcPr>
          <w:p w14:paraId="3F399347"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w:t>
            </w:r>
          </w:p>
        </w:tc>
      </w:tr>
      <w:tr w:rsidR="002F396B" w14:paraId="3B54E0A6" w14:textId="77777777" w:rsidTr="00270577">
        <w:trPr>
          <w:jc w:val="center"/>
        </w:trPr>
        <w:tc>
          <w:tcPr>
            <w:tcW w:w="2453" w:type="dxa"/>
            <w:gridSpan w:val="2"/>
            <w:tcBorders>
              <w:top w:val="nil"/>
              <w:left w:val="single" w:sz="8" w:space="0" w:color="000000"/>
              <w:bottom w:val="single" w:sz="8" w:space="0" w:color="000000"/>
              <w:right w:val="single" w:sz="4" w:space="0" w:color="auto"/>
            </w:tcBorders>
            <w:tcMar>
              <w:left w:w="108" w:type="dxa"/>
              <w:right w:w="108" w:type="dxa"/>
            </w:tcMar>
          </w:tcPr>
          <w:p w14:paraId="442D330C"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停止治疗及时间</w:t>
            </w:r>
          </w:p>
        </w:tc>
        <w:tc>
          <w:tcPr>
            <w:tcW w:w="6967" w:type="dxa"/>
            <w:gridSpan w:val="3"/>
            <w:tcBorders>
              <w:top w:val="nil"/>
              <w:left w:val="single" w:sz="4" w:space="0" w:color="auto"/>
              <w:bottom w:val="single" w:sz="8" w:space="0" w:color="000000"/>
              <w:right w:val="single" w:sz="8" w:space="0" w:color="000000"/>
            </w:tcBorders>
            <w:tcMar>
              <w:left w:w="108" w:type="dxa"/>
              <w:right w:w="108" w:type="dxa"/>
            </w:tcMar>
          </w:tcPr>
          <w:p w14:paraId="150C268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1 出现停止治疗时间：   年   月    日</w:t>
            </w:r>
          </w:p>
          <w:p w14:paraId="0E2EFAB6"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2 停止治疗原因：完成疗程□ 死亡□ 丢失□ 转入耐多药治疗□</w:t>
            </w:r>
          </w:p>
        </w:tc>
      </w:tr>
      <w:tr w:rsidR="002F396B" w14:paraId="01F2614F" w14:textId="77777777" w:rsidTr="00270577">
        <w:trPr>
          <w:trHeight w:val="873"/>
          <w:jc w:val="center"/>
        </w:trPr>
        <w:tc>
          <w:tcPr>
            <w:tcW w:w="2453" w:type="dxa"/>
            <w:gridSpan w:val="2"/>
            <w:tcBorders>
              <w:top w:val="nil"/>
              <w:left w:val="single" w:sz="8" w:space="0" w:color="000000"/>
              <w:bottom w:val="single" w:sz="8" w:space="0" w:color="000000"/>
              <w:right w:val="single" w:sz="4" w:space="0" w:color="auto"/>
            </w:tcBorders>
            <w:tcMar>
              <w:left w:w="108" w:type="dxa"/>
              <w:right w:w="108" w:type="dxa"/>
            </w:tcMar>
          </w:tcPr>
          <w:p w14:paraId="423B138D"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全程管理情况</w:t>
            </w:r>
          </w:p>
        </w:tc>
        <w:tc>
          <w:tcPr>
            <w:tcW w:w="6967" w:type="dxa"/>
            <w:gridSpan w:val="3"/>
            <w:tcBorders>
              <w:top w:val="nil"/>
              <w:left w:val="single" w:sz="4" w:space="0" w:color="auto"/>
              <w:bottom w:val="single" w:sz="8" w:space="0" w:color="000000"/>
              <w:right w:val="single" w:sz="8" w:space="0" w:color="000000"/>
            </w:tcBorders>
            <w:tcMar>
              <w:left w:w="108" w:type="dxa"/>
              <w:right w:w="108" w:type="dxa"/>
            </w:tcMar>
          </w:tcPr>
          <w:p w14:paraId="6F69DA7E"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应访视患者_____次，实际访视____次；</w:t>
            </w:r>
          </w:p>
          <w:p w14:paraId="4AEFFE8C"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患者在疗程中，应服药____次，实际服药___次，服药率___%</w:t>
            </w:r>
          </w:p>
          <w:p w14:paraId="7405148D" w14:textId="77777777" w:rsidR="002F396B" w:rsidRDefault="002F396B" w:rsidP="00270577">
            <w:pPr>
              <w:pStyle w:val="a8"/>
              <w:widowControl/>
              <w:spacing w:before="0" w:beforeAutospacing="0" w:after="0" w:afterAutospacing="0" w:line="240" w:lineRule="exact"/>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评估医生签名：</w:t>
            </w:r>
          </w:p>
        </w:tc>
      </w:tr>
    </w:tbl>
    <w:p w14:paraId="4A8BBF62" w14:textId="77777777" w:rsidR="002F396B" w:rsidRDefault="002F396B" w:rsidP="002F396B">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填表说明：1.本表为地方病患者在接受随访服务时由医生填写。</w:t>
      </w:r>
      <w:r>
        <w:rPr>
          <w:rFonts w:ascii="仿宋_GB2312" w:eastAsia="仿宋_GB2312" w:hAnsi="仿宋_GB2312" w:cs="仿宋_GB2312" w:hint="eastAsia"/>
          <w:sz w:val="21"/>
          <w:szCs w:val="21"/>
        </w:rPr>
        <w:br/>
        <w:t xml:space="preserve">          2.漏服药次数：上次随访至本次随访期间漏服药次数。</w:t>
      </w:r>
      <w:r>
        <w:rPr>
          <w:rFonts w:ascii="仿宋_GB2312" w:eastAsia="仿宋_GB2312" w:hAnsi="仿宋_GB2312" w:cs="仿宋_GB2312" w:hint="eastAsia"/>
          <w:sz w:val="21"/>
          <w:szCs w:val="21"/>
        </w:rPr>
        <w:br/>
        <w:t xml:space="preserve">          3.</w:t>
      </w:r>
      <w:r>
        <w:rPr>
          <w:rFonts w:ascii="仿宋_GB2312" w:eastAsia="仿宋_GB2312" w:hAnsi="仿宋_GB2312" w:cs="仿宋_GB2312" w:hint="eastAsia"/>
          <w:spacing w:val="-9"/>
          <w:sz w:val="21"/>
          <w:szCs w:val="21"/>
        </w:rPr>
        <w:t>药物不良反应：如果患者服药有明显的药物不良反应，具体描述何种不良反应或症状。</w:t>
      </w:r>
      <w:r>
        <w:rPr>
          <w:rFonts w:ascii="仿宋_GB2312" w:eastAsia="仿宋_GB2312" w:hAnsi="仿宋_GB2312" w:cs="仿宋_GB2312" w:hint="eastAsia"/>
          <w:spacing w:val="-9"/>
          <w:sz w:val="21"/>
          <w:szCs w:val="21"/>
        </w:rPr>
        <w:br/>
        <w:t xml:space="preserve">            </w:t>
      </w:r>
      <w:r>
        <w:rPr>
          <w:rFonts w:ascii="仿宋_GB2312" w:eastAsia="仿宋_GB2312" w:hAnsi="仿宋_GB2312" w:cs="仿宋_GB2312" w:hint="eastAsia"/>
          <w:sz w:val="21"/>
          <w:szCs w:val="21"/>
        </w:rPr>
        <w:t>4.转诊：转诊的医疗机构及科室类别，如××医院××科，并在原因一栏写明转诊原</w:t>
      </w:r>
    </w:p>
    <w:p w14:paraId="6E39E878" w14:textId="77777777" w:rsidR="002F396B" w:rsidRDefault="002F396B" w:rsidP="002F396B">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xml:space="preserve">                  因。转诊2周后，对患者进行随访，并记录随访结果。</w:t>
      </w:r>
    </w:p>
    <w:p w14:paraId="3E983A95" w14:textId="77777777" w:rsidR="002F396B" w:rsidRDefault="002F396B" w:rsidP="002F396B">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 xml:space="preserve">          5.处理：根据患者服药情况，对患者督导服药进行分类干预。</w:t>
      </w:r>
      <w:r>
        <w:rPr>
          <w:rFonts w:ascii="仿宋_GB2312" w:eastAsia="仿宋_GB2312" w:hAnsi="仿宋_GB2312" w:cs="仿宋_GB2312" w:hint="eastAsia"/>
          <w:sz w:val="21"/>
          <w:szCs w:val="21"/>
        </w:rPr>
        <w:br/>
        <w:t xml:space="preserve">          6.下次随访日期：根据患者此次随访分类，确定下次随访日期，并告知患者。</w:t>
      </w:r>
      <w:r>
        <w:rPr>
          <w:rFonts w:ascii="仿宋_GB2312" w:eastAsia="仿宋_GB2312" w:hAnsi="仿宋_GB2312" w:cs="仿宋_GB2312" w:hint="eastAsia"/>
          <w:sz w:val="21"/>
          <w:szCs w:val="21"/>
        </w:rPr>
        <w:br/>
        <w:t xml:space="preserve">          7.全程服药管理情况：地方病患者治疗结案时填写。</w:t>
      </w:r>
    </w:p>
    <w:p w14:paraId="710C2AB0" w14:textId="77777777" w:rsidR="002F396B" w:rsidRDefault="002F396B" w:rsidP="002F396B">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附件2-3</w:t>
      </w:r>
    </w:p>
    <w:p w14:paraId="7ACE837E" w14:textId="77777777" w:rsidR="002F396B" w:rsidRDefault="002F396B" w:rsidP="002F396B">
      <w:pPr>
        <w:pStyle w:val="a8"/>
        <w:widowControl/>
        <w:spacing w:before="0" w:beforeAutospacing="0" w:after="0" w:afterAutospacing="0" w:line="23" w:lineRule="atLeast"/>
        <w:jc w:val="center"/>
        <w:rPr>
          <w:rStyle w:val="a7"/>
          <w:rFonts w:ascii="方正小标宋_GBK" w:eastAsia="方正小标宋_GBK" w:hAnsi="方正小标宋_GBK" w:cs="方正小标宋_GBK" w:hint="eastAsia"/>
          <w:bCs/>
          <w:sz w:val="44"/>
          <w:szCs w:val="44"/>
        </w:rPr>
      </w:pPr>
      <w:r>
        <w:rPr>
          <w:rStyle w:val="a7"/>
          <w:rFonts w:ascii="微软雅黑" w:eastAsia="微软雅黑" w:hAnsi="微软雅黑" w:cs="微软雅黑" w:hint="eastAsia"/>
          <w:sz w:val="44"/>
          <w:szCs w:val="44"/>
        </w:rPr>
        <w:t xml:space="preserve"> </w:t>
      </w:r>
      <w:r>
        <w:rPr>
          <w:rStyle w:val="a7"/>
          <w:rFonts w:ascii="方正小标宋简体" w:eastAsia="方正小标宋简体" w:hAnsi="方正小标宋简体" w:cs="方正小标宋简体" w:hint="eastAsia"/>
          <w:kern w:val="2"/>
          <w:sz w:val="44"/>
          <w:szCs w:val="44"/>
        </w:rPr>
        <w:t>年度北京市地方病签约管理台账（样表）</w:t>
      </w:r>
    </w:p>
    <w:p w14:paraId="5F9765CB" w14:textId="77777777" w:rsidR="002F396B" w:rsidRDefault="002F396B" w:rsidP="002F396B">
      <w:pPr>
        <w:pStyle w:val="a8"/>
        <w:widowControl/>
        <w:spacing w:before="0" w:beforeAutospacing="0" w:after="0" w:afterAutospacing="0" w:line="23" w:lineRule="atLeas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北京市__________区___________乡（镇、街道）</w:t>
      </w:r>
    </w:p>
    <w:tbl>
      <w:tblPr>
        <w:tblW w:w="0" w:type="auto"/>
        <w:jc w:val="center"/>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506"/>
        <w:gridCol w:w="675"/>
        <w:gridCol w:w="930"/>
        <w:gridCol w:w="885"/>
        <w:gridCol w:w="930"/>
        <w:gridCol w:w="998"/>
        <w:gridCol w:w="998"/>
        <w:gridCol w:w="998"/>
        <w:gridCol w:w="1239"/>
      </w:tblGrid>
      <w:tr w:rsidR="002F396B" w14:paraId="621A13E7" w14:textId="77777777" w:rsidTr="00270577">
        <w:trPr>
          <w:trHeight w:val="567"/>
          <w:jc w:val="center"/>
        </w:trPr>
        <w:tc>
          <w:tcPr>
            <w:tcW w:w="1506"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E2901AD"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病 种</w:t>
            </w:r>
          </w:p>
        </w:tc>
        <w:tc>
          <w:tcPr>
            <w:tcW w:w="3420" w:type="dxa"/>
            <w:gridSpan w:val="4"/>
            <w:tcBorders>
              <w:top w:val="single" w:sz="8" w:space="0" w:color="000000"/>
              <w:left w:val="nil"/>
              <w:bottom w:val="single" w:sz="8" w:space="0" w:color="000000"/>
              <w:right w:val="single" w:sz="8" w:space="0" w:color="000000"/>
            </w:tcBorders>
            <w:tcMar>
              <w:left w:w="108" w:type="dxa"/>
              <w:right w:w="108" w:type="dxa"/>
            </w:tcMar>
            <w:vAlign w:val="center"/>
          </w:tcPr>
          <w:p w14:paraId="16321707" w14:textId="77777777" w:rsidR="002F396B" w:rsidRDefault="002F396B" w:rsidP="00270577">
            <w:pPr>
              <w:pStyle w:val="a8"/>
              <w:widowControl/>
              <w:spacing w:before="0" w:beforeAutospacing="0" w:after="0" w:afterAutospacing="0"/>
              <w:ind w:firstLineChars="400" w:firstLine="84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现症患者人数</w:t>
            </w:r>
          </w:p>
        </w:tc>
        <w:tc>
          <w:tcPr>
            <w:tcW w:w="998" w:type="dxa"/>
            <w:tcBorders>
              <w:top w:val="single" w:sz="8" w:space="0" w:color="000000"/>
              <w:left w:val="nil"/>
              <w:bottom w:val="single" w:sz="8" w:space="0" w:color="000000"/>
              <w:right w:val="single" w:sz="8" w:space="0" w:color="000000"/>
            </w:tcBorders>
            <w:tcMar>
              <w:left w:w="108" w:type="dxa"/>
              <w:right w:w="108" w:type="dxa"/>
            </w:tcMar>
            <w:vAlign w:val="center"/>
          </w:tcPr>
          <w:p w14:paraId="1AAA1E7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纳入管理人数</w:t>
            </w:r>
          </w:p>
        </w:tc>
        <w:tc>
          <w:tcPr>
            <w:tcW w:w="998" w:type="dxa"/>
            <w:tcBorders>
              <w:top w:val="single" w:sz="8" w:space="0" w:color="000000"/>
              <w:left w:val="nil"/>
              <w:bottom w:val="single" w:sz="8" w:space="0" w:color="000000"/>
              <w:right w:val="single" w:sz="8" w:space="0" w:color="000000"/>
            </w:tcBorders>
            <w:tcMar>
              <w:left w:w="108" w:type="dxa"/>
              <w:right w:w="108" w:type="dxa"/>
            </w:tcMar>
            <w:vAlign w:val="center"/>
          </w:tcPr>
          <w:p w14:paraId="0B5F9A8B"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管理率（%）</w:t>
            </w:r>
          </w:p>
        </w:tc>
        <w:tc>
          <w:tcPr>
            <w:tcW w:w="998" w:type="dxa"/>
            <w:tcBorders>
              <w:top w:val="single" w:sz="8" w:space="0" w:color="000000"/>
              <w:left w:val="nil"/>
              <w:bottom w:val="single" w:sz="8" w:space="0" w:color="000000"/>
              <w:right w:val="single" w:sz="8" w:space="0" w:color="000000"/>
            </w:tcBorders>
            <w:tcMar>
              <w:left w:w="108" w:type="dxa"/>
              <w:right w:w="108" w:type="dxa"/>
            </w:tcMar>
            <w:vAlign w:val="center"/>
          </w:tcPr>
          <w:p w14:paraId="6DB87BC5"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规范管理人数</w:t>
            </w:r>
          </w:p>
        </w:tc>
        <w:tc>
          <w:tcPr>
            <w:tcW w:w="1239" w:type="dxa"/>
            <w:tcBorders>
              <w:top w:val="single" w:sz="8" w:space="0" w:color="000000"/>
              <w:left w:val="nil"/>
              <w:bottom w:val="single" w:sz="8" w:space="0" w:color="000000"/>
              <w:right w:val="single" w:sz="8" w:space="0" w:color="000000"/>
            </w:tcBorders>
            <w:tcMar>
              <w:left w:w="108" w:type="dxa"/>
              <w:right w:w="108" w:type="dxa"/>
            </w:tcMar>
            <w:vAlign w:val="center"/>
          </w:tcPr>
          <w:p w14:paraId="59711406"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规范管理率（%）</w:t>
            </w:r>
          </w:p>
        </w:tc>
      </w:tr>
      <w:tr w:rsidR="002F396B" w14:paraId="379D6531" w14:textId="77777777" w:rsidTr="00270577">
        <w:trPr>
          <w:trHeight w:val="567"/>
          <w:jc w:val="center"/>
        </w:trPr>
        <w:tc>
          <w:tcPr>
            <w:tcW w:w="1506" w:type="dxa"/>
            <w:vMerge w:val="restart"/>
            <w:tcBorders>
              <w:top w:val="nil"/>
              <w:left w:val="single" w:sz="8" w:space="0" w:color="000000"/>
              <w:bottom w:val="single" w:sz="8" w:space="0" w:color="000000"/>
              <w:right w:val="single" w:sz="8" w:space="0" w:color="000000"/>
            </w:tcBorders>
            <w:tcMar>
              <w:left w:w="108" w:type="dxa"/>
              <w:right w:w="108" w:type="dxa"/>
            </w:tcMar>
            <w:vAlign w:val="center"/>
          </w:tcPr>
          <w:p w14:paraId="1D7A6A13"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氟骨症</w:t>
            </w:r>
          </w:p>
        </w:tc>
        <w:tc>
          <w:tcPr>
            <w:tcW w:w="675" w:type="dxa"/>
            <w:tcBorders>
              <w:top w:val="nil"/>
              <w:left w:val="nil"/>
              <w:bottom w:val="single" w:sz="8" w:space="0" w:color="000000"/>
              <w:right w:val="single" w:sz="8" w:space="0" w:color="000000"/>
            </w:tcBorders>
            <w:tcMar>
              <w:left w:w="108" w:type="dxa"/>
              <w:right w:w="108" w:type="dxa"/>
            </w:tcMar>
            <w:vAlign w:val="center"/>
          </w:tcPr>
          <w:p w14:paraId="7C44169E"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总数</w:t>
            </w:r>
          </w:p>
        </w:tc>
        <w:tc>
          <w:tcPr>
            <w:tcW w:w="930" w:type="dxa"/>
            <w:tcBorders>
              <w:top w:val="nil"/>
              <w:left w:val="nil"/>
              <w:bottom w:val="single" w:sz="8" w:space="0" w:color="000000"/>
              <w:right w:val="single" w:sz="8" w:space="0" w:color="000000"/>
            </w:tcBorders>
            <w:tcMar>
              <w:left w:w="108" w:type="dxa"/>
              <w:right w:w="108" w:type="dxa"/>
            </w:tcMar>
            <w:vAlign w:val="center"/>
          </w:tcPr>
          <w:p w14:paraId="5B24A2AF"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轻度</w:t>
            </w:r>
          </w:p>
        </w:tc>
        <w:tc>
          <w:tcPr>
            <w:tcW w:w="885" w:type="dxa"/>
            <w:tcBorders>
              <w:top w:val="nil"/>
              <w:left w:val="nil"/>
              <w:bottom w:val="single" w:sz="8" w:space="0" w:color="000000"/>
              <w:right w:val="single" w:sz="8" w:space="0" w:color="000000"/>
            </w:tcBorders>
            <w:tcMar>
              <w:left w:w="108" w:type="dxa"/>
              <w:right w:w="108" w:type="dxa"/>
            </w:tcMar>
            <w:vAlign w:val="center"/>
          </w:tcPr>
          <w:p w14:paraId="2781F402"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中度</w:t>
            </w:r>
          </w:p>
        </w:tc>
        <w:tc>
          <w:tcPr>
            <w:tcW w:w="930" w:type="dxa"/>
            <w:tcBorders>
              <w:top w:val="nil"/>
              <w:left w:val="nil"/>
              <w:bottom w:val="single" w:sz="8" w:space="0" w:color="000000"/>
              <w:right w:val="single" w:sz="8" w:space="0" w:color="000000"/>
            </w:tcBorders>
            <w:tcMar>
              <w:left w:w="108" w:type="dxa"/>
              <w:right w:w="108" w:type="dxa"/>
            </w:tcMar>
            <w:vAlign w:val="center"/>
          </w:tcPr>
          <w:p w14:paraId="3F7AC1CD"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重度</w:t>
            </w:r>
          </w:p>
        </w:tc>
        <w:tc>
          <w:tcPr>
            <w:tcW w:w="998" w:type="dxa"/>
            <w:vMerge w:val="restart"/>
            <w:tcBorders>
              <w:top w:val="nil"/>
              <w:left w:val="nil"/>
              <w:bottom w:val="single" w:sz="8" w:space="0" w:color="000000"/>
              <w:right w:val="single" w:sz="8" w:space="0" w:color="000000"/>
            </w:tcBorders>
            <w:tcMar>
              <w:left w:w="108" w:type="dxa"/>
              <w:right w:w="108" w:type="dxa"/>
            </w:tcMar>
          </w:tcPr>
          <w:p w14:paraId="63699D7A"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98" w:type="dxa"/>
            <w:vMerge w:val="restart"/>
            <w:tcBorders>
              <w:top w:val="nil"/>
              <w:left w:val="nil"/>
              <w:bottom w:val="single" w:sz="8" w:space="0" w:color="000000"/>
              <w:right w:val="single" w:sz="8" w:space="0" w:color="000000"/>
            </w:tcBorders>
            <w:tcMar>
              <w:left w:w="108" w:type="dxa"/>
              <w:right w:w="108" w:type="dxa"/>
            </w:tcMar>
          </w:tcPr>
          <w:p w14:paraId="65CB4083"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98" w:type="dxa"/>
            <w:vMerge w:val="restart"/>
            <w:tcBorders>
              <w:top w:val="nil"/>
              <w:left w:val="nil"/>
              <w:bottom w:val="single" w:sz="8" w:space="0" w:color="000000"/>
              <w:right w:val="single" w:sz="8" w:space="0" w:color="000000"/>
            </w:tcBorders>
            <w:tcMar>
              <w:left w:w="108" w:type="dxa"/>
              <w:right w:w="108" w:type="dxa"/>
            </w:tcMar>
          </w:tcPr>
          <w:p w14:paraId="4176D0B5"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1239" w:type="dxa"/>
            <w:vMerge w:val="restart"/>
            <w:tcBorders>
              <w:top w:val="nil"/>
              <w:left w:val="nil"/>
              <w:bottom w:val="single" w:sz="8" w:space="0" w:color="000000"/>
              <w:right w:val="single" w:sz="8" w:space="0" w:color="000000"/>
            </w:tcBorders>
            <w:tcMar>
              <w:left w:w="108" w:type="dxa"/>
              <w:right w:w="108" w:type="dxa"/>
            </w:tcMar>
          </w:tcPr>
          <w:p w14:paraId="063197E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r>
      <w:tr w:rsidR="002F396B" w14:paraId="018C3A20" w14:textId="77777777" w:rsidTr="00270577">
        <w:trPr>
          <w:trHeight w:val="567"/>
          <w:jc w:val="center"/>
        </w:trPr>
        <w:tc>
          <w:tcPr>
            <w:tcW w:w="1506" w:type="dxa"/>
            <w:vMerge/>
            <w:tcBorders>
              <w:top w:val="nil"/>
              <w:left w:val="single" w:sz="8" w:space="0" w:color="000000"/>
              <w:bottom w:val="single" w:sz="8" w:space="0" w:color="000000"/>
              <w:right w:val="single" w:sz="8" w:space="0" w:color="000000"/>
            </w:tcBorders>
            <w:tcMar>
              <w:left w:w="108" w:type="dxa"/>
              <w:right w:w="108" w:type="dxa"/>
            </w:tcMar>
            <w:vAlign w:val="center"/>
          </w:tcPr>
          <w:p w14:paraId="2C3FCE56" w14:textId="77777777" w:rsidR="002F396B" w:rsidRDefault="002F396B" w:rsidP="00270577">
            <w:pPr>
              <w:rPr>
                <w:rFonts w:ascii="仿宋_GB2312" w:eastAsia="仿宋_GB2312" w:hAnsi="仿宋_GB2312" w:cs="仿宋_GB2312" w:hint="eastAsia"/>
                <w:sz w:val="24"/>
              </w:rPr>
            </w:pPr>
          </w:p>
        </w:tc>
        <w:tc>
          <w:tcPr>
            <w:tcW w:w="675" w:type="dxa"/>
            <w:tcBorders>
              <w:top w:val="nil"/>
              <w:left w:val="nil"/>
              <w:bottom w:val="single" w:sz="8" w:space="0" w:color="000000"/>
              <w:right w:val="single" w:sz="8" w:space="0" w:color="000000"/>
            </w:tcBorders>
            <w:tcMar>
              <w:left w:w="108" w:type="dxa"/>
              <w:right w:w="108" w:type="dxa"/>
            </w:tcMar>
            <w:vAlign w:val="center"/>
          </w:tcPr>
          <w:p w14:paraId="26DB824D"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 xml:space="preserve">　</w:t>
            </w:r>
          </w:p>
        </w:tc>
        <w:tc>
          <w:tcPr>
            <w:tcW w:w="930" w:type="dxa"/>
            <w:tcBorders>
              <w:top w:val="nil"/>
              <w:left w:val="nil"/>
              <w:bottom w:val="single" w:sz="8" w:space="0" w:color="000000"/>
              <w:right w:val="single" w:sz="8" w:space="0" w:color="000000"/>
            </w:tcBorders>
            <w:tcMar>
              <w:left w:w="108" w:type="dxa"/>
              <w:right w:w="108" w:type="dxa"/>
            </w:tcMar>
            <w:vAlign w:val="center"/>
          </w:tcPr>
          <w:p w14:paraId="4E227B45"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 xml:space="preserve">　</w:t>
            </w:r>
          </w:p>
        </w:tc>
        <w:tc>
          <w:tcPr>
            <w:tcW w:w="885" w:type="dxa"/>
            <w:tcBorders>
              <w:top w:val="nil"/>
              <w:left w:val="nil"/>
              <w:bottom w:val="single" w:sz="8" w:space="0" w:color="000000"/>
              <w:right w:val="single" w:sz="8" w:space="0" w:color="000000"/>
            </w:tcBorders>
            <w:tcMar>
              <w:left w:w="108" w:type="dxa"/>
              <w:right w:w="108" w:type="dxa"/>
            </w:tcMar>
            <w:vAlign w:val="center"/>
          </w:tcPr>
          <w:p w14:paraId="1BDFE1DB"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 xml:space="preserve">　</w:t>
            </w:r>
          </w:p>
        </w:tc>
        <w:tc>
          <w:tcPr>
            <w:tcW w:w="930" w:type="dxa"/>
            <w:tcBorders>
              <w:top w:val="nil"/>
              <w:left w:val="nil"/>
              <w:bottom w:val="single" w:sz="8" w:space="0" w:color="000000"/>
              <w:right w:val="single" w:sz="8" w:space="0" w:color="000000"/>
            </w:tcBorders>
            <w:tcMar>
              <w:left w:w="108" w:type="dxa"/>
              <w:right w:w="108" w:type="dxa"/>
            </w:tcMar>
            <w:vAlign w:val="center"/>
          </w:tcPr>
          <w:p w14:paraId="76E85596"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 xml:space="preserve">　</w:t>
            </w:r>
          </w:p>
        </w:tc>
        <w:tc>
          <w:tcPr>
            <w:tcW w:w="998" w:type="dxa"/>
            <w:vMerge/>
            <w:tcBorders>
              <w:top w:val="nil"/>
              <w:left w:val="nil"/>
              <w:bottom w:val="single" w:sz="8" w:space="0" w:color="000000"/>
              <w:right w:val="single" w:sz="8" w:space="0" w:color="000000"/>
            </w:tcBorders>
            <w:tcMar>
              <w:left w:w="108" w:type="dxa"/>
              <w:right w:w="108" w:type="dxa"/>
            </w:tcMar>
          </w:tcPr>
          <w:p w14:paraId="4A286330" w14:textId="77777777" w:rsidR="002F396B" w:rsidRDefault="002F396B" w:rsidP="00270577">
            <w:pPr>
              <w:rPr>
                <w:rFonts w:ascii="仿宋_GB2312" w:eastAsia="仿宋_GB2312" w:hAnsi="仿宋_GB2312" w:cs="仿宋_GB2312" w:hint="eastAsia"/>
                <w:sz w:val="24"/>
              </w:rPr>
            </w:pPr>
          </w:p>
        </w:tc>
        <w:tc>
          <w:tcPr>
            <w:tcW w:w="998" w:type="dxa"/>
            <w:vMerge/>
            <w:tcBorders>
              <w:top w:val="nil"/>
              <w:left w:val="nil"/>
              <w:bottom w:val="single" w:sz="8" w:space="0" w:color="000000"/>
              <w:right w:val="single" w:sz="8" w:space="0" w:color="000000"/>
            </w:tcBorders>
            <w:tcMar>
              <w:left w:w="108" w:type="dxa"/>
              <w:right w:w="108" w:type="dxa"/>
            </w:tcMar>
          </w:tcPr>
          <w:p w14:paraId="0A72007B" w14:textId="77777777" w:rsidR="002F396B" w:rsidRDefault="002F396B" w:rsidP="00270577">
            <w:pPr>
              <w:rPr>
                <w:rFonts w:ascii="仿宋_GB2312" w:eastAsia="仿宋_GB2312" w:hAnsi="仿宋_GB2312" w:cs="仿宋_GB2312" w:hint="eastAsia"/>
                <w:sz w:val="24"/>
              </w:rPr>
            </w:pPr>
          </w:p>
        </w:tc>
        <w:tc>
          <w:tcPr>
            <w:tcW w:w="998" w:type="dxa"/>
            <w:vMerge/>
            <w:tcBorders>
              <w:top w:val="nil"/>
              <w:left w:val="nil"/>
              <w:bottom w:val="single" w:sz="8" w:space="0" w:color="000000"/>
              <w:right w:val="single" w:sz="8" w:space="0" w:color="000000"/>
            </w:tcBorders>
            <w:tcMar>
              <w:left w:w="108" w:type="dxa"/>
              <w:right w:w="108" w:type="dxa"/>
            </w:tcMar>
          </w:tcPr>
          <w:p w14:paraId="52893291" w14:textId="77777777" w:rsidR="002F396B" w:rsidRDefault="002F396B" w:rsidP="00270577">
            <w:pPr>
              <w:rPr>
                <w:rFonts w:ascii="仿宋_GB2312" w:eastAsia="仿宋_GB2312" w:hAnsi="仿宋_GB2312" w:cs="仿宋_GB2312" w:hint="eastAsia"/>
                <w:sz w:val="24"/>
              </w:rPr>
            </w:pPr>
          </w:p>
        </w:tc>
        <w:tc>
          <w:tcPr>
            <w:tcW w:w="1239" w:type="dxa"/>
            <w:vMerge/>
            <w:tcBorders>
              <w:top w:val="nil"/>
              <w:left w:val="nil"/>
              <w:bottom w:val="single" w:sz="8" w:space="0" w:color="000000"/>
              <w:right w:val="single" w:sz="8" w:space="0" w:color="000000"/>
            </w:tcBorders>
            <w:tcMar>
              <w:left w:w="108" w:type="dxa"/>
              <w:right w:w="108" w:type="dxa"/>
            </w:tcMar>
          </w:tcPr>
          <w:p w14:paraId="7465D43E" w14:textId="77777777" w:rsidR="002F396B" w:rsidRDefault="002F396B" w:rsidP="00270577">
            <w:pPr>
              <w:rPr>
                <w:rFonts w:ascii="仿宋_GB2312" w:eastAsia="仿宋_GB2312" w:hAnsi="仿宋_GB2312" w:cs="仿宋_GB2312" w:hint="eastAsia"/>
                <w:sz w:val="24"/>
              </w:rPr>
            </w:pPr>
          </w:p>
        </w:tc>
      </w:tr>
      <w:tr w:rsidR="002F396B" w14:paraId="1CE184DA" w14:textId="77777777" w:rsidTr="00270577">
        <w:trPr>
          <w:trHeight w:val="567"/>
          <w:jc w:val="center"/>
        </w:trPr>
        <w:tc>
          <w:tcPr>
            <w:tcW w:w="1506" w:type="dxa"/>
            <w:vMerge w:val="restart"/>
            <w:tcBorders>
              <w:top w:val="nil"/>
              <w:left w:val="single" w:sz="8" w:space="0" w:color="000000"/>
              <w:bottom w:val="single" w:sz="8" w:space="0" w:color="000000"/>
              <w:right w:val="single" w:sz="8" w:space="0" w:color="000000"/>
            </w:tcBorders>
            <w:tcMar>
              <w:left w:w="108" w:type="dxa"/>
              <w:right w:w="108" w:type="dxa"/>
            </w:tcMar>
            <w:vAlign w:val="center"/>
          </w:tcPr>
          <w:p w14:paraId="7B9E8ACE"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Ⅱ度</w:t>
            </w:r>
          </w:p>
          <w:p w14:paraId="0C3FEEFC"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甲肿</w:t>
            </w:r>
          </w:p>
        </w:tc>
        <w:tc>
          <w:tcPr>
            <w:tcW w:w="675" w:type="dxa"/>
            <w:tcBorders>
              <w:top w:val="nil"/>
              <w:left w:val="nil"/>
              <w:bottom w:val="single" w:sz="8" w:space="0" w:color="000000"/>
              <w:right w:val="single" w:sz="8" w:space="0" w:color="000000"/>
            </w:tcBorders>
            <w:tcMar>
              <w:left w:w="108" w:type="dxa"/>
              <w:right w:w="108" w:type="dxa"/>
            </w:tcMar>
            <w:vAlign w:val="center"/>
          </w:tcPr>
          <w:p w14:paraId="0BBFF904"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总数</w:t>
            </w:r>
          </w:p>
        </w:tc>
        <w:tc>
          <w:tcPr>
            <w:tcW w:w="930" w:type="dxa"/>
            <w:tcBorders>
              <w:top w:val="nil"/>
              <w:left w:val="nil"/>
              <w:bottom w:val="single" w:sz="8" w:space="0" w:color="000000"/>
              <w:right w:val="single" w:sz="8" w:space="0" w:color="000000"/>
            </w:tcBorders>
            <w:tcMar>
              <w:left w:w="108" w:type="dxa"/>
              <w:right w:w="108" w:type="dxa"/>
            </w:tcMar>
            <w:vAlign w:val="center"/>
          </w:tcPr>
          <w:p w14:paraId="5EC0BC2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弥漫型</w:t>
            </w:r>
          </w:p>
        </w:tc>
        <w:tc>
          <w:tcPr>
            <w:tcW w:w="885" w:type="dxa"/>
            <w:tcBorders>
              <w:top w:val="nil"/>
              <w:left w:val="nil"/>
              <w:bottom w:val="single" w:sz="8" w:space="0" w:color="000000"/>
              <w:right w:val="single" w:sz="8" w:space="0" w:color="000000"/>
            </w:tcBorders>
            <w:tcMar>
              <w:left w:w="108" w:type="dxa"/>
              <w:right w:w="108" w:type="dxa"/>
            </w:tcMar>
            <w:vAlign w:val="center"/>
          </w:tcPr>
          <w:p w14:paraId="22FF431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结节型</w:t>
            </w:r>
          </w:p>
        </w:tc>
        <w:tc>
          <w:tcPr>
            <w:tcW w:w="930" w:type="dxa"/>
            <w:tcBorders>
              <w:top w:val="nil"/>
              <w:left w:val="nil"/>
              <w:bottom w:val="single" w:sz="8" w:space="0" w:color="000000"/>
              <w:right w:val="single" w:sz="8" w:space="0" w:color="000000"/>
            </w:tcBorders>
            <w:tcMar>
              <w:left w:w="108" w:type="dxa"/>
              <w:right w:w="108" w:type="dxa"/>
            </w:tcMar>
            <w:vAlign w:val="center"/>
          </w:tcPr>
          <w:p w14:paraId="35BDAD29"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21"/>
                <w:szCs w:val="21"/>
              </w:rPr>
              <w:t>混合型</w:t>
            </w:r>
          </w:p>
        </w:tc>
        <w:tc>
          <w:tcPr>
            <w:tcW w:w="998" w:type="dxa"/>
            <w:vMerge w:val="restart"/>
            <w:tcBorders>
              <w:top w:val="nil"/>
              <w:left w:val="nil"/>
              <w:bottom w:val="single" w:sz="8" w:space="0" w:color="000000"/>
              <w:right w:val="single" w:sz="8" w:space="0" w:color="000000"/>
            </w:tcBorders>
            <w:tcMar>
              <w:left w:w="108" w:type="dxa"/>
              <w:right w:w="108" w:type="dxa"/>
            </w:tcMar>
          </w:tcPr>
          <w:p w14:paraId="48A8D5A3"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98" w:type="dxa"/>
            <w:vMerge w:val="restart"/>
            <w:tcBorders>
              <w:top w:val="nil"/>
              <w:left w:val="nil"/>
              <w:bottom w:val="single" w:sz="8" w:space="0" w:color="000000"/>
              <w:right w:val="single" w:sz="8" w:space="0" w:color="000000"/>
            </w:tcBorders>
            <w:tcMar>
              <w:left w:w="108" w:type="dxa"/>
              <w:right w:w="108" w:type="dxa"/>
            </w:tcMar>
          </w:tcPr>
          <w:p w14:paraId="10189C9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98" w:type="dxa"/>
            <w:vMerge w:val="restart"/>
            <w:tcBorders>
              <w:top w:val="nil"/>
              <w:left w:val="nil"/>
              <w:bottom w:val="single" w:sz="8" w:space="0" w:color="000000"/>
              <w:right w:val="single" w:sz="8" w:space="0" w:color="000000"/>
            </w:tcBorders>
            <w:tcMar>
              <w:left w:w="108" w:type="dxa"/>
              <w:right w:w="108" w:type="dxa"/>
            </w:tcMar>
          </w:tcPr>
          <w:p w14:paraId="1B3C268C"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1239" w:type="dxa"/>
            <w:vMerge w:val="restart"/>
            <w:tcBorders>
              <w:top w:val="nil"/>
              <w:left w:val="nil"/>
              <w:bottom w:val="single" w:sz="8" w:space="0" w:color="000000"/>
              <w:right w:val="single" w:sz="8" w:space="0" w:color="000000"/>
            </w:tcBorders>
            <w:tcMar>
              <w:left w:w="108" w:type="dxa"/>
              <w:right w:w="108" w:type="dxa"/>
            </w:tcMar>
          </w:tcPr>
          <w:p w14:paraId="6D9F8C98"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r>
      <w:tr w:rsidR="002F396B" w14:paraId="500D6882" w14:textId="77777777" w:rsidTr="00270577">
        <w:trPr>
          <w:trHeight w:val="567"/>
          <w:jc w:val="center"/>
        </w:trPr>
        <w:tc>
          <w:tcPr>
            <w:tcW w:w="1506" w:type="dxa"/>
            <w:vMerge/>
            <w:tcBorders>
              <w:top w:val="nil"/>
              <w:left w:val="single" w:sz="8" w:space="0" w:color="000000"/>
              <w:bottom w:val="single" w:sz="8" w:space="0" w:color="000000"/>
              <w:right w:val="single" w:sz="8" w:space="0" w:color="000000"/>
            </w:tcBorders>
            <w:tcMar>
              <w:left w:w="108" w:type="dxa"/>
              <w:right w:w="108" w:type="dxa"/>
            </w:tcMar>
            <w:vAlign w:val="center"/>
          </w:tcPr>
          <w:p w14:paraId="12B26CC0" w14:textId="77777777" w:rsidR="002F396B" w:rsidRDefault="002F396B" w:rsidP="00270577">
            <w:pPr>
              <w:rPr>
                <w:rFonts w:ascii="仿宋_GB2312" w:eastAsia="仿宋_GB2312" w:hAnsi="仿宋_GB2312" w:cs="仿宋_GB2312" w:hint="eastAsia"/>
                <w:sz w:val="24"/>
              </w:rPr>
            </w:pPr>
          </w:p>
        </w:tc>
        <w:tc>
          <w:tcPr>
            <w:tcW w:w="675" w:type="dxa"/>
            <w:tcBorders>
              <w:top w:val="nil"/>
              <w:left w:val="nil"/>
              <w:bottom w:val="single" w:sz="8" w:space="0" w:color="000000"/>
              <w:right w:val="single" w:sz="8" w:space="0" w:color="000000"/>
            </w:tcBorders>
            <w:tcMar>
              <w:left w:w="108" w:type="dxa"/>
              <w:right w:w="108" w:type="dxa"/>
            </w:tcMar>
          </w:tcPr>
          <w:p w14:paraId="6202B526"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30" w:type="dxa"/>
            <w:tcBorders>
              <w:top w:val="nil"/>
              <w:left w:val="nil"/>
              <w:bottom w:val="single" w:sz="8" w:space="0" w:color="000000"/>
              <w:right w:val="single" w:sz="8" w:space="0" w:color="000000"/>
            </w:tcBorders>
            <w:tcMar>
              <w:left w:w="108" w:type="dxa"/>
              <w:right w:w="108" w:type="dxa"/>
            </w:tcMar>
          </w:tcPr>
          <w:p w14:paraId="1CEC63E0"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885" w:type="dxa"/>
            <w:tcBorders>
              <w:top w:val="nil"/>
              <w:left w:val="nil"/>
              <w:bottom w:val="single" w:sz="8" w:space="0" w:color="000000"/>
              <w:right w:val="single" w:sz="8" w:space="0" w:color="000000"/>
            </w:tcBorders>
            <w:tcMar>
              <w:left w:w="108" w:type="dxa"/>
              <w:right w:w="108" w:type="dxa"/>
            </w:tcMar>
          </w:tcPr>
          <w:p w14:paraId="33C03F86"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30" w:type="dxa"/>
            <w:tcBorders>
              <w:top w:val="nil"/>
              <w:left w:val="nil"/>
              <w:bottom w:val="single" w:sz="8" w:space="0" w:color="000000"/>
              <w:right w:val="single" w:sz="8" w:space="0" w:color="000000"/>
            </w:tcBorders>
            <w:tcMar>
              <w:left w:w="108" w:type="dxa"/>
              <w:right w:w="108" w:type="dxa"/>
            </w:tcMar>
          </w:tcPr>
          <w:p w14:paraId="7151C587" w14:textId="77777777" w:rsidR="002F396B" w:rsidRDefault="002F396B" w:rsidP="00270577">
            <w:pPr>
              <w:pStyle w:val="a8"/>
              <w:widowControl/>
              <w:spacing w:before="0" w:beforeAutospacing="0" w:after="0" w:afterAutospacing="0"/>
              <w:jc w:val="both"/>
              <w:rPr>
                <w:rFonts w:ascii="仿宋_GB2312" w:eastAsia="仿宋_GB2312" w:hAnsi="仿宋_GB2312" w:cs="仿宋_GB2312" w:hint="eastAsia"/>
                <w:sz w:val="32"/>
                <w:szCs w:val="32"/>
              </w:rPr>
            </w:pPr>
            <w:r>
              <w:rPr>
                <w:rFonts w:ascii="仿宋_GB2312" w:eastAsia="仿宋_GB2312" w:hAnsi="仿宋_GB2312" w:cs="仿宋_GB2312" w:hint="eastAsia"/>
                <w:sz w:val="18"/>
                <w:szCs w:val="18"/>
              </w:rPr>
              <w:t> </w:t>
            </w:r>
          </w:p>
        </w:tc>
        <w:tc>
          <w:tcPr>
            <w:tcW w:w="998" w:type="dxa"/>
            <w:vMerge/>
            <w:tcBorders>
              <w:top w:val="nil"/>
              <w:left w:val="nil"/>
              <w:bottom w:val="single" w:sz="8" w:space="0" w:color="000000"/>
              <w:right w:val="single" w:sz="8" w:space="0" w:color="000000"/>
            </w:tcBorders>
            <w:tcMar>
              <w:left w:w="108" w:type="dxa"/>
              <w:right w:w="108" w:type="dxa"/>
            </w:tcMar>
          </w:tcPr>
          <w:p w14:paraId="6913C1AE" w14:textId="77777777" w:rsidR="002F396B" w:rsidRDefault="002F396B" w:rsidP="00270577">
            <w:pPr>
              <w:rPr>
                <w:rFonts w:ascii="仿宋_GB2312" w:eastAsia="仿宋_GB2312" w:hAnsi="仿宋_GB2312" w:cs="仿宋_GB2312" w:hint="eastAsia"/>
                <w:sz w:val="24"/>
              </w:rPr>
            </w:pPr>
          </w:p>
        </w:tc>
        <w:tc>
          <w:tcPr>
            <w:tcW w:w="998" w:type="dxa"/>
            <w:vMerge/>
            <w:tcBorders>
              <w:top w:val="nil"/>
              <w:left w:val="nil"/>
              <w:bottom w:val="single" w:sz="8" w:space="0" w:color="000000"/>
              <w:right w:val="single" w:sz="8" w:space="0" w:color="000000"/>
            </w:tcBorders>
            <w:tcMar>
              <w:left w:w="108" w:type="dxa"/>
              <w:right w:w="108" w:type="dxa"/>
            </w:tcMar>
          </w:tcPr>
          <w:p w14:paraId="35FA10F2" w14:textId="77777777" w:rsidR="002F396B" w:rsidRDefault="002F396B" w:rsidP="00270577">
            <w:pPr>
              <w:rPr>
                <w:rFonts w:ascii="仿宋_GB2312" w:eastAsia="仿宋_GB2312" w:hAnsi="仿宋_GB2312" w:cs="仿宋_GB2312" w:hint="eastAsia"/>
                <w:sz w:val="24"/>
              </w:rPr>
            </w:pPr>
          </w:p>
        </w:tc>
        <w:tc>
          <w:tcPr>
            <w:tcW w:w="998" w:type="dxa"/>
            <w:vMerge/>
            <w:tcBorders>
              <w:top w:val="nil"/>
              <w:left w:val="nil"/>
              <w:bottom w:val="single" w:sz="8" w:space="0" w:color="000000"/>
              <w:right w:val="single" w:sz="8" w:space="0" w:color="000000"/>
            </w:tcBorders>
            <w:tcMar>
              <w:left w:w="108" w:type="dxa"/>
              <w:right w:w="108" w:type="dxa"/>
            </w:tcMar>
          </w:tcPr>
          <w:p w14:paraId="5568DA7F" w14:textId="77777777" w:rsidR="002F396B" w:rsidRDefault="002F396B" w:rsidP="00270577">
            <w:pPr>
              <w:rPr>
                <w:rFonts w:ascii="仿宋_GB2312" w:eastAsia="仿宋_GB2312" w:hAnsi="仿宋_GB2312" w:cs="仿宋_GB2312" w:hint="eastAsia"/>
                <w:sz w:val="24"/>
              </w:rPr>
            </w:pPr>
          </w:p>
        </w:tc>
        <w:tc>
          <w:tcPr>
            <w:tcW w:w="1239" w:type="dxa"/>
            <w:vMerge/>
            <w:tcBorders>
              <w:top w:val="nil"/>
              <w:left w:val="nil"/>
              <w:bottom w:val="single" w:sz="8" w:space="0" w:color="000000"/>
              <w:right w:val="single" w:sz="8" w:space="0" w:color="000000"/>
            </w:tcBorders>
            <w:tcMar>
              <w:left w:w="108" w:type="dxa"/>
              <w:right w:w="108" w:type="dxa"/>
            </w:tcMar>
          </w:tcPr>
          <w:p w14:paraId="32931806" w14:textId="77777777" w:rsidR="002F396B" w:rsidRDefault="002F396B" w:rsidP="00270577">
            <w:pPr>
              <w:rPr>
                <w:rFonts w:ascii="仿宋_GB2312" w:eastAsia="仿宋_GB2312" w:hAnsi="仿宋_GB2312" w:cs="仿宋_GB2312" w:hint="eastAsia"/>
                <w:sz w:val="24"/>
              </w:rPr>
            </w:pPr>
          </w:p>
        </w:tc>
      </w:tr>
    </w:tbl>
    <w:p w14:paraId="2D6F2443" w14:textId="77777777" w:rsidR="002F396B" w:rsidRDefault="002F396B" w:rsidP="002F396B">
      <w:pPr>
        <w:pStyle w:val="a8"/>
        <w:widowControl/>
        <w:spacing w:before="0" w:beforeAutospacing="0" w:after="0" w:afterAutospacing="0" w:line="23" w:lineRule="atLeast"/>
        <w:jc w:val="both"/>
        <w:rPr>
          <w:rFonts w:ascii="仿宋_GB2312" w:eastAsia="仿宋_GB2312" w:hAnsi="仿宋_GB2312" w:cs="仿宋_GB2312" w:hint="eastAsia"/>
          <w:sz w:val="32"/>
          <w:szCs w:val="32"/>
        </w:rPr>
      </w:pPr>
      <w:r>
        <w:rPr>
          <w:rFonts w:ascii="仿宋_GB2312" w:eastAsia="仿宋_GB2312" w:hAnsi="仿宋_GB2312" w:cs="仿宋_GB2312" w:hint="eastAsia"/>
          <w:sz w:val="28"/>
          <w:szCs w:val="28"/>
        </w:rPr>
        <w:t>填表人：                               填表日期：</w:t>
      </w:r>
    </w:p>
    <w:p w14:paraId="1BCEDA6F" w14:textId="77777777" w:rsidR="002F396B" w:rsidRDefault="002F396B" w:rsidP="002F396B">
      <w:pPr>
        <w:rPr>
          <w:rFonts w:ascii="黑体" w:eastAsia="黑体" w:hAnsi="黑体" w:cs="黑体" w:hint="eastAsia"/>
          <w:sz w:val="32"/>
          <w:szCs w:val="32"/>
        </w:rPr>
      </w:pPr>
    </w:p>
    <w:p w14:paraId="699EA1B9" w14:textId="77777777" w:rsidR="002F396B" w:rsidRDefault="002F396B" w:rsidP="002F396B">
      <w:pPr>
        <w:rPr>
          <w:rFonts w:ascii="黑体" w:eastAsia="黑体" w:hAnsi="黑体" w:cs="黑体" w:hint="eastAsia"/>
          <w:sz w:val="32"/>
          <w:szCs w:val="32"/>
        </w:rPr>
      </w:pPr>
    </w:p>
    <w:p w14:paraId="05AF2867" w14:textId="77777777" w:rsidR="002F396B" w:rsidRDefault="002F396B" w:rsidP="002F396B">
      <w:pPr>
        <w:rPr>
          <w:rFonts w:ascii="黑体" w:eastAsia="黑体" w:hAnsi="黑体" w:cs="黑体" w:hint="eastAsia"/>
          <w:sz w:val="32"/>
          <w:szCs w:val="32"/>
        </w:rPr>
      </w:pPr>
    </w:p>
    <w:p w14:paraId="2BADA400" w14:textId="77777777" w:rsidR="002F396B" w:rsidRDefault="002F396B" w:rsidP="002F396B">
      <w:pPr>
        <w:rPr>
          <w:rFonts w:ascii="黑体" w:eastAsia="黑体" w:hAnsi="黑体" w:cs="黑体" w:hint="eastAsia"/>
          <w:sz w:val="32"/>
          <w:szCs w:val="32"/>
        </w:rPr>
      </w:pPr>
    </w:p>
    <w:p w14:paraId="3F7970C3" w14:textId="77777777" w:rsidR="002F396B" w:rsidRDefault="002F396B" w:rsidP="002F396B">
      <w:pPr>
        <w:rPr>
          <w:rFonts w:ascii="黑体" w:eastAsia="黑体" w:hAnsi="黑体" w:cs="黑体" w:hint="eastAsia"/>
          <w:sz w:val="32"/>
          <w:szCs w:val="32"/>
        </w:rPr>
      </w:pPr>
    </w:p>
    <w:p w14:paraId="30E7BDBC" w14:textId="77777777" w:rsidR="002F396B" w:rsidRDefault="002F396B" w:rsidP="002F396B">
      <w:pPr>
        <w:rPr>
          <w:rFonts w:ascii="黑体" w:eastAsia="黑体" w:hAnsi="黑体" w:cs="黑体" w:hint="eastAsia"/>
          <w:sz w:val="32"/>
          <w:szCs w:val="32"/>
        </w:rPr>
      </w:pPr>
    </w:p>
    <w:p w14:paraId="4566A76B" w14:textId="77777777" w:rsidR="002F396B" w:rsidRDefault="002F396B" w:rsidP="002F396B">
      <w:pPr>
        <w:rPr>
          <w:rFonts w:ascii="黑体" w:eastAsia="黑体" w:hAnsi="黑体" w:cs="黑体" w:hint="eastAsia"/>
          <w:sz w:val="32"/>
          <w:szCs w:val="32"/>
        </w:rPr>
      </w:pPr>
    </w:p>
    <w:p w14:paraId="0E3190B6" w14:textId="77777777" w:rsidR="002F396B" w:rsidRDefault="002F396B" w:rsidP="002F396B">
      <w:pPr>
        <w:rPr>
          <w:rFonts w:ascii="黑体" w:eastAsia="黑体" w:hAnsi="黑体" w:cs="黑体" w:hint="eastAsia"/>
          <w:sz w:val="32"/>
          <w:szCs w:val="32"/>
        </w:rPr>
      </w:pPr>
    </w:p>
    <w:p w14:paraId="1E894B9E" w14:textId="77777777" w:rsidR="002F396B" w:rsidRDefault="002F396B" w:rsidP="002F396B">
      <w:pPr>
        <w:rPr>
          <w:rFonts w:ascii="黑体" w:eastAsia="黑体" w:hAnsi="黑体" w:cs="黑体" w:hint="eastAsia"/>
          <w:sz w:val="32"/>
          <w:szCs w:val="32"/>
        </w:rPr>
      </w:pPr>
    </w:p>
    <w:p w14:paraId="1426BA67" w14:textId="77777777" w:rsidR="002F396B" w:rsidRDefault="002F396B" w:rsidP="002F396B">
      <w:pPr>
        <w:rPr>
          <w:rFonts w:ascii="黑体" w:eastAsia="黑体" w:hAnsi="黑体" w:cs="黑体" w:hint="eastAsia"/>
          <w:sz w:val="32"/>
          <w:szCs w:val="32"/>
        </w:rPr>
      </w:pPr>
    </w:p>
    <w:p w14:paraId="2CC9B844" w14:textId="77777777" w:rsidR="002F396B" w:rsidRDefault="002F396B" w:rsidP="002F396B">
      <w:pPr>
        <w:rPr>
          <w:rFonts w:ascii="黑体" w:eastAsia="黑体" w:hAnsi="黑体" w:cs="黑体" w:hint="eastAsia"/>
          <w:sz w:val="32"/>
          <w:szCs w:val="32"/>
        </w:rPr>
      </w:pPr>
    </w:p>
    <w:p w14:paraId="51AEE10B" w14:textId="77777777" w:rsidR="002F396B" w:rsidRDefault="002F396B" w:rsidP="002F396B">
      <w:pPr>
        <w:rPr>
          <w:rFonts w:ascii="黑体" w:eastAsia="黑体" w:hAnsi="黑体" w:cs="黑体" w:hint="eastAsia"/>
          <w:sz w:val="32"/>
          <w:szCs w:val="32"/>
        </w:rPr>
      </w:pPr>
      <w:r>
        <w:rPr>
          <w:rFonts w:ascii="黑体" w:eastAsia="黑体" w:hAnsi="黑体" w:cs="黑体" w:hint="eastAsia"/>
          <w:sz w:val="32"/>
          <w:szCs w:val="32"/>
        </w:rPr>
        <w:t>附件2-4</w:t>
      </w:r>
    </w:p>
    <w:p w14:paraId="3CFC42C1" w14:textId="77777777" w:rsidR="002F396B" w:rsidRDefault="002F396B" w:rsidP="002F396B">
      <w:pPr>
        <w:rPr>
          <w:rFonts w:ascii="黑体" w:eastAsia="黑体" w:hAnsi="黑体" w:cs="黑体" w:hint="eastAsia"/>
          <w:sz w:val="32"/>
          <w:szCs w:val="32"/>
        </w:rPr>
      </w:pPr>
    </w:p>
    <w:p w14:paraId="3499C533" w14:textId="77777777" w:rsidR="002F396B" w:rsidRDefault="002F396B" w:rsidP="002F396B">
      <w:pPr>
        <w:spacing w:line="560" w:lineRule="exact"/>
        <w:jc w:val="center"/>
        <w:rPr>
          <w:rFonts w:ascii="方正小标宋简体" w:eastAsia="方正小标宋简体" w:hAnsi="方正小标宋简体" w:cs="方正小标宋简体" w:hint="eastAsia"/>
          <w:sz w:val="44"/>
          <w:szCs w:val="44"/>
        </w:rPr>
      </w:pPr>
      <w:r>
        <w:rPr>
          <w:rStyle w:val="a7"/>
          <w:rFonts w:ascii="方正小标宋简体" w:eastAsia="方正小标宋简体" w:hAnsi="方正小标宋简体" w:cs="方正小标宋简体" w:hint="eastAsia"/>
          <w:bCs/>
          <w:sz w:val="44"/>
          <w:szCs w:val="44"/>
          <w:lang w:bidi="ar"/>
        </w:rPr>
        <w:lastRenderedPageBreak/>
        <w:t>北京市地方病患者管理服务流程图</w:t>
      </w:r>
    </w:p>
    <w:p w14:paraId="0A2EFC43" w14:textId="77777777" w:rsidR="002F396B" w:rsidRDefault="002F396B" w:rsidP="002F396B">
      <w:pPr>
        <w:spacing w:line="560" w:lineRule="exact"/>
        <w:rPr>
          <w:rFonts w:ascii="黑体" w:eastAsia="黑体" w:hAnsi="黑体" w:cs="黑体" w:hint="eastAsia"/>
          <w:sz w:val="32"/>
          <w:szCs w:val="32"/>
        </w:rPr>
      </w:pPr>
    </w:p>
    <w:p w14:paraId="47905BCC" w14:textId="5F6AB06A" w:rsidR="002F396B" w:rsidRDefault="002F396B" w:rsidP="002F396B">
      <w:pPr>
        <w:spacing w:line="560" w:lineRule="exact"/>
        <w:rPr>
          <w:rFonts w:ascii="黑体" w:eastAsia="黑体" w:hAnsi="黑体" w:cs="黑体" w:hint="eastAsia"/>
          <w:sz w:val="32"/>
          <w:szCs w:val="32"/>
        </w:rPr>
      </w:pPr>
      <w:r>
        <w:rPr>
          <w:rFonts w:ascii="黑体" w:eastAsia="黑体" w:hAnsi="黑体" w:cs="黑体" w:hint="eastAsia"/>
          <w:noProof/>
          <w:sz w:val="32"/>
          <w:szCs w:val="32"/>
        </w:rPr>
        <w:drawing>
          <wp:anchor distT="0" distB="0" distL="114300" distR="114300" simplePos="0" relativeHeight="251659264" behindDoc="0" locked="0" layoutInCell="1" allowOverlap="1" wp14:anchorId="305D5F1C" wp14:editId="1D6FA71C">
            <wp:simplePos x="0" y="0"/>
            <wp:positionH relativeFrom="column">
              <wp:posOffset>-95250</wp:posOffset>
            </wp:positionH>
            <wp:positionV relativeFrom="paragraph">
              <wp:posOffset>102235</wp:posOffset>
            </wp:positionV>
            <wp:extent cx="5272405" cy="2974975"/>
            <wp:effectExtent l="0" t="0" r="444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2405" cy="297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E8990" w14:textId="77777777" w:rsidR="002F396B" w:rsidRDefault="002F396B" w:rsidP="002F396B">
      <w:pPr>
        <w:spacing w:line="560" w:lineRule="exact"/>
        <w:rPr>
          <w:rFonts w:ascii="黑体" w:eastAsia="黑体" w:hAnsi="黑体" w:cs="黑体" w:hint="eastAsia"/>
          <w:sz w:val="32"/>
          <w:szCs w:val="32"/>
        </w:rPr>
      </w:pPr>
    </w:p>
    <w:p w14:paraId="169014BC" w14:textId="77777777" w:rsidR="002F396B" w:rsidRDefault="002F396B" w:rsidP="002F396B">
      <w:pPr>
        <w:spacing w:line="560" w:lineRule="exact"/>
        <w:rPr>
          <w:rFonts w:ascii="黑体" w:eastAsia="黑体" w:hAnsi="黑体" w:cs="黑体" w:hint="eastAsia"/>
          <w:sz w:val="32"/>
          <w:szCs w:val="32"/>
        </w:rPr>
      </w:pPr>
    </w:p>
    <w:p w14:paraId="30782559" w14:textId="77777777" w:rsidR="002F396B" w:rsidRDefault="002F396B" w:rsidP="002F396B">
      <w:pPr>
        <w:spacing w:line="560" w:lineRule="exact"/>
        <w:rPr>
          <w:rFonts w:ascii="黑体" w:eastAsia="黑体" w:hAnsi="黑体" w:cs="黑体" w:hint="eastAsia"/>
          <w:sz w:val="32"/>
          <w:szCs w:val="32"/>
        </w:rPr>
      </w:pPr>
    </w:p>
    <w:p w14:paraId="0C3D91E4" w14:textId="77777777" w:rsidR="002F396B" w:rsidRDefault="002F396B" w:rsidP="002F396B">
      <w:pPr>
        <w:spacing w:line="560" w:lineRule="exact"/>
        <w:rPr>
          <w:rFonts w:ascii="黑体" w:eastAsia="黑体" w:hAnsi="黑体" w:cs="黑体" w:hint="eastAsia"/>
          <w:sz w:val="32"/>
          <w:szCs w:val="32"/>
        </w:rPr>
      </w:pPr>
    </w:p>
    <w:p w14:paraId="3112810A" w14:textId="77777777" w:rsidR="002F396B" w:rsidRDefault="002F396B" w:rsidP="002F396B">
      <w:pPr>
        <w:spacing w:line="560" w:lineRule="exact"/>
        <w:rPr>
          <w:rFonts w:ascii="黑体" w:eastAsia="黑体" w:hAnsi="黑体" w:cs="黑体" w:hint="eastAsia"/>
          <w:sz w:val="32"/>
          <w:szCs w:val="32"/>
        </w:rPr>
      </w:pPr>
    </w:p>
    <w:p w14:paraId="2DED32BA" w14:textId="77777777" w:rsidR="002F396B" w:rsidRDefault="002F396B" w:rsidP="002F396B">
      <w:pPr>
        <w:spacing w:line="560" w:lineRule="exact"/>
        <w:rPr>
          <w:rFonts w:ascii="黑体" w:eastAsia="黑体" w:hAnsi="黑体" w:cs="黑体" w:hint="eastAsia"/>
          <w:sz w:val="32"/>
          <w:szCs w:val="32"/>
        </w:rPr>
      </w:pPr>
    </w:p>
    <w:p w14:paraId="7FBFD817" w14:textId="77777777" w:rsidR="002F396B" w:rsidRDefault="002F396B" w:rsidP="002F396B">
      <w:pPr>
        <w:spacing w:line="560" w:lineRule="exact"/>
        <w:rPr>
          <w:rFonts w:ascii="黑体" w:eastAsia="黑体" w:hAnsi="黑体" w:cs="黑体" w:hint="eastAsia"/>
          <w:sz w:val="32"/>
          <w:szCs w:val="32"/>
        </w:rPr>
      </w:pPr>
    </w:p>
    <w:p w14:paraId="7DD1F857" w14:textId="77777777" w:rsidR="002F396B" w:rsidRDefault="002F396B" w:rsidP="002F396B">
      <w:pPr>
        <w:spacing w:line="560" w:lineRule="exact"/>
        <w:rPr>
          <w:rFonts w:ascii="黑体" w:eastAsia="黑体" w:hAnsi="黑体" w:cs="黑体" w:hint="eastAsia"/>
          <w:sz w:val="32"/>
          <w:szCs w:val="32"/>
        </w:rPr>
      </w:pPr>
    </w:p>
    <w:p w14:paraId="7B3129E6" w14:textId="77777777" w:rsidR="002F396B" w:rsidRDefault="002F396B" w:rsidP="002F396B">
      <w:pPr>
        <w:spacing w:line="560" w:lineRule="exact"/>
        <w:rPr>
          <w:rFonts w:ascii="黑体" w:eastAsia="黑体" w:hAnsi="黑体" w:cs="黑体" w:hint="eastAsia"/>
          <w:sz w:val="32"/>
          <w:szCs w:val="32"/>
        </w:rPr>
      </w:pPr>
    </w:p>
    <w:p w14:paraId="282145FB" w14:textId="77777777" w:rsidR="002F396B" w:rsidRDefault="002F396B" w:rsidP="002F396B">
      <w:pPr>
        <w:spacing w:line="560" w:lineRule="exact"/>
        <w:rPr>
          <w:rFonts w:ascii="黑体" w:eastAsia="黑体" w:hAnsi="黑体" w:cs="黑体" w:hint="eastAsia"/>
          <w:sz w:val="32"/>
          <w:szCs w:val="32"/>
        </w:rPr>
      </w:pPr>
    </w:p>
    <w:p w14:paraId="73106D0A" w14:textId="77777777" w:rsidR="00811718" w:rsidRDefault="00811718"/>
    <w:sectPr w:rsidR="00811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CFF7D" w14:textId="77777777" w:rsidR="00E25873" w:rsidRDefault="00E25873" w:rsidP="002F396B">
      <w:r>
        <w:separator/>
      </w:r>
    </w:p>
  </w:endnote>
  <w:endnote w:type="continuationSeparator" w:id="0">
    <w:p w14:paraId="663463C0" w14:textId="77777777" w:rsidR="00E25873" w:rsidRDefault="00E25873" w:rsidP="002F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B1312" w14:textId="77777777" w:rsidR="00E25873" w:rsidRDefault="00E25873" w:rsidP="002F396B">
      <w:r>
        <w:separator/>
      </w:r>
    </w:p>
  </w:footnote>
  <w:footnote w:type="continuationSeparator" w:id="0">
    <w:p w14:paraId="0D3FEE42" w14:textId="77777777" w:rsidR="00E25873" w:rsidRDefault="00E25873" w:rsidP="002F3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44"/>
    <w:rsid w:val="002F396B"/>
    <w:rsid w:val="00335D44"/>
    <w:rsid w:val="00811718"/>
    <w:rsid w:val="00E2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2F1D6-2A68-4DBA-8DD5-8D433071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9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9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F396B"/>
    <w:rPr>
      <w:sz w:val="18"/>
      <w:szCs w:val="18"/>
    </w:rPr>
  </w:style>
  <w:style w:type="paragraph" w:styleId="a5">
    <w:name w:val="footer"/>
    <w:basedOn w:val="a"/>
    <w:link w:val="a6"/>
    <w:uiPriority w:val="99"/>
    <w:unhideWhenUsed/>
    <w:rsid w:val="002F39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F396B"/>
    <w:rPr>
      <w:sz w:val="18"/>
      <w:szCs w:val="18"/>
    </w:rPr>
  </w:style>
  <w:style w:type="character" w:styleId="a7">
    <w:name w:val="Strong"/>
    <w:basedOn w:val="a0"/>
    <w:qFormat/>
    <w:rsid w:val="002F396B"/>
    <w:rPr>
      <w:rFonts w:ascii="宋体" w:hAnsi="宋体" w:cs="Courier New"/>
      <w:b/>
      <w:sz w:val="32"/>
      <w:szCs w:val="32"/>
    </w:rPr>
  </w:style>
  <w:style w:type="paragraph" w:styleId="a8">
    <w:name w:val="Normal (Web)"/>
    <w:basedOn w:val="a"/>
    <w:qFormat/>
    <w:rsid w:val="002F396B"/>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2020-05-22T01:03:00Z</dcterms:created>
  <dcterms:modified xsi:type="dcterms:W3CDTF">2020-05-22T01:03:00Z</dcterms:modified>
</cp:coreProperties>
</file>