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A3ADC" w14:textId="77777777" w:rsidR="00547815" w:rsidRDefault="00547815" w:rsidP="00547815">
      <w:pPr>
        <w:spacing w:line="560" w:lineRule="exact"/>
        <w:rPr>
          <w:rFonts w:ascii="黑体" w:eastAsia="黑体" w:hAnsi="黑体" w:cs="黑体" w:hint="eastAsia"/>
          <w:sz w:val="32"/>
          <w:szCs w:val="32"/>
        </w:rPr>
      </w:pPr>
      <w:r>
        <w:rPr>
          <w:rFonts w:ascii="黑体" w:eastAsia="黑体" w:hAnsi="黑体" w:cs="黑体" w:hint="eastAsia"/>
          <w:sz w:val="32"/>
          <w:szCs w:val="32"/>
        </w:rPr>
        <w:t>附件1</w:t>
      </w:r>
    </w:p>
    <w:p w14:paraId="2780F12D" w14:textId="77777777" w:rsidR="00547815" w:rsidRDefault="00547815" w:rsidP="00547815">
      <w:pPr>
        <w:spacing w:line="56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44"/>
          <w:szCs w:val="44"/>
        </w:rPr>
        <w:t>北京市地方性氟骨症患者治疗管理方案</w:t>
      </w:r>
    </w:p>
    <w:p w14:paraId="18B10A5D"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p>
    <w:p w14:paraId="5AE76268"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地方病防治专项三年攻坚行动方案（2018-2020年）》中关于“做好现症地方病病人确诊病例治疗和社区管理”的相关要求，我市对有治疗意愿且符合治疗条件的、病情严重的地方性氟骨症患者进行救治救助，为保证患者治疗管理顺利开展，制定本方案。</w:t>
      </w:r>
    </w:p>
    <w:p w14:paraId="79B71AB3" w14:textId="77777777" w:rsidR="00547815" w:rsidRDefault="00547815" w:rsidP="00547815">
      <w:pPr>
        <w:snapToGrid w:val="0"/>
        <w:spacing w:line="336"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一、工作原则</w:t>
      </w:r>
    </w:p>
    <w:p w14:paraId="00884CF4"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严格执行知情同意原则，主要采用缓解症状、改善关节功能的药物进行治疗，以手术治疗为辅。</w:t>
      </w:r>
    </w:p>
    <w:p w14:paraId="07FCCCF0" w14:textId="77777777" w:rsidR="00547815" w:rsidRDefault="00547815" w:rsidP="00547815">
      <w:pPr>
        <w:snapToGrid w:val="0"/>
        <w:spacing w:line="336"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二、组织实施</w:t>
      </w:r>
    </w:p>
    <w:p w14:paraId="084ED1AF" w14:textId="77777777" w:rsidR="00547815" w:rsidRDefault="00547815" w:rsidP="00547815">
      <w:pPr>
        <w:snapToGrid w:val="0"/>
        <w:spacing w:line="336"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（一）氟骨症专项救治协议定点医院的确定</w:t>
      </w:r>
    </w:p>
    <w:p w14:paraId="52CED1EB"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照保证医疗质量和医疗安全、方便群众、管理规范的原则，市卫生健康委指定北京积水潭医院作为市级氟骨症专项救治协议定点医院，朝阳区、海淀区、昌平区、大兴区、顺义区、通州区、怀柔区、密云区和延庆区卫生健康委各区设立1-2所区级氟骨症专项救治协议定点医院，开展市、区两级地方性氟骨症患者治疗工作。</w:t>
      </w:r>
    </w:p>
    <w:p w14:paraId="6358146D" w14:textId="77777777" w:rsidR="00547815" w:rsidRDefault="00547815" w:rsidP="00547815">
      <w:pPr>
        <w:snapToGrid w:val="0"/>
        <w:spacing w:line="336"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（二）地方性氟骨症患者诊断及救治</w:t>
      </w:r>
    </w:p>
    <w:p w14:paraId="451478E8"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1.诊断：（1）对于现症地方性氟骨症患者，由北京积水潭医院进行确诊；（2）对于新发现的氟骨症患者，由氟骨症专项救治</w:t>
      </w:r>
      <w:r>
        <w:rPr>
          <w:rFonts w:ascii="仿宋_GB2312" w:eastAsia="仿宋_GB2312" w:hAnsi="仿宋_GB2312" w:cs="仿宋_GB2312" w:hint="eastAsia"/>
          <w:sz w:val="32"/>
          <w:szCs w:val="32"/>
        </w:rPr>
        <w:lastRenderedPageBreak/>
        <w:t>协议定点医院进行初步诊断后报</w:t>
      </w:r>
      <w:proofErr w:type="gramStart"/>
      <w:r>
        <w:rPr>
          <w:rFonts w:ascii="仿宋_GB2312" w:eastAsia="仿宋_GB2312" w:hAnsi="仿宋_GB2312" w:cs="仿宋_GB2312" w:hint="eastAsia"/>
          <w:sz w:val="32"/>
          <w:szCs w:val="32"/>
        </w:rPr>
        <w:t>属地疾控中心</w:t>
      </w:r>
      <w:proofErr w:type="gramEnd"/>
      <w:r>
        <w:rPr>
          <w:rFonts w:ascii="仿宋_GB2312" w:eastAsia="仿宋_GB2312" w:hAnsi="仿宋_GB2312" w:cs="仿宋_GB2312" w:hint="eastAsia"/>
          <w:sz w:val="32"/>
          <w:szCs w:val="32"/>
        </w:rPr>
        <w:t>和</w:t>
      </w:r>
      <w:proofErr w:type="gramStart"/>
      <w:r>
        <w:rPr>
          <w:rFonts w:ascii="仿宋_GB2312" w:eastAsia="仿宋_GB2312" w:hAnsi="仿宋_GB2312" w:cs="仿宋_GB2312" w:hint="eastAsia"/>
          <w:sz w:val="32"/>
          <w:szCs w:val="32"/>
        </w:rPr>
        <w:t>市疾控中心</w:t>
      </w:r>
      <w:proofErr w:type="gramEnd"/>
      <w:r>
        <w:rPr>
          <w:rFonts w:ascii="仿宋_GB2312" w:eastAsia="仿宋_GB2312" w:hAnsi="仿宋_GB2312" w:cs="仿宋_GB2312" w:hint="eastAsia"/>
          <w:sz w:val="32"/>
          <w:szCs w:val="32"/>
        </w:rPr>
        <w:t>，由市卫生健康委组织召开专家评审会进行确诊。临床诊断标准参见《地方性氟骨症诊断标准》（WS192-2008）。</w:t>
      </w:r>
    </w:p>
    <w:p w14:paraId="3D6F37EB"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2.治疗：按照国家卫生健康委办公厅《关于印发地方病患者管理服务规范和治疗管理办法的通知》（国卫办</w:t>
      </w:r>
      <w:proofErr w:type="gramStart"/>
      <w:r>
        <w:rPr>
          <w:rFonts w:ascii="仿宋_GB2312" w:eastAsia="仿宋_GB2312" w:hAnsi="仿宋_GB2312" w:cs="仿宋_GB2312" w:hint="eastAsia"/>
          <w:sz w:val="32"/>
          <w:szCs w:val="32"/>
        </w:rPr>
        <w:t>疾控函</w:t>
      </w:r>
      <w:proofErr w:type="gramEnd"/>
      <w:r>
        <w:rPr>
          <w:rFonts w:ascii="仿宋_GB2312" w:eastAsia="仿宋_GB2312" w:hAnsi="仿宋_GB2312" w:cs="仿宋_GB2312" w:hint="eastAsia"/>
          <w:sz w:val="32"/>
          <w:szCs w:val="32"/>
        </w:rPr>
        <w:t>〔2019〕873号）中《地方性氟骨症治疗方案》（试行）开展治疗工作。</w:t>
      </w:r>
    </w:p>
    <w:p w14:paraId="6EC111D4" w14:textId="77777777" w:rsidR="00547815" w:rsidRDefault="00547815" w:rsidP="00547815">
      <w:pPr>
        <w:snapToGrid w:val="0"/>
        <w:spacing w:line="336"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（三）救治救助经费使用管理</w:t>
      </w:r>
    </w:p>
    <w:p w14:paraId="7FD5DB96"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1.经费来源</w:t>
      </w:r>
    </w:p>
    <w:p w14:paraId="4A560726"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地方性氟骨症患者救治救助经费来源于国家基本公共卫生服务项目地方病防治经费，各区可根据实际情况进行相应的配套支持。</w:t>
      </w:r>
    </w:p>
    <w:p w14:paraId="615D07CE"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2.经费使用原则</w:t>
      </w:r>
    </w:p>
    <w:p w14:paraId="49016338"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每个氟骨症患者每年原则上只能享受一次治疗补助，实际治疗费用在救治救助标准以内的，实报实销，超过救治救助标准的部分由患者自己负担。不属于氟骨症患者治疗管理范围的检查和用药费用，以及已经从医疗保险中报销的费用，不能从地方病防治基本公共卫生服务项目经费中报销。</w:t>
      </w:r>
    </w:p>
    <w:p w14:paraId="55483F13"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3.救治救助标准</w:t>
      </w:r>
    </w:p>
    <w:p w14:paraId="4FA88CAD"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国家基本公共卫生服务项目地方病防治经费对每位氟骨症患者救治救助经费平均为500元/年，一次性手术治疗经费为1.5万元，各区根据地方性氟骨症患者治疗支付情况分配救治救助经费。对于家庭特别困难的，可制定本区救助标准，向区财政申请</w:t>
      </w:r>
      <w:r>
        <w:rPr>
          <w:rFonts w:ascii="仿宋_GB2312" w:eastAsia="仿宋_GB2312" w:hAnsi="仿宋_GB2312" w:cs="仿宋_GB2312" w:hint="eastAsia"/>
          <w:sz w:val="32"/>
          <w:szCs w:val="32"/>
        </w:rPr>
        <w:lastRenderedPageBreak/>
        <w:t>经费酌情给予补助。</w:t>
      </w:r>
    </w:p>
    <w:p w14:paraId="10299B59" w14:textId="77777777" w:rsidR="00547815" w:rsidRDefault="00547815" w:rsidP="00547815">
      <w:pPr>
        <w:snapToGrid w:val="0"/>
        <w:spacing w:line="336"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（四）报账材料和程序</w:t>
      </w:r>
    </w:p>
    <w:p w14:paraId="27395849"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1.报账材料</w:t>
      </w:r>
    </w:p>
    <w:p w14:paraId="5DFCAFC6"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（1）住院患者：氟骨症专项救治协议定点医院将手术治疗对象签字后的出院小结、医嘱单、费用清单复印件（装订成册）报辖区卫生健康委；</w:t>
      </w:r>
    </w:p>
    <w:p w14:paraId="41F0352B"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门诊患者：门诊病人将门诊病历、诊断处方（底方）和收费票据等（装订成册）报辖区卫生健康委，其中首次诊断后用药收费票据须由协议定点医院开具，后续与首次诊断相同的药物收费票据可在其他医疗机构开具。</w:t>
      </w:r>
    </w:p>
    <w:p w14:paraId="37347E39"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2.报销程序</w:t>
      </w:r>
    </w:p>
    <w:p w14:paraId="73DB351C"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相关区卫生健康委组织专家对每例治疗对象的治疗方案及实际医疗费用等进行审核，并将专家意见和</w:t>
      </w:r>
      <w:proofErr w:type="gramStart"/>
      <w:r>
        <w:rPr>
          <w:rFonts w:ascii="仿宋_GB2312" w:eastAsia="仿宋_GB2312" w:hAnsi="仿宋_GB2312" w:cs="仿宋_GB2312" w:hint="eastAsia"/>
          <w:sz w:val="32"/>
          <w:szCs w:val="32"/>
        </w:rPr>
        <w:t>拟报销</w:t>
      </w:r>
      <w:proofErr w:type="gramEnd"/>
      <w:r>
        <w:rPr>
          <w:rFonts w:ascii="仿宋_GB2312" w:eastAsia="仿宋_GB2312" w:hAnsi="仿宋_GB2312" w:cs="仿宋_GB2312" w:hint="eastAsia"/>
          <w:sz w:val="32"/>
          <w:szCs w:val="32"/>
        </w:rPr>
        <w:t>的患者相关材料（复印件）汇总后报至市卫生健康委。市卫生健康委审核后向区卫生健康委反馈，相关区卫生健康委进行支付（流程图详见附件1）。</w:t>
      </w:r>
    </w:p>
    <w:p w14:paraId="3B915C4C" w14:textId="77777777" w:rsidR="00547815" w:rsidRDefault="00547815" w:rsidP="00547815">
      <w:pPr>
        <w:snapToGrid w:val="0"/>
        <w:spacing w:line="336" w:lineRule="auto"/>
        <w:ind w:firstLineChars="200" w:firstLine="640"/>
        <w:rPr>
          <w:rFonts w:ascii="黑体" w:eastAsia="黑体" w:hAnsi="黑体" w:cs="黑体" w:hint="eastAsia"/>
          <w:sz w:val="32"/>
          <w:szCs w:val="32"/>
        </w:rPr>
      </w:pPr>
      <w:r>
        <w:rPr>
          <w:rFonts w:ascii="黑体" w:eastAsia="黑体" w:hAnsi="黑体" w:cs="黑体" w:hint="eastAsia"/>
          <w:sz w:val="32"/>
          <w:szCs w:val="32"/>
        </w:rPr>
        <w:t>三、职责分工</w:t>
      </w:r>
    </w:p>
    <w:p w14:paraId="528EA374" w14:textId="77777777" w:rsidR="00547815" w:rsidRDefault="00547815" w:rsidP="00547815">
      <w:pPr>
        <w:snapToGrid w:val="0"/>
        <w:spacing w:line="336"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（一）市卫生健康委</w:t>
      </w:r>
    </w:p>
    <w:p w14:paraId="45217CCC"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1.负责全市氟骨症患者救治救助工作的组织管理；</w:t>
      </w:r>
    </w:p>
    <w:p w14:paraId="30BD67EA"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2.成立市级地方病患者治疗管理专家组（名单见附件2），对聘任的专家进行管理；</w:t>
      </w:r>
    </w:p>
    <w:p w14:paraId="6D48529F"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3.组织专家对新发现的严重氟骨症患者进行诊断；</w:t>
      </w:r>
    </w:p>
    <w:p w14:paraId="0A969D12"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4.组织对各区卫生健康委上报的氟骨症患者医疗费用清单等资料进行审核并反馈。</w:t>
      </w:r>
    </w:p>
    <w:p w14:paraId="4F146007" w14:textId="77777777" w:rsidR="00547815" w:rsidRDefault="00547815" w:rsidP="00547815">
      <w:pPr>
        <w:snapToGrid w:val="0"/>
        <w:spacing w:line="336"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（二）区卫生健康委</w:t>
      </w:r>
    </w:p>
    <w:p w14:paraId="5BB4D7FD"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1.负责辖区氟骨症患者救治救助工作的具体实施，包括组织框架、明确职责，建立办事程序和规则等；</w:t>
      </w:r>
    </w:p>
    <w:p w14:paraId="43CEF0E2"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2.设立1-2家区级定点医疗机构，并成立区级地方病患者治疗管理专家组（可共享市级管理和技术指导小组专家）；</w:t>
      </w:r>
    </w:p>
    <w:p w14:paraId="74FBDE1F"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3.对本辖区地方性氟骨症患者进行专项救助政策的解释说明工作，事先告知经费使用原则，签署知情同意书（模板见附件3）；</w:t>
      </w:r>
    </w:p>
    <w:p w14:paraId="7D854B29"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4.组织专家对每例治疗对象的治疗方案及实际医疗费用等进行审核，并上报至市卫生健康委，待市卫生健康委审核反馈后，对救治救助经费进行支付；</w:t>
      </w:r>
    </w:p>
    <w:p w14:paraId="7DA1667E" w14:textId="77777777" w:rsidR="00547815" w:rsidRDefault="00547815" w:rsidP="00547815">
      <w:pPr>
        <w:snapToGrid w:val="0"/>
        <w:spacing w:line="336"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（三）北京积水潭医院</w:t>
      </w:r>
    </w:p>
    <w:p w14:paraId="33E5E0B1"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1.成立氟骨症专项救治专家组和管理办公室，指定专人负责管理；</w:t>
      </w:r>
    </w:p>
    <w:p w14:paraId="14E9B5F4"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2.对就诊患者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明确诊断后，制定诊疗方案，合理施治。为做好专项报销工作，应单独开具氟骨症的诊疗单和底方；</w:t>
      </w:r>
    </w:p>
    <w:p w14:paraId="64F60856"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3.参与治疗工作的医务人员应当掌握氟骨症诊断、鉴别诊断和各种治疗方法的适应症、禁忌症、病情评价方法与药物不良反应及处置原则；</w:t>
      </w:r>
    </w:p>
    <w:p w14:paraId="4DAABC02"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4.负责对全市现症地方性氟骨症患者进行复核诊断、会诊和</w:t>
      </w:r>
      <w:r>
        <w:rPr>
          <w:rFonts w:ascii="仿宋_GB2312" w:eastAsia="仿宋_GB2312" w:hAnsi="仿宋_GB2312" w:cs="仿宋_GB2312" w:hint="eastAsia"/>
          <w:sz w:val="32"/>
          <w:szCs w:val="32"/>
        </w:rPr>
        <w:lastRenderedPageBreak/>
        <w:t>接受转诊，严格执行知情同意原则，签订知情同意书（知情同意书模板见附件3）。</w:t>
      </w:r>
    </w:p>
    <w:p w14:paraId="29FB80BB"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5.将手术治疗对象签字后的出院小结、医嘱单、费用清单复印件（装订成册），以及制定的跟踪治疗方案，报至患者辖区卫生健康委；</w:t>
      </w:r>
    </w:p>
    <w:p w14:paraId="30863DE8" w14:textId="77777777" w:rsidR="00547815" w:rsidRDefault="00547815" w:rsidP="00547815">
      <w:pPr>
        <w:snapToGrid w:val="0"/>
        <w:spacing w:line="336"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（四）区级氟骨症专项救治协议定点医院</w:t>
      </w:r>
    </w:p>
    <w:p w14:paraId="2901BB0F"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1.成立氟骨症专项救治专家组和管理办公室，指定专人负责管理；</w:t>
      </w:r>
    </w:p>
    <w:p w14:paraId="4271F6C1"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2.为做好专项报销工作，应单独开具氟骨症的诊疗单和底方；严格执行知情同意原则，签订知情同意书（模板见附件3）。</w:t>
      </w:r>
    </w:p>
    <w:p w14:paraId="29142ED2"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3.参与治疗工作的医务人员应当掌握氟骨症诊断、鉴别诊断和各种治疗方法的适应症、禁忌症、病情评价方法与药物不良反应及处置原则；</w:t>
      </w:r>
    </w:p>
    <w:p w14:paraId="0654E690"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4.对确需转诊的患者，经区级专家组评估后</w:t>
      </w:r>
      <w:proofErr w:type="gramStart"/>
      <w:r>
        <w:rPr>
          <w:rFonts w:ascii="仿宋_GB2312" w:eastAsia="仿宋_GB2312" w:hAnsi="仿宋_GB2312" w:cs="仿宋_GB2312" w:hint="eastAsia"/>
          <w:sz w:val="32"/>
          <w:szCs w:val="32"/>
        </w:rPr>
        <w:t>转诊至积水潭</w:t>
      </w:r>
      <w:proofErr w:type="gramEnd"/>
      <w:r>
        <w:rPr>
          <w:rFonts w:ascii="仿宋_GB2312" w:eastAsia="仿宋_GB2312" w:hAnsi="仿宋_GB2312" w:cs="仿宋_GB2312" w:hint="eastAsia"/>
          <w:sz w:val="32"/>
          <w:szCs w:val="32"/>
        </w:rPr>
        <w:t>医院，转诊时应当明确书面告知。</w:t>
      </w:r>
    </w:p>
    <w:p w14:paraId="021DE59A" w14:textId="77777777" w:rsidR="00547815" w:rsidRDefault="00547815" w:rsidP="00547815">
      <w:pPr>
        <w:snapToGrid w:val="0"/>
        <w:spacing w:line="336"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（五）地方病患者治疗管理专家组</w:t>
      </w:r>
    </w:p>
    <w:p w14:paraId="4FFDFCC4"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1.市级专家组对新发现患者进行确诊，对疑难病例进行会诊，制定治疗方案，对定点医院开展业务培训和技术指导与质量控制；</w:t>
      </w:r>
    </w:p>
    <w:p w14:paraId="5DD6D168"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2.区级专家组拟定病人治疗方案细则，进行会诊和处理；</w:t>
      </w:r>
    </w:p>
    <w:p w14:paraId="152C6A56" w14:textId="77777777" w:rsidR="00547815" w:rsidRDefault="00547815" w:rsidP="00547815">
      <w:pPr>
        <w:snapToGrid w:val="0"/>
        <w:spacing w:line="336"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（六）市、</w:t>
      </w:r>
      <w:proofErr w:type="gramStart"/>
      <w:r>
        <w:rPr>
          <w:rFonts w:ascii="楷体_GB2312" w:eastAsia="楷体_GB2312" w:hAnsi="楷体_GB2312" w:cs="楷体_GB2312" w:hint="eastAsia"/>
          <w:sz w:val="32"/>
          <w:szCs w:val="32"/>
        </w:rPr>
        <w:t>区疾控中心</w:t>
      </w:r>
      <w:proofErr w:type="gramEnd"/>
    </w:p>
    <w:p w14:paraId="63F819C4"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proofErr w:type="gramStart"/>
      <w:r>
        <w:rPr>
          <w:rFonts w:ascii="仿宋_GB2312" w:eastAsia="仿宋_GB2312" w:hAnsi="仿宋_GB2312" w:cs="仿宋_GB2312" w:hint="eastAsia"/>
          <w:sz w:val="32"/>
          <w:szCs w:val="32"/>
        </w:rPr>
        <w:t>各区疾控中心</w:t>
      </w:r>
      <w:proofErr w:type="gramEnd"/>
      <w:r>
        <w:rPr>
          <w:rFonts w:ascii="仿宋_GB2312" w:eastAsia="仿宋_GB2312" w:hAnsi="仿宋_GB2312" w:cs="仿宋_GB2312" w:hint="eastAsia"/>
          <w:sz w:val="32"/>
          <w:szCs w:val="32"/>
        </w:rPr>
        <w:t>将治疗出院及新发现的地方性氟骨症患者信息更新完善后，转至基层医疗卫生机构；</w:t>
      </w:r>
    </w:p>
    <w:p w14:paraId="40015AB5"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w:t>
      </w:r>
      <w:proofErr w:type="gramStart"/>
      <w:r>
        <w:rPr>
          <w:rFonts w:ascii="仿宋_GB2312" w:eastAsia="仿宋_GB2312" w:hAnsi="仿宋_GB2312" w:cs="仿宋_GB2312" w:hint="eastAsia"/>
          <w:sz w:val="32"/>
          <w:szCs w:val="32"/>
        </w:rPr>
        <w:t>各区疾控中心</w:t>
      </w:r>
      <w:proofErr w:type="gramEnd"/>
      <w:r>
        <w:rPr>
          <w:rFonts w:ascii="仿宋_GB2312" w:eastAsia="仿宋_GB2312" w:hAnsi="仿宋_GB2312" w:cs="仿宋_GB2312" w:hint="eastAsia"/>
          <w:sz w:val="32"/>
          <w:szCs w:val="32"/>
        </w:rPr>
        <w:t>及时完成资料收集、整理、统计、分析和病例治疗等情况并上报至</w:t>
      </w:r>
      <w:proofErr w:type="gramStart"/>
      <w:r>
        <w:rPr>
          <w:rFonts w:ascii="仿宋_GB2312" w:eastAsia="仿宋_GB2312" w:hAnsi="仿宋_GB2312" w:cs="仿宋_GB2312" w:hint="eastAsia"/>
          <w:sz w:val="32"/>
          <w:szCs w:val="32"/>
        </w:rPr>
        <w:t>市疾控中心</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市疾控中心</w:t>
      </w:r>
      <w:proofErr w:type="gramEnd"/>
      <w:r>
        <w:rPr>
          <w:rFonts w:ascii="仿宋_GB2312" w:eastAsia="仿宋_GB2312" w:hAnsi="仿宋_GB2312" w:cs="仿宋_GB2312" w:hint="eastAsia"/>
          <w:sz w:val="32"/>
          <w:szCs w:val="32"/>
        </w:rPr>
        <w:t>汇总全市情况后报至市卫生健康委；</w:t>
      </w:r>
    </w:p>
    <w:p w14:paraId="0F0197D1"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proofErr w:type="gramStart"/>
      <w:r>
        <w:rPr>
          <w:rFonts w:ascii="仿宋_GB2312" w:eastAsia="仿宋_GB2312" w:hAnsi="仿宋_GB2312" w:cs="仿宋_GB2312" w:hint="eastAsia"/>
          <w:sz w:val="32"/>
          <w:szCs w:val="32"/>
        </w:rPr>
        <w:t>市疾控中心</w:t>
      </w:r>
      <w:proofErr w:type="gramEnd"/>
      <w:r>
        <w:rPr>
          <w:rFonts w:ascii="仿宋_GB2312" w:eastAsia="仿宋_GB2312" w:hAnsi="仿宋_GB2312" w:cs="仿宋_GB2312" w:hint="eastAsia"/>
          <w:sz w:val="32"/>
          <w:szCs w:val="32"/>
        </w:rPr>
        <w:t>组织对定点医院开展氟骨症防治相关培训，提供</w:t>
      </w:r>
      <w:proofErr w:type="gramStart"/>
      <w:r>
        <w:rPr>
          <w:rFonts w:ascii="仿宋_GB2312" w:eastAsia="仿宋_GB2312" w:hAnsi="仿宋_GB2312" w:cs="仿宋_GB2312" w:hint="eastAsia"/>
          <w:sz w:val="32"/>
          <w:szCs w:val="32"/>
        </w:rPr>
        <w:t>病区村</w:t>
      </w:r>
      <w:proofErr w:type="gramEnd"/>
      <w:r>
        <w:rPr>
          <w:rFonts w:ascii="仿宋_GB2312" w:eastAsia="仿宋_GB2312" w:hAnsi="仿宋_GB2312" w:cs="仿宋_GB2312" w:hint="eastAsia"/>
          <w:sz w:val="32"/>
          <w:szCs w:val="32"/>
        </w:rPr>
        <w:t>范围等信息支持。</w:t>
      </w:r>
    </w:p>
    <w:p w14:paraId="4B29DA08"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proofErr w:type="gramStart"/>
      <w:r>
        <w:rPr>
          <w:rFonts w:ascii="仿宋_GB2312" w:eastAsia="仿宋_GB2312" w:hAnsi="仿宋_GB2312" w:cs="仿宋_GB2312" w:hint="eastAsia"/>
          <w:sz w:val="32"/>
          <w:szCs w:val="32"/>
        </w:rPr>
        <w:t>市疾控中心</w:t>
      </w:r>
      <w:proofErr w:type="gramEnd"/>
      <w:r>
        <w:rPr>
          <w:rFonts w:ascii="仿宋_GB2312" w:eastAsia="仿宋_GB2312" w:hAnsi="仿宋_GB2312" w:cs="仿宋_GB2312" w:hint="eastAsia"/>
          <w:sz w:val="32"/>
          <w:szCs w:val="32"/>
        </w:rPr>
        <w:t>将新发现的严重氟骨症患者及出院患者基本信息转交患者</w:t>
      </w:r>
      <w:proofErr w:type="gramStart"/>
      <w:r>
        <w:rPr>
          <w:rFonts w:ascii="仿宋_GB2312" w:eastAsia="仿宋_GB2312" w:hAnsi="仿宋_GB2312" w:cs="仿宋_GB2312" w:hint="eastAsia"/>
          <w:sz w:val="32"/>
          <w:szCs w:val="32"/>
        </w:rPr>
        <w:t>属地疾控中心</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属地疾控中心</w:t>
      </w:r>
      <w:proofErr w:type="gramEnd"/>
      <w:r>
        <w:rPr>
          <w:rFonts w:ascii="仿宋_GB2312" w:eastAsia="仿宋_GB2312" w:hAnsi="仿宋_GB2312" w:cs="仿宋_GB2312" w:hint="eastAsia"/>
          <w:sz w:val="32"/>
          <w:szCs w:val="32"/>
        </w:rPr>
        <w:t>将其基本信息</w:t>
      </w:r>
      <w:proofErr w:type="gramStart"/>
      <w:r>
        <w:rPr>
          <w:rFonts w:ascii="仿宋_GB2312" w:eastAsia="仿宋_GB2312" w:hAnsi="仿宋_GB2312" w:cs="仿宋_GB2312" w:hint="eastAsia"/>
          <w:sz w:val="32"/>
          <w:szCs w:val="32"/>
        </w:rPr>
        <w:t>转患者</w:t>
      </w:r>
      <w:proofErr w:type="gramEnd"/>
      <w:r>
        <w:rPr>
          <w:rFonts w:ascii="仿宋_GB2312" w:eastAsia="仿宋_GB2312" w:hAnsi="仿宋_GB2312" w:cs="仿宋_GB2312" w:hint="eastAsia"/>
          <w:sz w:val="32"/>
          <w:szCs w:val="32"/>
        </w:rPr>
        <w:t>属地基层医疗卫生机构。</w:t>
      </w:r>
    </w:p>
    <w:p w14:paraId="1F9E4C16" w14:textId="77777777" w:rsidR="00547815" w:rsidRDefault="00547815" w:rsidP="00547815">
      <w:pPr>
        <w:snapToGrid w:val="0"/>
        <w:spacing w:line="336" w:lineRule="auto"/>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（七）基层医疗卫生机构</w:t>
      </w:r>
    </w:p>
    <w:p w14:paraId="16D9A00B"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w:t>
      </w:r>
      <w:proofErr w:type="gramStart"/>
      <w:r>
        <w:rPr>
          <w:rFonts w:ascii="仿宋_GB2312" w:eastAsia="仿宋_GB2312" w:hAnsi="仿宋_GB2312" w:cs="仿宋_GB2312" w:hint="eastAsia"/>
          <w:sz w:val="32"/>
          <w:szCs w:val="32"/>
        </w:rPr>
        <w:t>属地疾控中心</w:t>
      </w:r>
      <w:proofErr w:type="gramEnd"/>
      <w:r>
        <w:rPr>
          <w:rFonts w:ascii="仿宋_GB2312" w:eastAsia="仿宋_GB2312" w:hAnsi="仿宋_GB2312" w:cs="仿宋_GB2312" w:hint="eastAsia"/>
          <w:sz w:val="32"/>
          <w:szCs w:val="32"/>
        </w:rPr>
        <w:t>转入的地方性氟骨症患者信息，建档立卡后纳入健康管理，对地方性氟骨症患者提供管理服务。</w:t>
      </w:r>
    </w:p>
    <w:p w14:paraId="35DD7461" w14:textId="77777777" w:rsidR="00547815" w:rsidRDefault="00547815" w:rsidP="00547815">
      <w:pPr>
        <w:snapToGrid w:val="0"/>
        <w:spacing w:line="336" w:lineRule="auto"/>
        <w:ind w:firstLineChars="200" w:firstLine="640"/>
        <w:rPr>
          <w:rFonts w:ascii="黑体" w:eastAsia="黑体" w:hAnsi="黑体" w:cs="黑体" w:hint="eastAsia"/>
          <w:sz w:val="32"/>
          <w:szCs w:val="32"/>
        </w:rPr>
      </w:pPr>
      <w:r>
        <w:rPr>
          <w:rFonts w:ascii="黑体" w:eastAsia="黑体" w:hAnsi="黑体" w:cs="黑体" w:hint="eastAsia"/>
          <w:sz w:val="32"/>
          <w:szCs w:val="32"/>
        </w:rPr>
        <w:t>四、有关要求</w:t>
      </w:r>
    </w:p>
    <w:p w14:paraId="0BC6716D"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（一）各区卫生健康委、</w:t>
      </w:r>
      <w:proofErr w:type="gramStart"/>
      <w:r>
        <w:rPr>
          <w:rFonts w:ascii="仿宋_GB2312" w:eastAsia="仿宋_GB2312" w:hAnsi="仿宋_GB2312" w:cs="仿宋_GB2312" w:hint="eastAsia"/>
          <w:sz w:val="32"/>
          <w:szCs w:val="32"/>
        </w:rPr>
        <w:t>疾控中心</w:t>
      </w:r>
      <w:proofErr w:type="gramEnd"/>
      <w:r>
        <w:rPr>
          <w:rFonts w:ascii="仿宋_GB2312" w:eastAsia="仿宋_GB2312" w:hAnsi="仿宋_GB2312" w:cs="仿宋_GB2312" w:hint="eastAsia"/>
          <w:sz w:val="32"/>
          <w:szCs w:val="32"/>
        </w:rPr>
        <w:t>和协议定点医院要通过多种形式宣传氟中毒防控和治疗管理的政策，使群众和患者了解政策和办事流程。</w:t>
      </w:r>
    </w:p>
    <w:p w14:paraId="56FA2150"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（二）各区卫生健康</w:t>
      </w:r>
      <w:proofErr w:type="gramStart"/>
      <w:r>
        <w:rPr>
          <w:rFonts w:ascii="仿宋_GB2312" w:eastAsia="仿宋_GB2312" w:hAnsi="仿宋_GB2312" w:cs="仿宋_GB2312" w:hint="eastAsia"/>
          <w:sz w:val="32"/>
          <w:szCs w:val="32"/>
        </w:rPr>
        <w:t>委加强</w:t>
      </w:r>
      <w:proofErr w:type="gramEnd"/>
      <w:r>
        <w:rPr>
          <w:rFonts w:ascii="仿宋_GB2312" w:eastAsia="仿宋_GB2312" w:hAnsi="仿宋_GB2312" w:cs="仿宋_GB2312" w:hint="eastAsia"/>
          <w:sz w:val="32"/>
          <w:szCs w:val="32"/>
        </w:rPr>
        <w:t>监督和管理，发现服务不完善的，要采取措施加以改进；发现弄虚作假等违规行为的，必须严格追究责任。同时，定期对治疗管理情况进行分析和总结，发现不足，查漏补缺，并及时向市卫生健康委和同级财政部门提交专题报告。</w:t>
      </w:r>
    </w:p>
    <w:p w14:paraId="54DCD52D"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p>
    <w:p w14:paraId="36EAF464" w14:textId="77777777" w:rsidR="00547815" w:rsidRDefault="00547815" w:rsidP="00547815">
      <w:pPr>
        <w:snapToGrid w:val="0"/>
        <w:spacing w:line="336"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附件：1-1北京市氟骨症患者救治救助经费报销流程</w:t>
      </w:r>
    </w:p>
    <w:p w14:paraId="6EAE8062"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1-2 市级地方病患者治疗管理专家组</w:t>
      </w:r>
    </w:p>
    <w:p w14:paraId="37802A8F"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1-3 北京市地方性氟骨症患者救治救助知情同</w:t>
      </w:r>
    </w:p>
    <w:p w14:paraId="4AED8CA3" w14:textId="77777777" w:rsidR="00547815" w:rsidRDefault="00547815" w:rsidP="00547815">
      <w:pPr>
        <w:snapToGrid w:val="0"/>
        <w:spacing w:line="336"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意书（模板）</w:t>
      </w:r>
    </w:p>
    <w:p w14:paraId="16391725" w14:textId="77777777" w:rsidR="00547815" w:rsidRDefault="00547815" w:rsidP="00547815">
      <w:pPr>
        <w:snapToGrid w:val="0"/>
        <w:spacing w:line="312"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14:paraId="27399653" w14:textId="77777777" w:rsidR="00547815" w:rsidRDefault="00547815" w:rsidP="00547815">
      <w:pPr>
        <w:spacing w:line="520" w:lineRule="exact"/>
        <w:ind w:firstLineChars="200" w:firstLine="640"/>
        <w:rPr>
          <w:rFonts w:ascii="仿宋_GB2312" w:eastAsia="仿宋_GB2312" w:hAnsi="仿宋_GB2312" w:cs="仿宋_GB2312" w:hint="eastAsia"/>
          <w:sz w:val="32"/>
          <w:szCs w:val="32"/>
        </w:rPr>
      </w:pPr>
    </w:p>
    <w:p w14:paraId="6748A440" w14:textId="77777777" w:rsidR="00547815" w:rsidRDefault="00547815" w:rsidP="00547815">
      <w:pPr>
        <w:spacing w:line="520" w:lineRule="exact"/>
        <w:rPr>
          <w:rFonts w:ascii="黑体" w:eastAsia="黑体" w:hAnsi="黑体" w:cs="黑体" w:hint="eastAsia"/>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附件1-1</w:t>
      </w:r>
    </w:p>
    <w:p w14:paraId="68D20AA2" w14:textId="77777777" w:rsidR="00547815" w:rsidRDefault="00547815" w:rsidP="00547815">
      <w:pPr>
        <w:spacing w:line="520" w:lineRule="exact"/>
        <w:rPr>
          <w:rFonts w:ascii="黑体" w:eastAsia="黑体" w:hAnsi="黑体" w:cs="黑体" w:hint="eastAsia"/>
          <w:sz w:val="32"/>
          <w:szCs w:val="32"/>
        </w:rPr>
      </w:pPr>
    </w:p>
    <w:p w14:paraId="5CEECB75" w14:textId="77777777" w:rsidR="00547815" w:rsidRDefault="00547815" w:rsidP="00547815">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北京市氟骨症患者救治救助经费报销流程</w:t>
      </w:r>
    </w:p>
    <w:p w14:paraId="500022D7" w14:textId="77777777" w:rsidR="00547815" w:rsidRDefault="00547815" w:rsidP="00547815">
      <w:pPr>
        <w:spacing w:line="560" w:lineRule="exact"/>
        <w:jc w:val="center"/>
        <w:rPr>
          <w:rFonts w:ascii="方正小标宋简体" w:eastAsia="方正小标宋简体" w:hAnsi="方正小标宋简体" w:cs="方正小标宋简体" w:hint="eastAsia"/>
          <w:sz w:val="44"/>
          <w:szCs w:val="44"/>
        </w:rPr>
      </w:pPr>
    </w:p>
    <w:p w14:paraId="30457C0E" w14:textId="5B25FBE7" w:rsidR="00547815" w:rsidRDefault="00547815" w:rsidP="00547815">
      <w:pPr>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drawing>
          <wp:inline distT="0" distB="0" distL="0" distR="0" wp14:anchorId="3AD337A3" wp14:editId="0401FBD0">
            <wp:extent cx="5276850" cy="38576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6850" cy="3857625"/>
                    </a:xfrm>
                    <a:prstGeom prst="rect">
                      <a:avLst/>
                    </a:prstGeom>
                    <a:noFill/>
                    <a:ln>
                      <a:noFill/>
                    </a:ln>
                  </pic:spPr>
                </pic:pic>
              </a:graphicData>
            </a:graphic>
          </wp:inline>
        </w:drawing>
      </w:r>
    </w:p>
    <w:p w14:paraId="74B4F8C7" w14:textId="77777777" w:rsidR="00547815" w:rsidRDefault="00547815" w:rsidP="00547815">
      <w:pPr>
        <w:rPr>
          <w:rFonts w:ascii="仿宋_GB2312" w:eastAsia="仿宋_GB2312" w:hAnsi="仿宋_GB2312" w:cs="仿宋_GB2312" w:hint="eastAsia"/>
          <w:sz w:val="32"/>
          <w:szCs w:val="32"/>
        </w:rPr>
      </w:pPr>
    </w:p>
    <w:p w14:paraId="5DB8E65F" w14:textId="77777777" w:rsidR="00547815" w:rsidRDefault="00547815" w:rsidP="00547815">
      <w:pPr>
        <w:spacing w:line="560" w:lineRule="exact"/>
        <w:rPr>
          <w:rFonts w:ascii="黑体" w:eastAsia="黑体" w:hAnsi="黑体" w:cs="黑体" w:hint="eastAsia"/>
          <w:kern w:val="0"/>
          <w:sz w:val="32"/>
          <w:szCs w:val="32"/>
        </w:rPr>
        <w:sectPr w:rsidR="00547815">
          <w:headerReference w:type="default" r:id="rId7"/>
          <w:footerReference w:type="default" r:id="rId8"/>
          <w:pgSz w:w="11906" w:h="16838"/>
          <w:pgMar w:top="2098" w:right="1474" w:bottom="1984" w:left="1587" w:header="851" w:footer="1531" w:gutter="0"/>
          <w:pgNumType w:fmt="numberInDash"/>
          <w:cols w:space="720"/>
          <w:docGrid w:type="lines" w:linePitch="318"/>
        </w:sectPr>
      </w:pPr>
    </w:p>
    <w:p w14:paraId="196AC2ED" w14:textId="77777777" w:rsidR="00547815" w:rsidRDefault="00547815" w:rsidP="00547815">
      <w:pPr>
        <w:snapToGrid w:val="0"/>
        <w:rPr>
          <w:rFonts w:ascii="黑体" w:eastAsia="黑体" w:hAnsi="黑体" w:cs="黑体" w:hint="eastAsia"/>
          <w:kern w:val="0"/>
          <w:sz w:val="32"/>
          <w:szCs w:val="32"/>
        </w:rPr>
      </w:pPr>
      <w:r>
        <w:rPr>
          <w:rFonts w:ascii="黑体" w:eastAsia="黑体" w:hAnsi="黑体" w:cs="黑体" w:hint="eastAsia"/>
          <w:kern w:val="0"/>
          <w:sz w:val="32"/>
          <w:szCs w:val="32"/>
        </w:rPr>
        <w:lastRenderedPageBreak/>
        <w:t>附件1-2</w:t>
      </w:r>
    </w:p>
    <w:p w14:paraId="2FC4AD9A" w14:textId="77777777" w:rsidR="00547815" w:rsidRDefault="00547815" w:rsidP="00547815">
      <w:pPr>
        <w:snapToGrid w:val="0"/>
        <w:jc w:val="center"/>
        <w:rPr>
          <w:rFonts w:ascii="方正小标宋简体" w:eastAsia="方正小标宋简体" w:hAnsi="方正小标宋简体" w:cs="方正小标宋简体" w:hint="eastAsia"/>
          <w:sz w:val="44"/>
          <w:szCs w:val="44"/>
          <w:highlight w:val="yellow"/>
        </w:rPr>
      </w:pPr>
      <w:r>
        <w:rPr>
          <w:rFonts w:ascii="方正小标宋简体" w:eastAsia="方正小标宋简体" w:hAnsi="方正小标宋简体" w:cs="方正小标宋简体" w:hint="eastAsia"/>
          <w:sz w:val="44"/>
          <w:szCs w:val="44"/>
        </w:rPr>
        <w:t>市级地方病患者治疗管理专家组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614"/>
        <w:gridCol w:w="6092"/>
        <w:gridCol w:w="2927"/>
        <w:gridCol w:w="2355"/>
      </w:tblGrid>
      <w:tr w:rsidR="00547815" w14:paraId="109A740F" w14:textId="77777777" w:rsidTr="00270577">
        <w:trPr>
          <w:trHeight w:val="285"/>
          <w:jc w:val="center"/>
        </w:trPr>
        <w:tc>
          <w:tcPr>
            <w:tcW w:w="2614" w:type="dxa"/>
            <w:tcBorders>
              <w:tl2br w:val="nil"/>
              <w:tr2bl w:val="nil"/>
            </w:tcBorders>
            <w:vAlign w:val="center"/>
          </w:tcPr>
          <w:p w14:paraId="2744CCEE"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姓名</w:t>
            </w:r>
          </w:p>
        </w:tc>
        <w:tc>
          <w:tcPr>
            <w:tcW w:w="6092" w:type="dxa"/>
            <w:tcBorders>
              <w:tl2br w:val="nil"/>
              <w:tr2bl w:val="nil"/>
            </w:tcBorders>
            <w:vAlign w:val="center"/>
          </w:tcPr>
          <w:p w14:paraId="15769417"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单位</w:t>
            </w:r>
          </w:p>
        </w:tc>
        <w:tc>
          <w:tcPr>
            <w:tcW w:w="2927" w:type="dxa"/>
            <w:tcBorders>
              <w:tl2br w:val="nil"/>
              <w:tr2bl w:val="nil"/>
            </w:tcBorders>
            <w:vAlign w:val="center"/>
          </w:tcPr>
          <w:p w14:paraId="011BF0BB"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专业</w:t>
            </w:r>
          </w:p>
        </w:tc>
        <w:tc>
          <w:tcPr>
            <w:tcW w:w="2355" w:type="dxa"/>
            <w:tcBorders>
              <w:tl2br w:val="nil"/>
              <w:tr2bl w:val="nil"/>
            </w:tcBorders>
            <w:vAlign w:val="center"/>
          </w:tcPr>
          <w:p w14:paraId="27EED628" w14:textId="77777777" w:rsidR="00547815" w:rsidRDefault="00547815" w:rsidP="00270577">
            <w:pPr>
              <w:widowControl/>
              <w:spacing w:line="460" w:lineRule="exact"/>
              <w:jc w:val="center"/>
              <w:textAlignment w:val="center"/>
              <w:rPr>
                <w:rStyle w:val="font21"/>
                <w:rFonts w:ascii="仿宋_GB2312" w:eastAsia="仿宋_GB2312" w:hAnsi="仿宋_GB2312" w:cs="仿宋_GB2312" w:hint="default"/>
                <w:sz w:val="32"/>
                <w:szCs w:val="32"/>
              </w:rPr>
            </w:pPr>
            <w:r>
              <w:rPr>
                <w:rStyle w:val="font21"/>
                <w:rFonts w:ascii="仿宋_GB2312" w:eastAsia="仿宋_GB2312" w:hAnsi="仿宋_GB2312" w:cs="仿宋_GB2312" w:hint="default"/>
                <w:sz w:val="32"/>
                <w:szCs w:val="32"/>
              </w:rPr>
              <w:t>技术职称</w:t>
            </w:r>
          </w:p>
        </w:tc>
      </w:tr>
      <w:tr w:rsidR="00547815" w14:paraId="08F4EF03" w14:textId="77777777" w:rsidTr="00270577">
        <w:trPr>
          <w:trHeight w:val="315"/>
          <w:jc w:val="center"/>
        </w:trPr>
        <w:tc>
          <w:tcPr>
            <w:tcW w:w="2614" w:type="dxa"/>
            <w:tcBorders>
              <w:tl2br w:val="nil"/>
              <w:tr2bl w:val="nil"/>
            </w:tcBorders>
            <w:vAlign w:val="center"/>
          </w:tcPr>
          <w:p w14:paraId="106312EB"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庞星火</w:t>
            </w:r>
          </w:p>
        </w:tc>
        <w:tc>
          <w:tcPr>
            <w:tcW w:w="6092" w:type="dxa"/>
            <w:tcBorders>
              <w:tl2br w:val="nil"/>
              <w:tr2bl w:val="nil"/>
            </w:tcBorders>
            <w:vAlign w:val="center"/>
          </w:tcPr>
          <w:p w14:paraId="43D98AB0"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北京市疾病预防控制中心</w:t>
            </w:r>
          </w:p>
        </w:tc>
        <w:tc>
          <w:tcPr>
            <w:tcW w:w="2927" w:type="dxa"/>
            <w:tcBorders>
              <w:tl2br w:val="nil"/>
              <w:tr2bl w:val="nil"/>
            </w:tcBorders>
            <w:vAlign w:val="center"/>
          </w:tcPr>
          <w:p w14:paraId="0BAA64CF" w14:textId="77777777" w:rsidR="00547815" w:rsidRDefault="00547815" w:rsidP="00270577">
            <w:pPr>
              <w:spacing w:line="460" w:lineRule="exact"/>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流行病学</w:t>
            </w:r>
          </w:p>
        </w:tc>
        <w:tc>
          <w:tcPr>
            <w:tcW w:w="2355" w:type="dxa"/>
            <w:tcBorders>
              <w:tl2br w:val="nil"/>
              <w:tr2bl w:val="nil"/>
            </w:tcBorders>
            <w:vAlign w:val="center"/>
          </w:tcPr>
          <w:p w14:paraId="22EA1358" w14:textId="77777777" w:rsidR="00547815" w:rsidRDefault="00547815" w:rsidP="00270577">
            <w:pPr>
              <w:widowControl/>
              <w:spacing w:line="4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主任医师</w:t>
            </w:r>
          </w:p>
        </w:tc>
      </w:tr>
      <w:tr w:rsidR="00547815" w14:paraId="7B12A2E2" w14:textId="77777777" w:rsidTr="00270577">
        <w:trPr>
          <w:trHeight w:val="315"/>
          <w:jc w:val="center"/>
        </w:trPr>
        <w:tc>
          <w:tcPr>
            <w:tcW w:w="2614" w:type="dxa"/>
            <w:tcBorders>
              <w:tl2br w:val="nil"/>
              <w:tr2bl w:val="nil"/>
            </w:tcBorders>
            <w:vAlign w:val="center"/>
          </w:tcPr>
          <w:p w14:paraId="378209FA"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proofErr w:type="gramStart"/>
            <w:r>
              <w:rPr>
                <w:rStyle w:val="font21"/>
                <w:rFonts w:ascii="仿宋_GB2312" w:eastAsia="仿宋_GB2312" w:hAnsi="仿宋_GB2312" w:cs="仿宋_GB2312" w:hint="default"/>
                <w:sz w:val="32"/>
                <w:szCs w:val="32"/>
              </w:rPr>
              <w:t>黎新宇</w:t>
            </w:r>
            <w:proofErr w:type="gramEnd"/>
          </w:p>
        </w:tc>
        <w:tc>
          <w:tcPr>
            <w:tcW w:w="6092" w:type="dxa"/>
            <w:tcBorders>
              <w:tl2br w:val="nil"/>
              <w:tr2bl w:val="nil"/>
            </w:tcBorders>
            <w:vAlign w:val="center"/>
          </w:tcPr>
          <w:p w14:paraId="12C58507"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北京市疾病预防控制中心</w:t>
            </w:r>
          </w:p>
        </w:tc>
        <w:tc>
          <w:tcPr>
            <w:tcW w:w="2927" w:type="dxa"/>
            <w:tcBorders>
              <w:tl2br w:val="nil"/>
              <w:tr2bl w:val="nil"/>
            </w:tcBorders>
            <w:vAlign w:val="center"/>
          </w:tcPr>
          <w:p w14:paraId="3E8D22C7"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流行病学</w:t>
            </w:r>
          </w:p>
        </w:tc>
        <w:tc>
          <w:tcPr>
            <w:tcW w:w="2355" w:type="dxa"/>
            <w:tcBorders>
              <w:tl2br w:val="nil"/>
              <w:tr2bl w:val="nil"/>
            </w:tcBorders>
            <w:vAlign w:val="center"/>
          </w:tcPr>
          <w:p w14:paraId="477BFFD6" w14:textId="77777777" w:rsidR="00547815" w:rsidRDefault="00547815" w:rsidP="00270577">
            <w:pPr>
              <w:widowControl/>
              <w:spacing w:line="460" w:lineRule="exact"/>
              <w:jc w:val="center"/>
              <w:rPr>
                <w:kern w:val="0"/>
              </w:rPr>
            </w:pPr>
            <w:r>
              <w:rPr>
                <w:rFonts w:ascii="仿宋_GB2312" w:eastAsia="仿宋_GB2312" w:hAnsi="仿宋_GB2312" w:cs="仿宋_GB2312"/>
                <w:kern w:val="0"/>
                <w:sz w:val="32"/>
                <w:szCs w:val="32"/>
              </w:rPr>
              <w:t>主任医师</w:t>
            </w:r>
          </w:p>
        </w:tc>
      </w:tr>
      <w:tr w:rsidR="00547815" w14:paraId="541284CB" w14:textId="77777777" w:rsidTr="00270577">
        <w:trPr>
          <w:trHeight w:val="315"/>
          <w:jc w:val="center"/>
        </w:trPr>
        <w:tc>
          <w:tcPr>
            <w:tcW w:w="2614" w:type="dxa"/>
            <w:tcBorders>
              <w:tl2br w:val="nil"/>
              <w:tr2bl w:val="nil"/>
            </w:tcBorders>
            <w:vAlign w:val="center"/>
          </w:tcPr>
          <w:p w14:paraId="14FFB8C2"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李阳桦</w:t>
            </w:r>
          </w:p>
        </w:tc>
        <w:tc>
          <w:tcPr>
            <w:tcW w:w="6092" w:type="dxa"/>
            <w:tcBorders>
              <w:tl2br w:val="nil"/>
              <w:tr2bl w:val="nil"/>
            </w:tcBorders>
            <w:vAlign w:val="center"/>
          </w:tcPr>
          <w:p w14:paraId="315F994F"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北京市疾病预防控制中心</w:t>
            </w:r>
          </w:p>
        </w:tc>
        <w:tc>
          <w:tcPr>
            <w:tcW w:w="2927" w:type="dxa"/>
            <w:tcBorders>
              <w:tl2br w:val="nil"/>
              <w:tr2bl w:val="nil"/>
            </w:tcBorders>
            <w:vAlign w:val="center"/>
          </w:tcPr>
          <w:p w14:paraId="3B893355"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流行病学</w:t>
            </w:r>
          </w:p>
        </w:tc>
        <w:tc>
          <w:tcPr>
            <w:tcW w:w="2355" w:type="dxa"/>
            <w:tcBorders>
              <w:tl2br w:val="nil"/>
              <w:tr2bl w:val="nil"/>
            </w:tcBorders>
            <w:vAlign w:val="center"/>
          </w:tcPr>
          <w:p w14:paraId="1983103C" w14:textId="77777777" w:rsidR="00547815" w:rsidRDefault="00547815" w:rsidP="00270577">
            <w:pPr>
              <w:widowControl/>
              <w:spacing w:line="460" w:lineRule="exact"/>
              <w:jc w:val="center"/>
              <w:rPr>
                <w:kern w:val="0"/>
              </w:rPr>
            </w:pPr>
            <w:r>
              <w:rPr>
                <w:rFonts w:ascii="仿宋_GB2312" w:eastAsia="仿宋_GB2312" w:hAnsi="仿宋_GB2312" w:cs="仿宋_GB2312" w:hint="eastAsia"/>
                <w:color w:val="000000"/>
                <w:kern w:val="0"/>
                <w:sz w:val="32"/>
                <w:szCs w:val="32"/>
              </w:rPr>
              <w:t>副主任医师</w:t>
            </w:r>
          </w:p>
        </w:tc>
      </w:tr>
      <w:tr w:rsidR="00547815" w14:paraId="37C7536A" w14:textId="77777777" w:rsidTr="00270577">
        <w:trPr>
          <w:trHeight w:val="315"/>
          <w:jc w:val="center"/>
        </w:trPr>
        <w:tc>
          <w:tcPr>
            <w:tcW w:w="2614" w:type="dxa"/>
            <w:tcBorders>
              <w:tl2br w:val="nil"/>
              <w:tr2bl w:val="nil"/>
            </w:tcBorders>
            <w:vAlign w:val="center"/>
          </w:tcPr>
          <w:p w14:paraId="657D4605"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proofErr w:type="gramStart"/>
            <w:r>
              <w:rPr>
                <w:rStyle w:val="font21"/>
                <w:rFonts w:ascii="仿宋_GB2312" w:eastAsia="仿宋_GB2312" w:hAnsi="仿宋_GB2312" w:cs="仿宋_GB2312" w:hint="default"/>
                <w:sz w:val="32"/>
                <w:szCs w:val="32"/>
              </w:rPr>
              <w:t>曹殿起</w:t>
            </w:r>
            <w:proofErr w:type="gramEnd"/>
          </w:p>
        </w:tc>
        <w:tc>
          <w:tcPr>
            <w:tcW w:w="6092" w:type="dxa"/>
            <w:tcBorders>
              <w:tl2br w:val="nil"/>
              <w:tr2bl w:val="nil"/>
            </w:tcBorders>
            <w:vAlign w:val="center"/>
          </w:tcPr>
          <w:p w14:paraId="11F42BB3"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门头沟</w:t>
            </w:r>
            <w:proofErr w:type="gramStart"/>
            <w:r>
              <w:rPr>
                <w:rStyle w:val="font21"/>
                <w:rFonts w:ascii="仿宋_GB2312" w:eastAsia="仿宋_GB2312" w:hAnsi="仿宋_GB2312" w:cs="仿宋_GB2312" w:hint="default"/>
                <w:sz w:val="32"/>
                <w:szCs w:val="32"/>
              </w:rPr>
              <w:t>区疾病</w:t>
            </w:r>
            <w:proofErr w:type="gramEnd"/>
            <w:r>
              <w:rPr>
                <w:rStyle w:val="font21"/>
                <w:rFonts w:ascii="仿宋_GB2312" w:eastAsia="仿宋_GB2312" w:hAnsi="仿宋_GB2312" w:cs="仿宋_GB2312" w:hint="default"/>
                <w:sz w:val="32"/>
                <w:szCs w:val="32"/>
              </w:rPr>
              <w:t>预防控制中心</w:t>
            </w:r>
          </w:p>
        </w:tc>
        <w:tc>
          <w:tcPr>
            <w:tcW w:w="2927" w:type="dxa"/>
            <w:tcBorders>
              <w:tl2br w:val="nil"/>
              <w:tr2bl w:val="nil"/>
            </w:tcBorders>
            <w:vAlign w:val="center"/>
          </w:tcPr>
          <w:p w14:paraId="5F3D2B7F" w14:textId="77777777" w:rsidR="00547815" w:rsidRDefault="00547815" w:rsidP="00270577">
            <w:pPr>
              <w:spacing w:line="460" w:lineRule="exact"/>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流行病学</w:t>
            </w:r>
          </w:p>
        </w:tc>
        <w:tc>
          <w:tcPr>
            <w:tcW w:w="2355" w:type="dxa"/>
            <w:tcBorders>
              <w:tl2br w:val="nil"/>
              <w:tr2bl w:val="nil"/>
            </w:tcBorders>
            <w:vAlign w:val="center"/>
          </w:tcPr>
          <w:p w14:paraId="48BA8D30" w14:textId="77777777" w:rsidR="00547815" w:rsidRDefault="00547815" w:rsidP="00270577">
            <w:pPr>
              <w:widowControl/>
              <w:spacing w:line="4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kern w:val="0"/>
                <w:sz w:val="32"/>
                <w:szCs w:val="32"/>
              </w:rPr>
              <w:t>主任医师</w:t>
            </w:r>
          </w:p>
        </w:tc>
      </w:tr>
      <w:tr w:rsidR="00547815" w14:paraId="553383BA" w14:textId="77777777" w:rsidTr="00270577">
        <w:trPr>
          <w:trHeight w:val="315"/>
          <w:jc w:val="center"/>
        </w:trPr>
        <w:tc>
          <w:tcPr>
            <w:tcW w:w="2614" w:type="dxa"/>
            <w:tcBorders>
              <w:tl2br w:val="nil"/>
              <w:tr2bl w:val="nil"/>
            </w:tcBorders>
            <w:vAlign w:val="center"/>
          </w:tcPr>
          <w:p w14:paraId="74D7CF57"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张建军</w:t>
            </w:r>
          </w:p>
        </w:tc>
        <w:tc>
          <w:tcPr>
            <w:tcW w:w="6092" w:type="dxa"/>
            <w:tcBorders>
              <w:tl2br w:val="nil"/>
              <w:tr2bl w:val="nil"/>
            </w:tcBorders>
            <w:vAlign w:val="center"/>
          </w:tcPr>
          <w:p w14:paraId="163A2189"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丰台</w:t>
            </w:r>
            <w:proofErr w:type="gramStart"/>
            <w:r>
              <w:rPr>
                <w:rStyle w:val="font21"/>
                <w:rFonts w:ascii="仿宋_GB2312" w:eastAsia="仿宋_GB2312" w:hAnsi="仿宋_GB2312" w:cs="仿宋_GB2312" w:hint="default"/>
                <w:sz w:val="32"/>
                <w:szCs w:val="32"/>
              </w:rPr>
              <w:t>区疾病</w:t>
            </w:r>
            <w:proofErr w:type="gramEnd"/>
            <w:r>
              <w:rPr>
                <w:rStyle w:val="font21"/>
                <w:rFonts w:ascii="仿宋_GB2312" w:eastAsia="仿宋_GB2312" w:hAnsi="仿宋_GB2312" w:cs="仿宋_GB2312" w:hint="default"/>
                <w:sz w:val="32"/>
                <w:szCs w:val="32"/>
              </w:rPr>
              <w:t>预防控制中心</w:t>
            </w:r>
          </w:p>
        </w:tc>
        <w:tc>
          <w:tcPr>
            <w:tcW w:w="2927" w:type="dxa"/>
            <w:tcBorders>
              <w:tl2br w:val="nil"/>
              <w:tr2bl w:val="nil"/>
            </w:tcBorders>
            <w:vAlign w:val="center"/>
          </w:tcPr>
          <w:p w14:paraId="4F255205" w14:textId="77777777" w:rsidR="00547815" w:rsidRDefault="00547815" w:rsidP="00270577">
            <w:pPr>
              <w:spacing w:line="460" w:lineRule="exact"/>
              <w:jc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流行病学</w:t>
            </w:r>
          </w:p>
        </w:tc>
        <w:tc>
          <w:tcPr>
            <w:tcW w:w="2355" w:type="dxa"/>
            <w:tcBorders>
              <w:tl2br w:val="nil"/>
              <w:tr2bl w:val="nil"/>
            </w:tcBorders>
            <w:vAlign w:val="center"/>
          </w:tcPr>
          <w:p w14:paraId="65C86E12" w14:textId="77777777" w:rsidR="00547815" w:rsidRDefault="00547815" w:rsidP="00270577">
            <w:pPr>
              <w:widowControl/>
              <w:spacing w:line="4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kern w:val="0"/>
                <w:sz w:val="32"/>
                <w:szCs w:val="32"/>
              </w:rPr>
              <w:t>主任医师</w:t>
            </w:r>
          </w:p>
        </w:tc>
      </w:tr>
      <w:tr w:rsidR="00547815" w14:paraId="67E99932" w14:textId="77777777" w:rsidTr="00270577">
        <w:trPr>
          <w:trHeight w:val="315"/>
          <w:jc w:val="center"/>
        </w:trPr>
        <w:tc>
          <w:tcPr>
            <w:tcW w:w="2614" w:type="dxa"/>
            <w:tcBorders>
              <w:tl2br w:val="nil"/>
              <w:tr2bl w:val="nil"/>
            </w:tcBorders>
            <w:vAlign w:val="center"/>
          </w:tcPr>
          <w:p w14:paraId="34515295" w14:textId="77777777" w:rsidR="00547815" w:rsidRDefault="00547815" w:rsidP="00270577">
            <w:pPr>
              <w:widowControl/>
              <w:spacing w:line="460" w:lineRule="exact"/>
              <w:jc w:val="center"/>
              <w:textAlignment w:val="center"/>
              <w:rPr>
                <w:rStyle w:val="font21"/>
                <w:rFonts w:ascii="仿宋_GB2312" w:eastAsia="仿宋_GB2312" w:hAnsi="仿宋_GB2312" w:cs="仿宋_GB2312" w:hint="default"/>
                <w:sz w:val="32"/>
                <w:szCs w:val="32"/>
              </w:rPr>
            </w:pPr>
            <w:r>
              <w:rPr>
                <w:rFonts w:ascii="仿宋_GB2312" w:eastAsia="仿宋_GB2312" w:hAnsi="仿宋_GB2312" w:cs="仿宋_GB2312" w:hint="eastAsia"/>
                <w:color w:val="000000"/>
                <w:kern w:val="0"/>
                <w:sz w:val="32"/>
                <w:szCs w:val="32"/>
              </w:rPr>
              <w:t>张春雨</w:t>
            </w:r>
          </w:p>
        </w:tc>
        <w:tc>
          <w:tcPr>
            <w:tcW w:w="6092" w:type="dxa"/>
            <w:tcBorders>
              <w:tl2br w:val="nil"/>
              <w:tr2bl w:val="nil"/>
            </w:tcBorders>
            <w:vAlign w:val="center"/>
          </w:tcPr>
          <w:p w14:paraId="2ED9FA11" w14:textId="77777777" w:rsidR="00547815" w:rsidRDefault="00547815" w:rsidP="00270577">
            <w:pPr>
              <w:widowControl/>
              <w:spacing w:line="460" w:lineRule="exact"/>
              <w:jc w:val="center"/>
              <w:textAlignment w:val="center"/>
              <w:rPr>
                <w:rStyle w:val="font21"/>
                <w:rFonts w:ascii="仿宋_GB2312" w:eastAsia="仿宋_GB2312" w:hAnsi="仿宋_GB2312" w:cs="仿宋_GB2312" w:hint="default"/>
                <w:sz w:val="32"/>
                <w:szCs w:val="32"/>
              </w:rPr>
            </w:pPr>
            <w:r>
              <w:rPr>
                <w:rFonts w:ascii="仿宋_GB2312" w:eastAsia="仿宋_GB2312" w:hAnsi="仿宋_GB2312" w:cs="仿宋_GB2312" w:hint="eastAsia"/>
                <w:color w:val="000000"/>
                <w:kern w:val="0"/>
                <w:sz w:val="32"/>
                <w:szCs w:val="32"/>
              </w:rPr>
              <w:t>北京积水潭医院</w:t>
            </w:r>
          </w:p>
        </w:tc>
        <w:tc>
          <w:tcPr>
            <w:tcW w:w="2927" w:type="dxa"/>
            <w:tcBorders>
              <w:tl2br w:val="nil"/>
              <w:tr2bl w:val="nil"/>
            </w:tcBorders>
            <w:vAlign w:val="center"/>
          </w:tcPr>
          <w:p w14:paraId="7B5B3324"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骨与关节疾病诊断及外科手术治疗</w:t>
            </w:r>
          </w:p>
        </w:tc>
        <w:tc>
          <w:tcPr>
            <w:tcW w:w="2355" w:type="dxa"/>
            <w:tcBorders>
              <w:tl2br w:val="nil"/>
              <w:tr2bl w:val="nil"/>
            </w:tcBorders>
            <w:vAlign w:val="center"/>
          </w:tcPr>
          <w:p w14:paraId="74C5EB87" w14:textId="77777777" w:rsidR="00547815" w:rsidRDefault="00547815" w:rsidP="00270577">
            <w:pPr>
              <w:widowControl/>
              <w:spacing w:line="4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kern w:val="0"/>
                <w:sz w:val="32"/>
                <w:szCs w:val="32"/>
              </w:rPr>
              <w:t>主任医师</w:t>
            </w:r>
          </w:p>
        </w:tc>
      </w:tr>
      <w:tr w:rsidR="00547815" w14:paraId="04C13403" w14:textId="77777777" w:rsidTr="00270577">
        <w:trPr>
          <w:trHeight w:val="315"/>
          <w:jc w:val="center"/>
        </w:trPr>
        <w:tc>
          <w:tcPr>
            <w:tcW w:w="2614" w:type="dxa"/>
            <w:tcBorders>
              <w:tl2br w:val="nil"/>
              <w:tr2bl w:val="nil"/>
            </w:tcBorders>
            <w:vAlign w:val="center"/>
          </w:tcPr>
          <w:p w14:paraId="07A6F673" w14:textId="77777777" w:rsidR="00547815" w:rsidRDefault="00547815" w:rsidP="00270577">
            <w:pPr>
              <w:widowControl/>
              <w:spacing w:line="460" w:lineRule="exact"/>
              <w:jc w:val="center"/>
              <w:textAlignment w:val="center"/>
              <w:rPr>
                <w:rStyle w:val="font21"/>
                <w:rFonts w:ascii="仿宋_GB2312" w:eastAsia="仿宋_GB2312" w:hAnsi="仿宋_GB2312" w:cs="仿宋_GB2312" w:hint="default"/>
                <w:sz w:val="32"/>
                <w:szCs w:val="32"/>
              </w:rPr>
            </w:pPr>
            <w:proofErr w:type="gramStart"/>
            <w:r>
              <w:rPr>
                <w:rFonts w:ascii="仿宋_GB2312" w:eastAsia="仿宋_GB2312" w:hAnsi="仿宋_GB2312" w:cs="仿宋_GB2312" w:hint="eastAsia"/>
                <w:color w:val="000000"/>
                <w:kern w:val="0"/>
                <w:sz w:val="32"/>
                <w:szCs w:val="32"/>
              </w:rPr>
              <w:t>行勇刚</w:t>
            </w:r>
            <w:proofErr w:type="gramEnd"/>
          </w:p>
        </w:tc>
        <w:tc>
          <w:tcPr>
            <w:tcW w:w="6092" w:type="dxa"/>
            <w:tcBorders>
              <w:tl2br w:val="nil"/>
              <w:tr2bl w:val="nil"/>
            </w:tcBorders>
            <w:vAlign w:val="center"/>
          </w:tcPr>
          <w:p w14:paraId="2B4940BE" w14:textId="77777777" w:rsidR="00547815" w:rsidRDefault="00547815" w:rsidP="00270577">
            <w:pPr>
              <w:widowControl/>
              <w:spacing w:line="460" w:lineRule="exact"/>
              <w:jc w:val="center"/>
              <w:textAlignment w:val="center"/>
              <w:rPr>
                <w:rStyle w:val="font21"/>
                <w:rFonts w:ascii="仿宋_GB2312" w:eastAsia="仿宋_GB2312" w:hAnsi="仿宋_GB2312" w:cs="仿宋_GB2312" w:hint="default"/>
                <w:sz w:val="32"/>
                <w:szCs w:val="32"/>
              </w:rPr>
            </w:pPr>
            <w:r>
              <w:rPr>
                <w:rFonts w:ascii="仿宋_GB2312" w:eastAsia="仿宋_GB2312" w:hAnsi="仿宋_GB2312" w:cs="仿宋_GB2312" w:hint="eastAsia"/>
                <w:color w:val="000000"/>
                <w:kern w:val="0"/>
                <w:sz w:val="32"/>
                <w:szCs w:val="32"/>
              </w:rPr>
              <w:t>北京积水潭医院</w:t>
            </w:r>
          </w:p>
        </w:tc>
        <w:tc>
          <w:tcPr>
            <w:tcW w:w="2927" w:type="dxa"/>
            <w:tcBorders>
              <w:tl2br w:val="nil"/>
              <w:tr2bl w:val="nil"/>
            </w:tcBorders>
            <w:vAlign w:val="center"/>
          </w:tcPr>
          <w:p w14:paraId="34457DE2"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腰颈胸椎疾病、微创</w:t>
            </w:r>
          </w:p>
        </w:tc>
        <w:tc>
          <w:tcPr>
            <w:tcW w:w="2355" w:type="dxa"/>
            <w:tcBorders>
              <w:tl2br w:val="nil"/>
              <w:tr2bl w:val="nil"/>
            </w:tcBorders>
            <w:vAlign w:val="center"/>
          </w:tcPr>
          <w:p w14:paraId="68FB1E2B" w14:textId="77777777" w:rsidR="00547815" w:rsidRDefault="00547815" w:rsidP="00270577">
            <w:pPr>
              <w:widowControl/>
              <w:spacing w:line="4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kern w:val="0"/>
                <w:sz w:val="32"/>
                <w:szCs w:val="32"/>
              </w:rPr>
              <w:t>主任医师</w:t>
            </w:r>
          </w:p>
        </w:tc>
      </w:tr>
      <w:tr w:rsidR="00547815" w14:paraId="59C4C25D" w14:textId="77777777" w:rsidTr="00270577">
        <w:trPr>
          <w:trHeight w:val="315"/>
          <w:jc w:val="center"/>
        </w:trPr>
        <w:tc>
          <w:tcPr>
            <w:tcW w:w="2614" w:type="dxa"/>
            <w:tcBorders>
              <w:tl2br w:val="nil"/>
              <w:tr2bl w:val="nil"/>
            </w:tcBorders>
            <w:vAlign w:val="center"/>
          </w:tcPr>
          <w:p w14:paraId="02F50925"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proofErr w:type="gramStart"/>
            <w:r>
              <w:rPr>
                <w:rStyle w:val="font21"/>
                <w:rFonts w:ascii="仿宋_GB2312" w:eastAsia="仿宋_GB2312" w:hAnsi="仿宋_GB2312" w:cs="仿宋_GB2312" w:hint="default"/>
                <w:sz w:val="32"/>
                <w:szCs w:val="32"/>
              </w:rPr>
              <w:t>杜心如</w:t>
            </w:r>
            <w:proofErr w:type="gramEnd"/>
          </w:p>
        </w:tc>
        <w:tc>
          <w:tcPr>
            <w:tcW w:w="6092" w:type="dxa"/>
            <w:tcBorders>
              <w:tl2br w:val="nil"/>
              <w:tr2bl w:val="nil"/>
            </w:tcBorders>
            <w:vAlign w:val="center"/>
          </w:tcPr>
          <w:p w14:paraId="0D6C90CF"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首都医科大学附属北京朝阳医院</w:t>
            </w:r>
          </w:p>
        </w:tc>
        <w:tc>
          <w:tcPr>
            <w:tcW w:w="2927" w:type="dxa"/>
            <w:tcBorders>
              <w:tl2br w:val="nil"/>
              <w:tr2bl w:val="nil"/>
            </w:tcBorders>
            <w:vAlign w:val="center"/>
          </w:tcPr>
          <w:p w14:paraId="18FC09CE"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骨病骨肿瘤</w:t>
            </w:r>
          </w:p>
        </w:tc>
        <w:tc>
          <w:tcPr>
            <w:tcW w:w="2355" w:type="dxa"/>
            <w:tcBorders>
              <w:tl2br w:val="nil"/>
              <w:tr2bl w:val="nil"/>
            </w:tcBorders>
            <w:vAlign w:val="center"/>
          </w:tcPr>
          <w:p w14:paraId="1810DB96" w14:textId="77777777" w:rsidR="00547815" w:rsidRDefault="00547815" w:rsidP="00270577">
            <w:pPr>
              <w:widowControl/>
              <w:spacing w:line="4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kern w:val="0"/>
                <w:sz w:val="32"/>
                <w:szCs w:val="32"/>
              </w:rPr>
              <w:t>主任医师</w:t>
            </w:r>
          </w:p>
        </w:tc>
      </w:tr>
      <w:tr w:rsidR="00547815" w14:paraId="26DE41C1" w14:textId="77777777" w:rsidTr="00270577">
        <w:trPr>
          <w:trHeight w:val="315"/>
          <w:jc w:val="center"/>
        </w:trPr>
        <w:tc>
          <w:tcPr>
            <w:tcW w:w="2614" w:type="dxa"/>
            <w:tcBorders>
              <w:tl2br w:val="nil"/>
              <w:tr2bl w:val="nil"/>
            </w:tcBorders>
            <w:vAlign w:val="center"/>
          </w:tcPr>
          <w:p w14:paraId="6C613E74"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宋玉果</w:t>
            </w:r>
          </w:p>
        </w:tc>
        <w:tc>
          <w:tcPr>
            <w:tcW w:w="6092" w:type="dxa"/>
            <w:tcBorders>
              <w:tl2br w:val="nil"/>
              <w:tr2bl w:val="nil"/>
            </w:tcBorders>
            <w:vAlign w:val="center"/>
          </w:tcPr>
          <w:p w14:paraId="69A5CBB8"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首都医科大学附属北京朝阳医院</w:t>
            </w:r>
          </w:p>
        </w:tc>
        <w:tc>
          <w:tcPr>
            <w:tcW w:w="2927" w:type="dxa"/>
            <w:tcBorders>
              <w:tl2br w:val="nil"/>
              <w:tr2bl w:val="nil"/>
            </w:tcBorders>
            <w:vAlign w:val="center"/>
          </w:tcPr>
          <w:p w14:paraId="18853B1F"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职业病与中毒</w:t>
            </w:r>
          </w:p>
        </w:tc>
        <w:tc>
          <w:tcPr>
            <w:tcW w:w="2355" w:type="dxa"/>
            <w:tcBorders>
              <w:tl2br w:val="nil"/>
              <w:tr2bl w:val="nil"/>
            </w:tcBorders>
            <w:vAlign w:val="center"/>
          </w:tcPr>
          <w:p w14:paraId="4A39CF9B" w14:textId="77777777" w:rsidR="00547815" w:rsidRDefault="00547815" w:rsidP="00270577">
            <w:pPr>
              <w:widowControl/>
              <w:spacing w:line="4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kern w:val="0"/>
                <w:sz w:val="32"/>
                <w:szCs w:val="32"/>
              </w:rPr>
              <w:t>副主任医师</w:t>
            </w:r>
          </w:p>
        </w:tc>
      </w:tr>
      <w:tr w:rsidR="00547815" w14:paraId="3A74E9EC" w14:textId="77777777" w:rsidTr="00270577">
        <w:trPr>
          <w:trHeight w:val="315"/>
          <w:jc w:val="center"/>
        </w:trPr>
        <w:tc>
          <w:tcPr>
            <w:tcW w:w="2614" w:type="dxa"/>
            <w:tcBorders>
              <w:tl2br w:val="nil"/>
              <w:tr2bl w:val="nil"/>
            </w:tcBorders>
            <w:vAlign w:val="center"/>
          </w:tcPr>
          <w:p w14:paraId="378D57CA"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夏维波</w:t>
            </w:r>
          </w:p>
        </w:tc>
        <w:tc>
          <w:tcPr>
            <w:tcW w:w="6092" w:type="dxa"/>
            <w:tcBorders>
              <w:tl2br w:val="nil"/>
              <w:tr2bl w:val="nil"/>
            </w:tcBorders>
            <w:vAlign w:val="center"/>
          </w:tcPr>
          <w:p w14:paraId="446DAF95"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北京协和医院</w:t>
            </w:r>
          </w:p>
        </w:tc>
        <w:tc>
          <w:tcPr>
            <w:tcW w:w="2927" w:type="dxa"/>
            <w:tcBorders>
              <w:tl2br w:val="nil"/>
              <w:tr2bl w:val="nil"/>
            </w:tcBorders>
            <w:vAlign w:val="center"/>
          </w:tcPr>
          <w:p w14:paraId="3EF5C0BE"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内分泌</w:t>
            </w:r>
          </w:p>
        </w:tc>
        <w:tc>
          <w:tcPr>
            <w:tcW w:w="2355" w:type="dxa"/>
            <w:tcBorders>
              <w:tl2br w:val="nil"/>
              <w:tr2bl w:val="nil"/>
            </w:tcBorders>
            <w:vAlign w:val="center"/>
          </w:tcPr>
          <w:p w14:paraId="74F01C27" w14:textId="77777777" w:rsidR="00547815" w:rsidRDefault="00547815" w:rsidP="00270577">
            <w:pPr>
              <w:widowControl/>
              <w:spacing w:line="460" w:lineRule="exact"/>
              <w:jc w:val="center"/>
              <w:rPr>
                <w:kern w:val="0"/>
              </w:rPr>
            </w:pPr>
            <w:r>
              <w:rPr>
                <w:rFonts w:ascii="仿宋_GB2312" w:eastAsia="仿宋_GB2312" w:hAnsi="仿宋_GB2312" w:cs="仿宋_GB2312" w:hint="eastAsia"/>
                <w:color w:val="000000"/>
                <w:kern w:val="0"/>
                <w:sz w:val="32"/>
                <w:szCs w:val="32"/>
              </w:rPr>
              <w:t>副主任医师</w:t>
            </w:r>
          </w:p>
        </w:tc>
      </w:tr>
      <w:tr w:rsidR="00547815" w14:paraId="3AB831B8" w14:textId="77777777" w:rsidTr="00270577">
        <w:trPr>
          <w:trHeight w:val="315"/>
          <w:jc w:val="center"/>
        </w:trPr>
        <w:tc>
          <w:tcPr>
            <w:tcW w:w="2614" w:type="dxa"/>
            <w:tcBorders>
              <w:tl2br w:val="nil"/>
              <w:tr2bl w:val="nil"/>
            </w:tcBorders>
            <w:vAlign w:val="center"/>
          </w:tcPr>
          <w:p w14:paraId="323ECFFD"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许岭翎</w:t>
            </w:r>
          </w:p>
        </w:tc>
        <w:tc>
          <w:tcPr>
            <w:tcW w:w="6092" w:type="dxa"/>
            <w:tcBorders>
              <w:tl2br w:val="nil"/>
              <w:tr2bl w:val="nil"/>
            </w:tcBorders>
            <w:vAlign w:val="center"/>
          </w:tcPr>
          <w:p w14:paraId="2EBDDACD"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北京协和医院</w:t>
            </w:r>
          </w:p>
        </w:tc>
        <w:tc>
          <w:tcPr>
            <w:tcW w:w="2927" w:type="dxa"/>
            <w:tcBorders>
              <w:tl2br w:val="nil"/>
              <w:tr2bl w:val="nil"/>
            </w:tcBorders>
            <w:vAlign w:val="center"/>
          </w:tcPr>
          <w:p w14:paraId="447FC5A9"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Style w:val="font21"/>
                <w:rFonts w:ascii="仿宋_GB2312" w:eastAsia="仿宋_GB2312" w:hAnsi="仿宋_GB2312" w:cs="仿宋_GB2312" w:hint="default"/>
                <w:sz w:val="32"/>
                <w:szCs w:val="32"/>
              </w:rPr>
              <w:t>内分泌</w:t>
            </w:r>
          </w:p>
        </w:tc>
        <w:tc>
          <w:tcPr>
            <w:tcW w:w="2355" w:type="dxa"/>
            <w:tcBorders>
              <w:tl2br w:val="nil"/>
              <w:tr2bl w:val="nil"/>
            </w:tcBorders>
            <w:vAlign w:val="center"/>
          </w:tcPr>
          <w:p w14:paraId="74CEC067" w14:textId="77777777" w:rsidR="00547815" w:rsidRDefault="00547815" w:rsidP="00270577">
            <w:pPr>
              <w:widowControl/>
              <w:spacing w:line="460" w:lineRule="exact"/>
              <w:jc w:val="center"/>
              <w:rPr>
                <w:kern w:val="0"/>
              </w:rPr>
            </w:pPr>
            <w:r>
              <w:rPr>
                <w:rFonts w:ascii="仿宋_GB2312" w:eastAsia="仿宋_GB2312" w:hAnsi="仿宋_GB2312" w:cs="仿宋_GB2312" w:hint="eastAsia"/>
                <w:color w:val="000000"/>
                <w:kern w:val="0"/>
                <w:sz w:val="32"/>
                <w:szCs w:val="32"/>
              </w:rPr>
              <w:t>主任医师</w:t>
            </w:r>
          </w:p>
        </w:tc>
      </w:tr>
      <w:tr w:rsidR="00547815" w14:paraId="2BBAF7F4" w14:textId="77777777" w:rsidTr="00270577">
        <w:trPr>
          <w:trHeight w:val="285"/>
          <w:jc w:val="center"/>
        </w:trPr>
        <w:tc>
          <w:tcPr>
            <w:tcW w:w="2614" w:type="dxa"/>
            <w:tcBorders>
              <w:tl2br w:val="nil"/>
              <w:tr2bl w:val="nil"/>
            </w:tcBorders>
            <w:vAlign w:val="center"/>
          </w:tcPr>
          <w:p w14:paraId="475834E3"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乔鹏岗</w:t>
            </w:r>
          </w:p>
        </w:tc>
        <w:tc>
          <w:tcPr>
            <w:tcW w:w="6092" w:type="dxa"/>
            <w:tcBorders>
              <w:tl2br w:val="nil"/>
              <w:tr2bl w:val="nil"/>
            </w:tcBorders>
            <w:vAlign w:val="center"/>
          </w:tcPr>
          <w:p w14:paraId="1DF1C886"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首都医科大学附属北京友谊医院</w:t>
            </w:r>
          </w:p>
        </w:tc>
        <w:tc>
          <w:tcPr>
            <w:tcW w:w="2927" w:type="dxa"/>
            <w:tcBorders>
              <w:tl2br w:val="nil"/>
              <w:tr2bl w:val="nil"/>
            </w:tcBorders>
            <w:vAlign w:val="center"/>
          </w:tcPr>
          <w:p w14:paraId="5FA69146" w14:textId="77777777" w:rsidR="00547815" w:rsidRDefault="00547815" w:rsidP="00270577">
            <w:pPr>
              <w:widowControl/>
              <w:spacing w:line="460" w:lineRule="exact"/>
              <w:jc w:val="center"/>
              <w:textAlignment w:val="cente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0"/>
                <w:sz w:val="32"/>
                <w:szCs w:val="32"/>
              </w:rPr>
              <w:t>放射及影像诊断</w:t>
            </w:r>
          </w:p>
        </w:tc>
        <w:tc>
          <w:tcPr>
            <w:tcW w:w="2355" w:type="dxa"/>
            <w:tcBorders>
              <w:tl2br w:val="nil"/>
              <w:tr2bl w:val="nil"/>
            </w:tcBorders>
            <w:vAlign w:val="center"/>
          </w:tcPr>
          <w:p w14:paraId="1420070B" w14:textId="77777777" w:rsidR="00547815" w:rsidRDefault="00547815" w:rsidP="00270577">
            <w:pPr>
              <w:widowControl/>
              <w:spacing w:line="460" w:lineRule="exact"/>
              <w:jc w:val="center"/>
              <w:rPr>
                <w:rFonts w:ascii="仿宋_GB2312" w:eastAsia="仿宋_GB2312" w:hAnsi="仿宋_GB2312" w:cs="仿宋_GB2312" w:hint="eastAsia"/>
                <w:color w:val="000000"/>
                <w:kern w:val="0"/>
                <w:sz w:val="32"/>
                <w:szCs w:val="32"/>
              </w:rPr>
            </w:pPr>
            <w:r>
              <w:rPr>
                <w:rFonts w:ascii="仿宋_GB2312" w:eastAsia="仿宋_GB2312" w:hAnsi="仿宋_GB2312" w:cs="仿宋_GB2312" w:hint="eastAsia"/>
                <w:color w:val="000000"/>
                <w:kern w:val="0"/>
                <w:sz w:val="32"/>
                <w:szCs w:val="32"/>
              </w:rPr>
              <w:t>主任医师</w:t>
            </w:r>
          </w:p>
        </w:tc>
      </w:tr>
    </w:tbl>
    <w:p w14:paraId="3EC72601" w14:textId="77777777" w:rsidR="00547815" w:rsidRDefault="00547815" w:rsidP="00547815">
      <w:pPr>
        <w:rPr>
          <w:rFonts w:ascii="仿宋_GB2312" w:eastAsia="仿宋_GB2312" w:hAnsi="仿宋_GB2312" w:cs="仿宋_GB2312" w:hint="eastAsia"/>
          <w:sz w:val="32"/>
          <w:szCs w:val="32"/>
          <w:highlight w:val="yellow"/>
        </w:rPr>
        <w:sectPr w:rsidR="00547815">
          <w:pgSz w:w="16838" w:h="11906" w:orient="landscape"/>
          <w:pgMar w:top="1803" w:right="1440" w:bottom="1803" w:left="1440" w:header="851" w:footer="992" w:gutter="0"/>
          <w:pgNumType w:fmt="numberInDash"/>
          <w:cols w:space="720"/>
          <w:docGrid w:type="lines" w:linePitch="319"/>
        </w:sectPr>
      </w:pPr>
    </w:p>
    <w:p w14:paraId="7909D072" w14:textId="77777777" w:rsidR="00547815" w:rsidRDefault="00547815" w:rsidP="00547815">
      <w:pPr>
        <w:spacing w:line="560" w:lineRule="exact"/>
        <w:rPr>
          <w:rFonts w:ascii="黑体" w:eastAsia="黑体" w:hAnsi="黑体" w:cs="黑体" w:hint="eastAsia"/>
          <w:kern w:val="0"/>
          <w:sz w:val="32"/>
          <w:szCs w:val="32"/>
        </w:rPr>
      </w:pPr>
      <w:r>
        <w:rPr>
          <w:rFonts w:ascii="黑体" w:eastAsia="黑体" w:hAnsi="黑体" w:cs="黑体" w:hint="eastAsia"/>
          <w:kern w:val="0"/>
          <w:sz w:val="32"/>
          <w:szCs w:val="32"/>
        </w:rPr>
        <w:lastRenderedPageBreak/>
        <w:t>附件1-3</w:t>
      </w:r>
    </w:p>
    <w:p w14:paraId="088EAEB0" w14:textId="77777777" w:rsidR="00547815" w:rsidRDefault="00547815" w:rsidP="00547815">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北京市地方性氟骨症患者救治救助</w:t>
      </w:r>
    </w:p>
    <w:p w14:paraId="64D0406C" w14:textId="77777777" w:rsidR="00547815" w:rsidRDefault="00547815" w:rsidP="00547815">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知情同意书（模板）</w:t>
      </w:r>
    </w:p>
    <w:tbl>
      <w:tblPr>
        <w:tblStyle w:val="a7"/>
        <w:tblW w:w="0" w:type="auto"/>
        <w:jc w:val="center"/>
        <w:tblInd w:w="0" w:type="dxa"/>
        <w:tblLayout w:type="fixed"/>
        <w:tblLook w:val="0000" w:firstRow="0" w:lastRow="0" w:firstColumn="0" w:lastColumn="0" w:noHBand="0" w:noVBand="0"/>
      </w:tblPr>
      <w:tblGrid>
        <w:gridCol w:w="9268"/>
      </w:tblGrid>
      <w:tr w:rsidR="00547815" w14:paraId="7631E256" w14:textId="77777777" w:rsidTr="00270577">
        <w:trPr>
          <w:trHeight w:val="3029"/>
          <w:jc w:val="center"/>
        </w:trPr>
        <w:tc>
          <w:tcPr>
            <w:tcW w:w="9268" w:type="dxa"/>
          </w:tcPr>
          <w:p w14:paraId="244448B3" w14:textId="77777777" w:rsidR="00547815" w:rsidRDefault="00547815" w:rsidP="00270577">
            <w:pPr>
              <w:snapToGrid w:val="0"/>
              <w:spacing w:line="56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尊敬的患友，您好！</w:t>
            </w:r>
          </w:p>
          <w:p w14:paraId="6AA5D038" w14:textId="77777777" w:rsidR="00547815" w:rsidRDefault="00547815" w:rsidP="00270577">
            <w:pPr>
              <w:snapToGrid w:val="0"/>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根据国家卫生健康委办公厅《关于印发地方病患者管理服务规范和治疗管理办法的通知》（国卫办</w:t>
            </w:r>
            <w:proofErr w:type="gramStart"/>
            <w:r>
              <w:rPr>
                <w:rFonts w:ascii="仿宋_GB2312" w:eastAsia="仿宋_GB2312" w:hAnsi="仿宋_GB2312" w:cs="仿宋_GB2312" w:hint="eastAsia"/>
                <w:sz w:val="32"/>
                <w:szCs w:val="32"/>
              </w:rPr>
              <w:t>疾控函</w:t>
            </w:r>
            <w:proofErr w:type="gramEnd"/>
            <w:r>
              <w:rPr>
                <w:rFonts w:ascii="仿宋_GB2312" w:eastAsia="仿宋_GB2312" w:hAnsi="仿宋_GB2312" w:cs="仿宋_GB2312" w:hint="eastAsia"/>
                <w:sz w:val="32"/>
                <w:szCs w:val="32"/>
              </w:rPr>
              <w:t>〔2019〕873号）有关要求，我市对有治疗意愿且符合治疗条件的、病情严重的地方性氟骨症患者进行救治救助。每个氟骨症患者每年原则上只能享受一次治疗补助，实际治疗费用在救治救助标准以内的，实报实销，超过救治救助标准的部分由患者自己负担。不属于氟骨症患者治疗管理范围的检查和用药费用，以及已经从医疗保险中报销的费用，不能从地方病防治基本公共卫生服务项目经费中报销，请您获悉。</w:t>
            </w:r>
          </w:p>
        </w:tc>
      </w:tr>
      <w:tr w:rsidR="00547815" w14:paraId="05C492AA" w14:textId="77777777" w:rsidTr="00270577">
        <w:trPr>
          <w:jc w:val="center"/>
        </w:trPr>
        <w:tc>
          <w:tcPr>
            <w:tcW w:w="9268" w:type="dxa"/>
          </w:tcPr>
          <w:p w14:paraId="72C4EFF4" w14:textId="77777777" w:rsidR="00547815" w:rsidRDefault="00547815" w:rsidP="00270577">
            <w:pPr>
              <w:snapToGrid w:val="0"/>
              <w:spacing w:line="48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患者签名：</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签名日期：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p>
          <w:p w14:paraId="08366771" w14:textId="77777777" w:rsidR="00547815" w:rsidRDefault="00547815" w:rsidP="00270577">
            <w:pPr>
              <w:snapToGrid w:val="0"/>
              <w:spacing w:line="48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如果患者无法自己签署知情同意书，可授权亲属在此签名：</w:t>
            </w:r>
          </w:p>
          <w:p w14:paraId="2A2B2102" w14:textId="77777777" w:rsidR="00547815" w:rsidRDefault="00547815" w:rsidP="00270577">
            <w:pPr>
              <w:snapToGrid w:val="0"/>
              <w:spacing w:line="480" w:lineRule="auto"/>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被授权人与患者关系：</w:t>
            </w:r>
            <w:r>
              <w:rPr>
                <w:rFonts w:ascii="仿宋_GB2312" w:eastAsia="仿宋_GB2312" w:hAnsi="仿宋_GB2312" w:cs="仿宋_GB2312" w:hint="eastAsia"/>
                <w:sz w:val="28"/>
                <w:szCs w:val="28"/>
                <w:u w:val="single"/>
              </w:rPr>
              <w:t xml:space="preserve">       </w:t>
            </w:r>
          </w:p>
          <w:p w14:paraId="539E2417" w14:textId="77777777" w:rsidR="00547815" w:rsidRDefault="00547815" w:rsidP="00270577">
            <w:pPr>
              <w:snapToGrid w:val="0"/>
              <w:spacing w:line="48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被授权亲属签名：</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签名日期：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p>
          <w:p w14:paraId="74DB6270" w14:textId="77777777" w:rsidR="00547815" w:rsidRDefault="00547815" w:rsidP="00270577">
            <w:pPr>
              <w:snapToGrid w:val="0"/>
              <w:spacing w:line="48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医生签名：</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 签名日期：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 xml:space="preserve">日                                     </w:t>
            </w:r>
          </w:p>
          <w:p w14:paraId="1F5C6BF5" w14:textId="77777777" w:rsidR="00547815" w:rsidRDefault="00547815" w:rsidP="00270577">
            <w:pPr>
              <w:snapToGrid w:val="0"/>
              <w:spacing w:line="480" w:lineRule="auto"/>
              <w:rPr>
                <w:rFonts w:ascii="仿宋_GB2312" w:eastAsia="仿宋_GB2312" w:hAnsi="仿宋_GB2312" w:cs="仿宋_GB2312"/>
                <w:sz w:val="32"/>
                <w:szCs w:val="32"/>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32"/>
                <w:szCs w:val="32"/>
              </w:rPr>
              <w:t>医院</w:t>
            </w:r>
          </w:p>
          <w:p w14:paraId="37A666DA" w14:textId="77777777" w:rsidR="00547815" w:rsidRDefault="00547815" w:rsidP="00270577">
            <w:pPr>
              <w:snapToGrid w:val="0"/>
              <w:spacing w:line="480" w:lineRule="auto"/>
              <w:rPr>
                <w:sz w:val="21"/>
                <w:szCs w:val="20"/>
              </w:rPr>
            </w:pPr>
            <w:r>
              <w:rPr>
                <w:rFonts w:ascii="仿宋_GB2312" w:eastAsia="仿宋_GB2312" w:hAnsi="仿宋_GB2312" w:cs="仿宋_GB2312" w:hint="eastAsia"/>
                <w:sz w:val="28"/>
                <w:szCs w:val="28"/>
              </w:rPr>
              <w:t xml:space="preserve">                                ××××年××月××日</w:t>
            </w:r>
          </w:p>
        </w:tc>
      </w:tr>
    </w:tbl>
    <w:p w14:paraId="5AE14C6E" w14:textId="77777777" w:rsidR="00811718" w:rsidRPr="00547815" w:rsidRDefault="00811718"/>
    <w:sectPr w:rsidR="00811718" w:rsidRPr="005478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4887E" w14:textId="77777777" w:rsidR="00F077FF" w:rsidRDefault="00F077FF" w:rsidP="00547815">
      <w:r>
        <w:separator/>
      </w:r>
    </w:p>
  </w:endnote>
  <w:endnote w:type="continuationSeparator" w:id="0">
    <w:p w14:paraId="0ACC2CDE" w14:textId="77777777" w:rsidR="00F077FF" w:rsidRDefault="00F077FF" w:rsidP="00547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1F35B" w14:textId="560CCCA5" w:rsidR="00547815" w:rsidRDefault="00547815">
    <w:pPr>
      <w:pStyle w:val="a5"/>
    </w:pPr>
    <w:r>
      <w:rPr>
        <w:noProof/>
      </w:rPr>
      <mc:AlternateContent>
        <mc:Choice Requires="wps">
          <w:drawing>
            <wp:anchor distT="0" distB="0" distL="114300" distR="114300" simplePos="0" relativeHeight="251659264" behindDoc="0" locked="0" layoutInCell="1" allowOverlap="1" wp14:anchorId="613B3296" wp14:editId="4C4033B7">
              <wp:simplePos x="0" y="0"/>
              <wp:positionH relativeFrom="margin">
                <wp:align>outside</wp:align>
              </wp:positionH>
              <wp:positionV relativeFrom="paragraph">
                <wp:posOffset>0</wp:posOffset>
              </wp:positionV>
              <wp:extent cx="1828800" cy="1828800"/>
              <wp:effectExtent l="0" t="0" r="6350" b="1841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3710927D" w14:textId="77777777" w:rsidR="00547815" w:rsidRDefault="00547815">
                          <w:pPr>
                            <w:snapToGrid w:val="0"/>
                            <w:rPr>
                              <w:rFonts w:hint="eastAsia"/>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t>- 1 -</w:t>
                          </w:r>
                          <w:r>
                            <w:rPr>
                              <w:rFonts w:ascii="宋体" w:hAnsi="宋体" w:cs="宋体" w:hint="eastAsia"/>
                              <w:sz w:val="28"/>
                              <w:szCs w:val="2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13B3296"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iduAEAAFgDAAAOAAAAZHJzL2Uyb0RvYy54bWysU0tu2zAQ3RfoHQjuaylaBIZgOWgRJAgQ&#10;JAXSHoCmSIsIySE4jCVfoL1BV91033P5HB3Sv7TdFd1Qw5nHN28+WlxNzrKNimjAd/xiVnOmvITe&#10;+HXHP3+6eTfnDJPwvbDgVce3CvnV8u2bxRha1cAAtleREYnHdgwdH1IKbVWhHJQTOIOgPAU1RCcS&#10;XeO66qMYid3Zqqnry2qE2IcIUiGS93of5MvCr7WS6VFrVInZjpO2VM5YzlU+q+VCtOsowmDkQYb4&#10;BxVOGE9JT1TXIgn2Es1fVM7ICAg6zSS4CrQ2UpUaqJqL+o9qngYRVKmFmoPh1Cb8f7TyYfMxMtN3&#10;vOHMC0cj2n37uvv+c/fjC2tye8aALaGeAuHS9AEmGnMpFcM9yGckSPUKs3+AhM7tmHR0+UuFMnpI&#10;E9ieuq6mxGRmmzfzeU0hSbHjJbOen4eI6VaBY9noeKSxFglic49pDz1CcjYPN8Za8ovW+t8cxJk9&#10;RfBeY5aeptVE6GyuoN9SoSNtRMc9rSxn9s5Tw/PyHI14NFYHI+fA8P4lUeKi50x1SEbjKxUdVi3v&#10;x+t7QZ1/iOUv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AELMiduAEAAFgDAAAOAAAAAAAAAAAAAAAAAC4CAABkcnMvZTJvRG9jLnht&#10;bFBLAQItABQABgAIAAAAIQAMSvDu1gAAAAUBAAAPAAAAAAAAAAAAAAAAABIEAABkcnMvZG93bnJl&#10;di54bWxQSwUGAAAAAAQABADzAAAAFQUAAAAA&#10;" filled="f" stroked="f">
              <v:textbox style="mso-fit-shape-to-text:t" inset="0,0,0,0">
                <w:txbxContent>
                  <w:p w14:paraId="3710927D" w14:textId="77777777" w:rsidR="00547815" w:rsidRDefault="00547815">
                    <w:pPr>
                      <w:snapToGrid w:val="0"/>
                      <w:rPr>
                        <w:rFonts w:hint="eastAsia"/>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t>- 1 -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BBD82" w14:textId="77777777" w:rsidR="00F077FF" w:rsidRDefault="00F077FF" w:rsidP="00547815">
      <w:r>
        <w:separator/>
      </w:r>
    </w:p>
  </w:footnote>
  <w:footnote w:type="continuationSeparator" w:id="0">
    <w:p w14:paraId="04556EF9" w14:textId="77777777" w:rsidR="00F077FF" w:rsidRDefault="00F077FF" w:rsidP="00547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4C334" w14:textId="77777777" w:rsidR="00547815" w:rsidRDefault="00547815">
    <w:pPr>
      <w:pStyle w:val="a3"/>
      <w:pBdr>
        <w:bottom w:val="single" w:sz="6" w:space="1" w:color="F7F7EB"/>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12"/>
    <w:rsid w:val="003D3612"/>
    <w:rsid w:val="00547815"/>
    <w:rsid w:val="00811718"/>
    <w:rsid w:val="00F07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FE4E4D-1FBB-498F-ADFE-B3CEEDA9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8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478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rsid w:val="00547815"/>
    <w:rPr>
      <w:sz w:val="18"/>
      <w:szCs w:val="18"/>
    </w:rPr>
  </w:style>
  <w:style w:type="paragraph" w:styleId="a5">
    <w:name w:val="footer"/>
    <w:basedOn w:val="a"/>
    <w:link w:val="a6"/>
    <w:unhideWhenUsed/>
    <w:rsid w:val="005478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547815"/>
    <w:rPr>
      <w:sz w:val="18"/>
      <w:szCs w:val="18"/>
    </w:rPr>
  </w:style>
  <w:style w:type="character" w:customStyle="1" w:styleId="font21">
    <w:name w:val="font21"/>
    <w:basedOn w:val="a0"/>
    <w:rsid w:val="00547815"/>
    <w:rPr>
      <w:rFonts w:ascii="宋体" w:eastAsia="宋体" w:hAnsi="宋体" w:cs="宋体" w:hint="eastAsia"/>
      <w:color w:val="000000"/>
      <w:sz w:val="24"/>
      <w:szCs w:val="24"/>
      <w:u w:val="none"/>
    </w:rPr>
  </w:style>
  <w:style w:type="table" w:styleId="a7">
    <w:name w:val="Table Grid"/>
    <w:basedOn w:val="a1"/>
    <w:rsid w:val="00547815"/>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子怡</dc:creator>
  <cp:keywords/>
  <dc:description/>
  <cp:lastModifiedBy>袁 子怡</cp:lastModifiedBy>
  <cp:revision>2</cp:revision>
  <dcterms:created xsi:type="dcterms:W3CDTF">2020-05-22T01:02:00Z</dcterms:created>
  <dcterms:modified xsi:type="dcterms:W3CDTF">2020-05-22T01:02:00Z</dcterms:modified>
</cp:coreProperties>
</file>