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BD2D8A">
      <w:pPr>
        <w:pStyle w:val="14"/>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textAlignment w:val="auto"/>
        <w:rPr>
          <w:rFonts w:hint="eastAsia"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3</w:t>
      </w:r>
    </w:p>
    <w:p w14:paraId="2BA51A2C">
      <w:pPr>
        <w:pStyle w:val="14"/>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ascii="方正小标宋简体" w:hAnsi="宋体" w:eastAsia="方正小标宋简体" w:cs="宋体"/>
          <w:bCs/>
          <w:color w:val="000000"/>
          <w:kern w:val="0"/>
          <w:sz w:val="44"/>
          <w:szCs w:val="40"/>
        </w:rPr>
      </w:pPr>
      <w:r>
        <w:rPr>
          <w:rFonts w:hint="eastAsia" w:ascii="方正小标宋简体" w:hAnsi="宋体" w:eastAsia="方正小标宋简体" w:cs="宋体"/>
          <w:bCs/>
          <w:color w:val="000000"/>
          <w:kern w:val="0"/>
          <w:sz w:val="44"/>
          <w:szCs w:val="40"/>
        </w:rPr>
        <w:t>首都卫生发展科研专项项目</w:t>
      </w:r>
    </w:p>
    <w:p w14:paraId="3F6354D6">
      <w:pPr>
        <w:pStyle w:val="14"/>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方正小标宋简体" w:hAnsi="宋体" w:eastAsia="方正小标宋简体"/>
          <w:bCs/>
          <w:color w:val="0C0C0C"/>
          <w:sz w:val="44"/>
          <w:szCs w:val="40"/>
        </w:rPr>
      </w:pPr>
      <w:r>
        <w:rPr>
          <w:rFonts w:hint="eastAsia" w:ascii="方正小标宋简体" w:hAnsi="宋体" w:eastAsia="方正小标宋简体" w:cs="宋体"/>
          <w:bCs/>
          <w:color w:val="000000"/>
          <w:kern w:val="0"/>
          <w:sz w:val="44"/>
          <w:szCs w:val="40"/>
        </w:rPr>
        <w:t>结题绩效评估指标框架</w:t>
      </w:r>
    </w:p>
    <w:tbl>
      <w:tblPr>
        <w:tblStyle w:val="8"/>
        <w:tblW w:w="100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1192"/>
        <w:gridCol w:w="3925"/>
        <w:gridCol w:w="3769"/>
      </w:tblGrid>
      <w:tr w14:paraId="2F25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149" w:type="dxa"/>
            <w:noWrap w:val="0"/>
            <w:vAlign w:val="center"/>
          </w:tcPr>
          <w:p w14:paraId="4D4F80BE">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
                <w:color w:val="000000"/>
                <w:kern w:val="0"/>
                <w:sz w:val="22"/>
                <w:szCs w:val="22"/>
              </w:rPr>
            </w:pPr>
            <w:r>
              <w:rPr>
                <w:rFonts w:hint="eastAsia" w:ascii="仿宋_GB2312" w:eastAsia="仿宋_GB2312"/>
                <w:b/>
                <w:color w:val="000000"/>
                <w:kern w:val="0"/>
                <w:sz w:val="22"/>
                <w:szCs w:val="22"/>
              </w:rPr>
              <w:t>一级指标</w:t>
            </w:r>
          </w:p>
        </w:tc>
        <w:tc>
          <w:tcPr>
            <w:tcW w:w="1192" w:type="dxa"/>
            <w:noWrap w:val="0"/>
            <w:vAlign w:val="center"/>
          </w:tcPr>
          <w:p w14:paraId="2A4DD5E4">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
                <w:color w:val="000000"/>
                <w:kern w:val="0"/>
                <w:sz w:val="22"/>
                <w:szCs w:val="22"/>
              </w:rPr>
            </w:pPr>
            <w:r>
              <w:rPr>
                <w:rFonts w:hint="eastAsia" w:ascii="仿宋_GB2312" w:eastAsia="仿宋_GB2312"/>
                <w:b/>
                <w:color w:val="000000"/>
                <w:kern w:val="0"/>
                <w:sz w:val="22"/>
                <w:szCs w:val="22"/>
              </w:rPr>
              <w:t>二级指标</w:t>
            </w:r>
          </w:p>
        </w:tc>
        <w:tc>
          <w:tcPr>
            <w:tcW w:w="3925" w:type="dxa"/>
            <w:noWrap w:val="0"/>
            <w:vAlign w:val="center"/>
          </w:tcPr>
          <w:p w14:paraId="620F79CE">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
                <w:color w:val="000000"/>
                <w:kern w:val="0"/>
                <w:sz w:val="22"/>
                <w:szCs w:val="22"/>
              </w:rPr>
            </w:pPr>
            <w:r>
              <w:rPr>
                <w:rFonts w:hint="eastAsia" w:ascii="仿宋_GB2312" w:eastAsia="仿宋_GB2312"/>
                <w:b/>
                <w:color w:val="000000"/>
                <w:kern w:val="0"/>
                <w:sz w:val="22"/>
                <w:szCs w:val="22"/>
              </w:rPr>
              <w:t>三级指标</w:t>
            </w:r>
          </w:p>
        </w:tc>
        <w:tc>
          <w:tcPr>
            <w:tcW w:w="3769" w:type="dxa"/>
            <w:noWrap w:val="0"/>
            <w:vAlign w:val="center"/>
          </w:tcPr>
          <w:p w14:paraId="5B1CF4F1">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
                <w:color w:val="000000"/>
                <w:kern w:val="0"/>
                <w:sz w:val="22"/>
                <w:szCs w:val="22"/>
              </w:rPr>
            </w:pPr>
            <w:r>
              <w:rPr>
                <w:rFonts w:hint="eastAsia" w:ascii="仿宋_GB2312" w:eastAsia="仿宋_GB2312"/>
                <w:b/>
                <w:color w:val="000000"/>
                <w:kern w:val="0"/>
                <w:sz w:val="22"/>
                <w:szCs w:val="22"/>
              </w:rPr>
              <w:t>备注</w:t>
            </w:r>
          </w:p>
        </w:tc>
      </w:tr>
      <w:tr w14:paraId="2B79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restart"/>
            <w:noWrap w:val="0"/>
            <w:vAlign w:val="center"/>
          </w:tcPr>
          <w:p w14:paraId="0B82A547">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r>
              <w:rPr>
                <w:rFonts w:hint="eastAsia" w:ascii="仿宋_GB2312" w:eastAsia="仿宋_GB2312"/>
                <w:bCs/>
                <w:color w:val="000000"/>
                <w:kern w:val="0"/>
                <w:sz w:val="22"/>
                <w:szCs w:val="22"/>
              </w:rPr>
              <w:t>知识产出</w:t>
            </w:r>
          </w:p>
        </w:tc>
        <w:tc>
          <w:tcPr>
            <w:tcW w:w="1192" w:type="dxa"/>
            <w:vMerge w:val="restart"/>
            <w:noWrap w:val="0"/>
            <w:vAlign w:val="center"/>
          </w:tcPr>
          <w:p w14:paraId="405CEE0F">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期刊论文</w:t>
            </w:r>
            <w:r>
              <w:rPr>
                <w:rFonts w:hint="eastAsia" w:ascii="仿宋_GB2312" w:eastAsia="仿宋_GB2312"/>
                <w:color w:val="000000"/>
                <w:kern w:val="0"/>
                <w:sz w:val="22"/>
                <w:szCs w:val="22"/>
              </w:rPr>
              <w:br w:type="textWrapping"/>
            </w:r>
            <w:r>
              <w:rPr>
                <w:rFonts w:hint="eastAsia" w:ascii="仿宋_GB2312" w:eastAsia="仿宋_GB2312"/>
                <w:color w:val="000000"/>
                <w:kern w:val="0"/>
                <w:sz w:val="22"/>
                <w:szCs w:val="22"/>
              </w:rPr>
              <w:t>（包括电子期刊）</w:t>
            </w:r>
          </w:p>
        </w:tc>
        <w:tc>
          <w:tcPr>
            <w:tcW w:w="3925" w:type="dxa"/>
            <w:noWrap w:val="0"/>
            <w:vAlign w:val="center"/>
          </w:tcPr>
          <w:p w14:paraId="0AF99EE6">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发表数量</w:t>
            </w:r>
          </w:p>
        </w:tc>
        <w:tc>
          <w:tcPr>
            <w:tcW w:w="3769" w:type="dxa"/>
            <w:noWrap w:val="0"/>
            <w:vAlign w:val="center"/>
          </w:tcPr>
          <w:p w14:paraId="35EB7FD6">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发表在同行评议杂志并标注资助编号的论文。</w:t>
            </w:r>
          </w:p>
          <w:p w14:paraId="6776468F">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论文题目或研究目的中至少2个关键词与项目题目相同或属于同一系统疾病。</w:t>
            </w:r>
          </w:p>
          <w:p w14:paraId="154061E0">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英文论文和中文论文分开统计和评价</w:t>
            </w:r>
          </w:p>
        </w:tc>
      </w:tr>
      <w:tr w14:paraId="71FE4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46BF8F14">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0C5D4527">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63A6B914">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引用次数</w:t>
            </w:r>
          </w:p>
        </w:tc>
        <w:tc>
          <w:tcPr>
            <w:tcW w:w="3769" w:type="dxa"/>
            <w:noWrap w:val="0"/>
            <w:vAlign w:val="center"/>
          </w:tcPr>
          <w:p w14:paraId="7D9A5D77">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上述论文的引用次数</w:t>
            </w:r>
          </w:p>
        </w:tc>
      </w:tr>
      <w:tr w14:paraId="08CBA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00796761">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3FA13294">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2A2AA1D8">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期刊影响因子</w:t>
            </w:r>
          </w:p>
        </w:tc>
        <w:tc>
          <w:tcPr>
            <w:tcW w:w="3769" w:type="dxa"/>
            <w:noWrap w:val="0"/>
            <w:vAlign w:val="center"/>
          </w:tcPr>
          <w:p w14:paraId="12BF9A26">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上述论文的期刊影响因子</w:t>
            </w:r>
          </w:p>
        </w:tc>
      </w:tr>
      <w:tr w14:paraId="7E8A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1E0FFE8B">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restart"/>
            <w:noWrap w:val="0"/>
            <w:vAlign w:val="center"/>
          </w:tcPr>
          <w:p w14:paraId="4F871AB6">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其他出版物</w:t>
            </w:r>
          </w:p>
        </w:tc>
        <w:tc>
          <w:tcPr>
            <w:tcW w:w="3925" w:type="dxa"/>
            <w:noWrap w:val="0"/>
            <w:vAlign w:val="center"/>
          </w:tcPr>
          <w:p w14:paraId="7733266C">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书籍/专著</w:t>
            </w:r>
          </w:p>
        </w:tc>
        <w:tc>
          <w:tcPr>
            <w:tcW w:w="3769" w:type="dxa"/>
            <w:noWrap w:val="0"/>
            <w:vAlign w:val="center"/>
          </w:tcPr>
          <w:p w14:paraId="4654193A">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项目负责人主编或参加的与课题相关的书籍/专著</w:t>
            </w:r>
          </w:p>
        </w:tc>
      </w:tr>
      <w:tr w14:paraId="44D45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0769FFDA">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329882FB">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6B80D890">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会议论文摘要</w:t>
            </w:r>
          </w:p>
        </w:tc>
        <w:tc>
          <w:tcPr>
            <w:tcW w:w="3769" w:type="dxa"/>
            <w:noWrap w:val="0"/>
            <w:vAlign w:val="center"/>
          </w:tcPr>
          <w:p w14:paraId="100CDC02">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与课题相关的且已经发表的会议论文摘要</w:t>
            </w:r>
          </w:p>
        </w:tc>
      </w:tr>
      <w:tr w14:paraId="1D53F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0AEEBD51">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restart"/>
            <w:noWrap w:val="0"/>
            <w:vAlign w:val="center"/>
          </w:tcPr>
          <w:p w14:paraId="7BB7E85B">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highlight w:val="yellow"/>
              </w:rPr>
            </w:pPr>
            <w:r>
              <w:rPr>
                <w:rFonts w:hint="eastAsia" w:ascii="仿宋_GB2312" w:eastAsia="仿宋_GB2312"/>
                <w:color w:val="000000"/>
                <w:kern w:val="0"/>
                <w:sz w:val="22"/>
                <w:szCs w:val="22"/>
              </w:rPr>
              <w:t>科技成果奖励</w:t>
            </w:r>
          </w:p>
        </w:tc>
        <w:tc>
          <w:tcPr>
            <w:tcW w:w="3925" w:type="dxa"/>
            <w:noWrap w:val="0"/>
            <w:vAlign w:val="center"/>
          </w:tcPr>
          <w:p w14:paraId="1D5DBE53">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科技成果奖励数量</w:t>
            </w:r>
          </w:p>
        </w:tc>
        <w:tc>
          <w:tcPr>
            <w:tcW w:w="3769" w:type="dxa"/>
            <w:noWrap w:val="0"/>
            <w:vAlign w:val="center"/>
          </w:tcPr>
          <w:p w14:paraId="6E9CE135">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与课题相关的成果奖励</w:t>
            </w:r>
          </w:p>
        </w:tc>
      </w:tr>
      <w:tr w14:paraId="5368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1126DDA8">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34D2A86A">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39300C9F">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奖励等级</w:t>
            </w:r>
          </w:p>
        </w:tc>
        <w:tc>
          <w:tcPr>
            <w:tcW w:w="3769" w:type="dxa"/>
            <w:noWrap w:val="0"/>
            <w:vAlign w:val="center"/>
          </w:tcPr>
          <w:p w14:paraId="7551B44C">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国家级、省部级、厅局级或院级</w:t>
            </w:r>
          </w:p>
        </w:tc>
      </w:tr>
      <w:tr w14:paraId="58B2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5610048E">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restart"/>
            <w:noWrap w:val="0"/>
            <w:vAlign w:val="center"/>
          </w:tcPr>
          <w:p w14:paraId="2BDEE19F">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专利</w:t>
            </w:r>
          </w:p>
        </w:tc>
        <w:tc>
          <w:tcPr>
            <w:tcW w:w="3925" w:type="dxa"/>
            <w:noWrap w:val="0"/>
            <w:vAlign w:val="center"/>
          </w:tcPr>
          <w:p w14:paraId="1A166D91">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授权专利</w:t>
            </w:r>
          </w:p>
        </w:tc>
        <w:tc>
          <w:tcPr>
            <w:tcW w:w="3769" w:type="dxa"/>
            <w:noWrap w:val="0"/>
            <w:vAlign w:val="center"/>
          </w:tcPr>
          <w:p w14:paraId="7EE09F1B">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项目负责人是否有与课题相关的专利被授权</w:t>
            </w:r>
          </w:p>
        </w:tc>
      </w:tr>
      <w:tr w14:paraId="35B4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655B7829">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64FD3933">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0A9FBAD5">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专利转让</w:t>
            </w:r>
          </w:p>
        </w:tc>
        <w:tc>
          <w:tcPr>
            <w:tcW w:w="3769" w:type="dxa"/>
            <w:noWrap w:val="0"/>
            <w:vAlign w:val="center"/>
          </w:tcPr>
          <w:p w14:paraId="2AC807C9">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与项目相关的授权专利是否转让</w:t>
            </w:r>
          </w:p>
        </w:tc>
      </w:tr>
      <w:tr w14:paraId="258D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restart"/>
            <w:noWrap w:val="0"/>
            <w:vAlign w:val="center"/>
          </w:tcPr>
          <w:p w14:paraId="104FA74C">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48BE79EA">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4D82B2B3">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0BC7B4D5">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331FA67D">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6FEDD6DE">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470AC3EE">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243F6DBD">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r>
              <w:rPr>
                <w:rFonts w:hint="eastAsia" w:ascii="仿宋_GB2312" w:eastAsia="仿宋_GB2312"/>
                <w:bCs/>
                <w:color w:val="000000"/>
                <w:kern w:val="0"/>
                <w:sz w:val="22"/>
                <w:szCs w:val="22"/>
              </w:rPr>
              <w:t>科研能力建设</w:t>
            </w:r>
          </w:p>
          <w:p w14:paraId="2556B0B6">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0FA28E72">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7F8207A2">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75336C07">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1CEB80EB">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35CD48B1">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6F377D2B">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42A9A4DE">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41FF2FD9">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3957A98D">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76CB1037">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6ADD03AD">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03CEB20B">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r>
              <w:rPr>
                <w:rFonts w:hint="eastAsia" w:ascii="仿宋_GB2312" w:eastAsia="仿宋_GB2312"/>
                <w:bCs/>
                <w:color w:val="000000"/>
                <w:kern w:val="0"/>
                <w:sz w:val="22"/>
                <w:szCs w:val="22"/>
              </w:rPr>
              <w:t>科研能力建设</w:t>
            </w:r>
          </w:p>
          <w:p w14:paraId="2ADB8AFB">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5C53F5F9">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1E630CDD">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4BB1D910">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161919D2">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restart"/>
            <w:noWrap w:val="0"/>
            <w:vAlign w:val="center"/>
          </w:tcPr>
          <w:p w14:paraId="770D30AE">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团队人才</w:t>
            </w:r>
          </w:p>
          <w:p w14:paraId="186FE398">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培养</w:t>
            </w:r>
          </w:p>
        </w:tc>
        <w:tc>
          <w:tcPr>
            <w:tcW w:w="3925" w:type="dxa"/>
            <w:noWrap w:val="0"/>
            <w:vAlign w:val="center"/>
          </w:tcPr>
          <w:p w14:paraId="14D1EA3E">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培养专业人员数量</w:t>
            </w:r>
          </w:p>
        </w:tc>
        <w:tc>
          <w:tcPr>
            <w:tcW w:w="3769" w:type="dxa"/>
            <w:noWrap w:val="0"/>
            <w:vAlign w:val="center"/>
          </w:tcPr>
          <w:p w14:paraId="5522A788">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标注资助编号论文中第一作者或通讯作者（除项目负责人外）的数量和（或）获得人才资助项目的课题组成员数量</w:t>
            </w:r>
          </w:p>
        </w:tc>
      </w:tr>
      <w:tr w14:paraId="7B28F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0C3109BE">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07D7A93C">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07CD1AD8">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新增全国性学术委员会主委、副主委、常委或委员任职数量</w:t>
            </w:r>
          </w:p>
        </w:tc>
        <w:tc>
          <w:tcPr>
            <w:tcW w:w="3769" w:type="dxa"/>
            <w:vMerge w:val="restart"/>
            <w:noWrap w:val="0"/>
            <w:vAlign w:val="center"/>
          </w:tcPr>
          <w:p w14:paraId="77C1B514">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负责人以及课题组培养的专业人员在项目执行期间新增学术任职、职称晋升、导师资格及入选人才计划情况。中国科学技术协会所属的全国一级学会及其分支机构（二级学会）为全国性学术委员会。省级科学技术协会所属的省一级学会及其分支机构（二级学会）为省级学术委员会</w:t>
            </w:r>
          </w:p>
        </w:tc>
      </w:tr>
      <w:tr w14:paraId="1889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5B018196">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28824212">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7E9DB005">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新增省级学术委员会主委、副主委、常委或委员任职数量</w:t>
            </w:r>
          </w:p>
        </w:tc>
        <w:tc>
          <w:tcPr>
            <w:tcW w:w="3769" w:type="dxa"/>
            <w:vMerge w:val="continue"/>
            <w:noWrap w:val="0"/>
            <w:vAlign w:val="center"/>
          </w:tcPr>
          <w:p w14:paraId="2F95EBF3">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r>
      <w:tr w14:paraId="2C131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4E1468ED">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0CD91C06">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3DF4DEDA">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新增国际学术委员会主委、副主委、常委或委员任职数量</w:t>
            </w:r>
          </w:p>
        </w:tc>
        <w:tc>
          <w:tcPr>
            <w:tcW w:w="3769" w:type="dxa"/>
            <w:vMerge w:val="continue"/>
            <w:noWrap w:val="0"/>
            <w:vAlign w:val="center"/>
          </w:tcPr>
          <w:p w14:paraId="12F09C3A">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r>
      <w:tr w14:paraId="5CEB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31695C13">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7848066B">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top"/>
          </w:tcPr>
          <w:p w14:paraId="734592AA">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新晋升高级职称人数</w:t>
            </w:r>
          </w:p>
        </w:tc>
        <w:tc>
          <w:tcPr>
            <w:tcW w:w="3769" w:type="dxa"/>
            <w:vMerge w:val="continue"/>
            <w:noWrap w:val="0"/>
            <w:vAlign w:val="center"/>
          </w:tcPr>
          <w:p w14:paraId="3C46BB2A">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r>
      <w:tr w14:paraId="0E4C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4449C429">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7A0888E5">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top"/>
          </w:tcPr>
          <w:p w14:paraId="50B6B61F">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新晋升副高级职称人数</w:t>
            </w:r>
          </w:p>
        </w:tc>
        <w:tc>
          <w:tcPr>
            <w:tcW w:w="3769" w:type="dxa"/>
            <w:vMerge w:val="continue"/>
            <w:noWrap w:val="0"/>
            <w:vAlign w:val="center"/>
          </w:tcPr>
          <w:p w14:paraId="6828DA52">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r>
      <w:tr w14:paraId="6C447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3027593F">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46D27A45">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top"/>
          </w:tcPr>
          <w:p w14:paraId="50F7DD17">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新获得博士生导师资格人数</w:t>
            </w:r>
          </w:p>
        </w:tc>
        <w:tc>
          <w:tcPr>
            <w:tcW w:w="3769" w:type="dxa"/>
            <w:vMerge w:val="continue"/>
            <w:noWrap w:val="0"/>
            <w:vAlign w:val="center"/>
          </w:tcPr>
          <w:p w14:paraId="29E7EC0E">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r>
      <w:tr w14:paraId="2BFF3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67ABCABE">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5E69CAF4">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top"/>
          </w:tcPr>
          <w:p w14:paraId="0802C435">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新获得硕士生导师资格人数</w:t>
            </w:r>
          </w:p>
        </w:tc>
        <w:tc>
          <w:tcPr>
            <w:tcW w:w="3769" w:type="dxa"/>
            <w:vMerge w:val="continue"/>
            <w:noWrap w:val="0"/>
            <w:vAlign w:val="center"/>
          </w:tcPr>
          <w:p w14:paraId="4BBDBC59">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r>
      <w:tr w14:paraId="63D98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1E6437AF">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743FDBA8">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top"/>
          </w:tcPr>
          <w:p w14:paraId="7614918E">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r>
              <w:rPr>
                <w:rFonts w:hint="eastAsia" w:ascii="仿宋_GB2312" w:eastAsia="仿宋_GB2312"/>
                <w:color w:val="000000"/>
                <w:sz w:val="22"/>
                <w:szCs w:val="22"/>
              </w:rPr>
              <w:t>新入选国家级人才奖励或培养计划数量</w:t>
            </w:r>
          </w:p>
        </w:tc>
        <w:tc>
          <w:tcPr>
            <w:tcW w:w="3769" w:type="dxa"/>
            <w:vMerge w:val="continue"/>
            <w:noWrap w:val="0"/>
            <w:vAlign w:val="center"/>
          </w:tcPr>
          <w:p w14:paraId="3ADE0B26">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r>
      <w:tr w14:paraId="4550B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789E6B19">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5D079900">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top"/>
          </w:tcPr>
          <w:p w14:paraId="5D8480D8">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r>
              <w:rPr>
                <w:rFonts w:hint="eastAsia" w:ascii="仿宋_GB2312" w:eastAsia="仿宋_GB2312"/>
                <w:color w:val="000000"/>
                <w:sz w:val="22"/>
                <w:szCs w:val="22"/>
              </w:rPr>
              <w:t>新入选部委级人才奖励或培养计划数量</w:t>
            </w:r>
          </w:p>
        </w:tc>
        <w:tc>
          <w:tcPr>
            <w:tcW w:w="3769" w:type="dxa"/>
            <w:vMerge w:val="continue"/>
            <w:noWrap w:val="0"/>
            <w:vAlign w:val="center"/>
          </w:tcPr>
          <w:p w14:paraId="069CF369">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r>
      <w:tr w14:paraId="2008D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7C764EFA">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0A24E18D">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top"/>
          </w:tcPr>
          <w:p w14:paraId="579852D5">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r>
              <w:rPr>
                <w:rFonts w:hint="eastAsia" w:ascii="仿宋_GB2312" w:eastAsia="仿宋_GB2312"/>
                <w:color w:val="000000"/>
                <w:sz w:val="22"/>
                <w:szCs w:val="22"/>
              </w:rPr>
              <w:t>新入选市级人才奖励或培养计划数量</w:t>
            </w:r>
          </w:p>
        </w:tc>
        <w:tc>
          <w:tcPr>
            <w:tcW w:w="3769" w:type="dxa"/>
            <w:vMerge w:val="continue"/>
            <w:noWrap w:val="0"/>
            <w:vAlign w:val="center"/>
          </w:tcPr>
          <w:p w14:paraId="394EDBF4">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r>
      <w:tr w14:paraId="2D25A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1149" w:type="dxa"/>
            <w:vMerge w:val="continue"/>
            <w:noWrap w:val="0"/>
            <w:vAlign w:val="center"/>
          </w:tcPr>
          <w:p w14:paraId="3BBE30E2">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63F94000">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top"/>
          </w:tcPr>
          <w:p w14:paraId="3A916C71">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highlight w:val="yellow"/>
              </w:rPr>
            </w:pPr>
            <w:r>
              <w:rPr>
                <w:rFonts w:hint="eastAsia" w:ascii="仿宋_GB2312" w:eastAsia="仿宋_GB2312"/>
                <w:color w:val="000000"/>
                <w:sz w:val="22"/>
                <w:szCs w:val="22"/>
              </w:rPr>
              <w:t>新入选区级人才奖励或培养计划数量</w:t>
            </w:r>
          </w:p>
        </w:tc>
        <w:tc>
          <w:tcPr>
            <w:tcW w:w="3769" w:type="dxa"/>
            <w:noWrap w:val="0"/>
            <w:vAlign w:val="center"/>
          </w:tcPr>
          <w:p w14:paraId="5F40A9ED">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r>
      <w:tr w14:paraId="05C83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7A4C7B5C">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70575FC5">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1DB11E1C">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培养研究生人数</w:t>
            </w:r>
          </w:p>
        </w:tc>
        <w:tc>
          <w:tcPr>
            <w:tcW w:w="3769" w:type="dxa"/>
            <w:noWrap w:val="0"/>
            <w:vAlign w:val="center"/>
          </w:tcPr>
          <w:p w14:paraId="43E288D9">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发表标注资助编号论文中第一作者及合作作者中博士生或硕士生的人数</w:t>
            </w:r>
          </w:p>
        </w:tc>
      </w:tr>
      <w:tr w14:paraId="1CB9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552C3253">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restart"/>
            <w:noWrap w:val="0"/>
            <w:vAlign w:val="center"/>
          </w:tcPr>
          <w:p w14:paraId="5E7250FE">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资金支持</w:t>
            </w:r>
          </w:p>
        </w:tc>
        <w:tc>
          <w:tcPr>
            <w:tcW w:w="3925" w:type="dxa"/>
            <w:noWrap w:val="0"/>
            <w:vAlign w:val="center"/>
          </w:tcPr>
          <w:p w14:paraId="4CA15021">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获得滚动资金支持</w:t>
            </w:r>
          </w:p>
        </w:tc>
        <w:tc>
          <w:tcPr>
            <w:tcW w:w="3769" w:type="dxa"/>
            <w:noWrap w:val="0"/>
            <w:vAlign w:val="center"/>
          </w:tcPr>
          <w:p w14:paraId="1702AE1A">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课题获得滚动支持</w:t>
            </w:r>
          </w:p>
        </w:tc>
      </w:tr>
      <w:tr w14:paraId="53ED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6AF14C09">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7FF47F21">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highlight w:val="yellow"/>
              </w:rPr>
            </w:pPr>
          </w:p>
        </w:tc>
        <w:tc>
          <w:tcPr>
            <w:tcW w:w="3925" w:type="dxa"/>
            <w:noWrap w:val="0"/>
            <w:vAlign w:val="center"/>
          </w:tcPr>
          <w:p w14:paraId="54604BA2">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获得其他资金支持</w:t>
            </w:r>
          </w:p>
        </w:tc>
        <w:tc>
          <w:tcPr>
            <w:tcW w:w="3769" w:type="dxa"/>
            <w:noWrap w:val="0"/>
            <w:vAlign w:val="center"/>
          </w:tcPr>
          <w:p w14:paraId="4DA94F27">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参加课题的研究人员获得以此项目为基础的其他资金支持（含人才培养项目）</w:t>
            </w:r>
          </w:p>
        </w:tc>
      </w:tr>
      <w:tr w14:paraId="298D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0A32E7B6">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restart"/>
            <w:noWrap w:val="0"/>
            <w:vAlign w:val="center"/>
          </w:tcPr>
          <w:p w14:paraId="1B0F26F5">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改善研究条件</w:t>
            </w:r>
          </w:p>
        </w:tc>
        <w:tc>
          <w:tcPr>
            <w:tcW w:w="3925" w:type="dxa"/>
            <w:noWrap w:val="0"/>
            <w:vAlign w:val="center"/>
          </w:tcPr>
          <w:p w14:paraId="2F0FEC12">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建立或引进新技术或配套条件</w:t>
            </w:r>
          </w:p>
        </w:tc>
        <w:tc>
          <w:tcPr>
            <w:tcW w:w="3769" w:type="dxa"/>
            <w:vMerge w:val="restart"/>
            <w:noWrap w:val="0"/>
            <w:vAlign w:val="center"/>
          </w:tcPr>
          <w:p w14:paraId="22123692">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r>
      <w:tr w14:paraId="5B52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5814111E">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029B8EEB">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2834BD1B">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数据库建设</w:t>
            </w:r>
          </w:p>
        </w:tc>
        <w:tc>
          <w:tcPr>
            <w:tcW w:w="3769" w:type="dxa"/>
            <w:vMerge w:val="continue"/>
            <w:noWrap w:val="0"/>
            <w:vAlign w:val="center"/>
          </w:tcPr>
          <w:p w14:paraId="10A089D5">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r>
      <w:tr w14:paraId="44BD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44DD712A">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31A55468">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13994E6A">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生物样本库建设</w:t>
            </w:r>
          </w:p>
        </w:tc>
        <w:tc>
          <w:tcPr>
            <w:tcW w:w="3769" w:type="dxa"/>
            <w:vMerge w:val="continue"/>
            <w:noWrap w:val="0"/>
            <w:vAlign w:val="center"/>
          </w:tcPr>
          <w:p w14:paraId="612E1097">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r>
      <w:tr w14:paraId="2D35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5963B710">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4E344CCF">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47C51AC4">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信息平台建设</w:t>
            </w:r>
          </w:p>
        </w:tc>
        <w:tc>
          <w:tcPr>
            <w:tcW w:w="3769" w:type="dxa"/>
            <w:vMerge w:val="continue"/>
            <w:noWrap w:val="0"/>
            <w:vAlign w:val="center"/>
          </w:tcPr>
          <w:p w14:paraId="4AE10D2F">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r>
      <w:tr w14:paraId="15D2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restart"/>
            <w:noWrap w:val="0"/>
            <w:vAlign w:val="center"/>
          </w:tcPr>
          <w:p w14:paraId="098EDDFD">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7CC1688D">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3C5427B8">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17C745DE">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18B7DBBA">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06905B88">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4511ABDD">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6E327306">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2929F55A">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46211618">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680DE1FF">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3F898215">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r>
              <w:rPr>
                <w:rFonts w:hint="eastAsia" w:ascii="仿宋_GB2312" w:eastAsia="仿宋_GB2312"/>
                <w:bCs/>
                <w:color w:val="000000"/>
                <w:kern w:val="0"/>
                <w:sz w:val="22"/>
                <w:szCs w:val="22"/>
              </w:rPr>
              <w:t>研究结果的科学价值和应用价值</w:t>
            </w:r>
          </w:p>
          <w:p w14:paraId="62F36B67">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11D8B9E0">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7BD855FE">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13D1B43D">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21A508F8">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0A961919">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3983DDA1">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55888947">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327547F0">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6869F994">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25D8583F">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577A9621">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5916484F">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66E452C5">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48243F2B">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708AD229">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122D11D2">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33C74C4C">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3F31FB6C">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6ADB900D">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65161D09">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6BC75738">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300DC183">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6E85C97E">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r>
              <w:rPr>
                <w:rFonts w:hint="eastAsia" w:ascii="仿宋_GB2312" w:eastAsia="仿宋_GB2312"/>
                <w:bCs/>
                <w:color w:val="000000"/>
                <w:kern w:val="0"/>
                <w:sz w:val="22"/>
                <w:szCs w:val="22"/>
              </w:rPr>
              <w:t>研究结果的科学价值和应用价值</w:t>
            </w:r>
          </w:p>
          <w:p w14:paraId="6071D308">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337227B0">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390EA13A">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352C90BB">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491236D8">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58B82CB2">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70B712E9">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40EF4E65">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58BB7FA0">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4EA356FD">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16AE2224">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258D6B00">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797A7B39">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170A0B8D">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5613839F">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3C6642BD">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01238F62">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21E1070E">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0DFE4F71">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6E5FD363">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71014B48">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0F5DDD8C">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08924142">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bookmarkStart w:id="0" w:name="_GoBack"/>
            <w:bookmarkEnd w:id="0"/>
          </w:p>
          <w:p w14:paraId="7A1FE851">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34869CC1">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052B4A5E">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p w14:paraId="41BB482D">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restart"/>
            <w:noWrap w:val="0"/>
            <w:vAlign w:val="center"/>
          </w:tcPr>
          <w:p w14:paraId="128C200C">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病因或病理机制相关研究项目</w:t>
            </w:r>
          </w:p>
        </w:tc>
        <w:tc>
          <w:tcPr>
            <w:tcW w:w="3925" w:type="dxa"/>
            <w:noWrap w:val="0"/>
            <w:vAlign w:val="center"/>
          </w:tcPr>
          <w:p w14:paraId="1BE25839">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r>
              <w:rPr>
                <w:rFonts w:hint="eastAsia" w:ascii="仿宋_GB2312" w:eastAsia="仿宋_GB2312"/>
                <w:color w:val="000000"/>
                <w:kern w:val="0"/>
                <w:sz w:val="22"/>
                <w:szCs w:val="22"/>
              </w:rPr>
              <w:t>提出了新的病因因素或新的机制</w:t>
            </w:r>
          </w:p>
        </w:tc>
        <w:tc>
          <w:tcPr>
            <w:tcW w:w="3769" w:type="dxa"/>
            <w:vMerge w:val="restart"/>
            <w:noWrap w:val="0"/>
            <w:vAlign w:val="center"/>
          </w:tcPr>
          <w:p w14:paraId="1B1FD0FE">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p w14:paraId="63989962">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p w14:paraId="34F895D6">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23B86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3B1D53BA">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106C6D0D">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6D2A377F">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评价了他人近期发表研究提出的新的病因因素或新的机制</w:t>
            </w:r>
          </w:p>
        </w:tc>
        <w:tc>
          <w:tcPr>
            <w:tcW w:w="3769" w:type="dxa"/>
            <w:vMerge w:val="continue"/>
            <w:noWrap w:val="0"/>
            <w:vAlign w:val="center"/>
          </w:tcPr>
          <w:p w14:paraId="4F5148BF">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401B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2A649D06">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728FDDE6">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1EA6958C">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sz w:val="22"/>
                <w:szCs w:val="22"/>
              </w:rPr>
              <w:t>采用新方法（新的测量技术或新的研究设计类型）评估了尚未确定或有争议的病因因素或机制</w:t>
            </w:r>
          </w:p>
        </w:tc>
        <w:tc>
          <w:tcPr>
            <w:tcW w:w="3769" w:type="dxa"/>
            <w:vMerge w:val="continue"/>
            <w:noWrap w:val="0"/>
            <w:vAlign w:val="center"/>
          </w:tcPr>
          <w:p w14:paraId="411C3F4B">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7D38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360B29CD">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7A913B18">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3117E848">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sz w:val="22"/>
                <w:szCs w:val="22"/>
              </w:rPr>
              <w:t>探讨了已知病因因素在不同特征群体中的影响或作用的差异</w:t>
            </w:r>
          </w:p>
        </w:tc>
        <w:tc>
          <w:tcPr>
            <w:tcW w:w="3769" w:type="dxa"/>
            <w:vMerge w:val="continue"/>
            <w:noWrap w:val="0"/>
            <w:vAlign w:val="center"/>
          </w:tcPr>
          <w:p w14:paraId="61A270FE">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77185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55FF391E">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5FEDECD7">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220650B0">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提供了新的发病风险预测方法或工具</w:t>
            </w:r>
          </w:p>
        </w:tc>
        <w:tc>
          <w:tcPr>
            <w:tcW w:w="3769" w:type="dxa"/>
            <w:vMerge w:val="continue"/>
            <w:noWrap w:val="0"/>
            <w:vAlign w:val="center"/>
          </w:tcPr>
          <w:p w14:paraId="6311D47C">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335DC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5ACE734D">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785DB208">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42F08980">
            <w:pPr>
              <w:keepNext w:val="0"/>
              <w:keepLines w:val="0"/>
              <w:pageBreakBefore w:val="0"/>
              <w:kinsoku/>
              <w:wordWrap/>
              <w:overflowPunct/>
              <w:topLinePunct w:val="0"/>
              <w:autoSpaceDE/>
              <w:autoSpaceDN/>
              <w:bidi w:val="0"/>
              <w:adjustRightInd/>
              <w:snapToGrid w:val="0"/>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研究重复评价了已知病因因素或机制，结论和已有知识相同</w:t>
            </w:r>
          </w:p>
        </w:tc>
        <w:tc>
          <w:tcPr>
            <w:tcW w:w="3769" w:type="dxa"/>
            <w:vMerge w:val="continue"/>
            <w:noWrap w:val="0"/>
            <w:vAlign w:val="center"/>
          </w:tcPr>
          <w:p w14:paraId="6CD6F9E7">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1368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14F5AC09">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0D33F161">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490877BA">
            <w:pPr>
              <w:keepNext w:val="0"/>
              <w:keepLines w:val="0"/>
              <w:pageBreakBefore w:val="0"/>
              <w:kinsoku/>
              <w:wordWrap/>
              <w:overflowPunct/>
              <w:topLinePunct w:val="0"/>
              <w:autoSpaceDE/>
              <w:autoSpaceDN/>
              <w:bidi w:val="0"/>
              <w:adjustRightInd/>
              <w:snapToGrid w:val="0"/>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研究在一定程度上否定了他人提出的病因因素或机制</w:t>
            </w:r>
          </w:p>
        </w:tc>
        <w:tc>
          <w:tcPr>
            <w:tcW w:w="3769" w:type="dxa"/>
            <w:vMerge w:val="continue"/>
            <w:noWrap w:val="0"/>
            <w:vAlign w:val="center"/>
          </w:tcPr>
          <w:p w14:paraId="21E26157">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3D66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19E329AA">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restart"/>
            <w:noWrap w:val="0"/>
            <w:vAlign w:val="center"/>
          </w:tcPr>
          <w:p w14:paraId="0AD51EE9">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诊断方法或诊断标准相关研究项目</w:t>
            </w:r>
          </w:p>
        </w:tc>
        <w:tc>
          <w:tcPr>
            <w:tcW w:w="3925" w:type="dxa"/>
            <w:noWrap w:val="0"/>
            <w:vAlign w:val="center"/>
          </w:tcPr>
          <w:p w14:paraId="757228CC">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提出了更准确的诊断方法或流程</w:t>
            </w:r>
          </w:p>
        </w:tc>
        <w:tc>
          <w:tcPr>
            <w:tcW w:w="3769" w:type="dxa"/>
            <w:vMerge w:val="restart"/>
            <w:noWrap w:val="0"/>
            <w:vAlign w:val="center"/>
          </w:tcPr>
          <w:p w14:paraId="7BB224D8">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7EDE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5626B74C">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464D7F27">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5E301889">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提出了更安全的诊断方法或流程</w:t>
            </w:r>
          </w:p>
        </w:tc>
        <w:tc>
          <w:tcPr>
            <w:tcW w:w="3769" w:type="dxa"/>
            <w:vMerge w:val="continue"/>
            <w:noWrap w:val="0"/>
            <w:vAlign w:val="center"/>
          </w:tcPr>
          <w:p w14:paraId="0CFDB331">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19345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0EB0F9A7">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5AAE6937">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79E1BEBB">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提出了更早期的诊断方法或流程</w:t>
            </w:r>
          </w:p>
        </w:tc>
        <w:tc>
          <w:tcPr>
            <w:tcW w:w="3769" w:type="dxa"/>
            <w:vMerge w:val="continue"/>
            <w:noWrap w:val="0"/>
            <w:vAlign w:val="center"/>
          </w:tcPr>
          <w:p w14:paraId="02D344A6">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680D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18FA30EE">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598A02C0">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50291F08">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提出了更节约费用的诊断方法或流程</w:t>
            </w:r>
          </w:p>
        </w:tc>
        <w:tc>
          <w:tcPr>
            <w:tcW w:w="3769" w:type="dxa"/>
            <w:vMerge w:val="continue"/>
            <w:noWrap w:val="0"/>
            <w:vAlign w:val="center"/>
          </w:tcPr>
          <w:p w14:paraId="29466BAC">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5B1F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296980AE">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7B8CC4ED">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330A4510">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提出了更便捷的诊断方法或流程</w:t>
            </w:r>
          </w:p>
        </w:tc>
        <w:tc>
          <w:tcPr>
            <w:tcW w:w="3769" w:type="dxa"/>
            <w:vMerge w:val="continue"/>
            <w:noWrap w:val="0"/>
            <w:vAlign w:val="center"/>
          </w:tcPr>
          <w:p w14:paraId="5B5FD163">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3DDC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6EEE0557">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0C3E8FE8">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36F11CA7">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提出了创伤更小或无创的诊断方法</w:t>
            </w:r>
          </w:p>
        </w:tc>
        <w:tc>
          <w:tcPr>
            <w:tcW w:w="3769" w:type="dxa"/>
            <w:vMerge w:val="continue"/>
            <w:noWrap w:val="0"/>
            <w:vAlign w:val="center"/>
          </w:tcPr>
          <w:p w14:paraId="59E80A80">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5D36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27B36B6D">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5723A29B">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0EBAB3A7">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依据证据，更新了诊断标准</w:t>
            </w:r>
          </w:p>
        </w:tc>
        <w:tc>
          <w:tcPr>
            <w:tcW w:w="3769" w:type="dxa"/>
            <w:vMerge w:val="continue"/>
            <w:noWrap w:val="0"/>
            <w:vAlign w:val="center"/>
          </w:tcPr>
          <w:p w14:paraId="68DB7344">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791C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3846D6A3">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restart"/>
            <w:noWrap w:val="0"/>
            <w:vAlign w:val="center"/>
          </w:tcPr>
          <w:p w14:paraId="1AB8F5B3">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防治效果或安全性相关研究项目</w:t>
            </w:r>
          </w:p>
        </w:tc>
        <w:tc>
          <w:tcPr>
            <w:tcW w:w="3925" w:type="dxa"/>
            <w:noWrap w:val="0"/>
            <w:vAlign w:val="center"/>
          </w:tcPr>
          <w:p w14:paraId="2B7FFF1E">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评价了新的治疗或干预措施的优效性、非劣效性或安全性</w:t>
            </w:r>
          </w:p>
        </w:tc>
        <w:tc>
          <w:tcPr>
            <w:tcW w:w="3769" w:type="dxa"/>
            <w:vMerge w:val="restart"/>
            <w:noWrap w:val="0"/>
            <w:vAlign w:val="center"/>
          </w:tcPr>
          <w:p w14:paraId="128F9D95">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36A49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70441AB1">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46E0530A">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4AC434B0">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通过评价提出了更安全的治疗或干预措施</w:t>
            </w:r>
          </w:p>
        </w:tc>
        <w:tc>
          <w:tcPr>
            <w:tcW w:w="3769" w:type="dxa"/>
            <w:vMerge w:val="continue"/>
            <w:noWrap w:val="0"/>
            <w:vAlign w:val="center"/>
          </w:tcPr>
          <w:p w14:paraId="4366B706">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28B2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4520EB75">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53B6DA46">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29B5F3AC">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评估了某治疗或干预措施在临床真实世界或特殊人群中的有效性</w:t>
            </w:r>
          </w:p>
        </w:tc>
        <w:tc>
          <w:tcPr>
            <w:tcW w:w="3769" w:type="dxa"/>
            <w:vMerge w:val="continue"/>
            <w:noWrap w:val="0"/>
            <w:vAlign w:val="center"/>
          </w:tcPr>
          <w:p w14:paraId="49E4E083">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398C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1712524C">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1E87CD8C">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50DB81B5">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评估了某治疗或干预措施在临床真实世界或特殊人群中的安全性</w:t>
            </w:r>
          </w:p>
        </w:tc>
        <w:tc>
          <w:tcPr>
            <w:tcW w:w="3769" w:type="dxa"/>
            <w:vMerge w:val="continue"/>
            <w:noWrap w:val="0"/>
            <w:vAlign w:val="center"/>
          </w:tcPr>
          <w:p w14:paraId="4EE05B82">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0929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723744D9">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05528AA9">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0F84FF34">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通过评价提出了创伤更小或无创的治疗措施</w:t>
            </w:r>
          </w:p>
        </w:tc>
        <w:tc>
          <w:tcPr>
            <w:tcW w:w="3769" w:type="dxa"/>
            <w:vMerge w:val="continue"/>
            <w:noWrap w:val="0"/>
            <w:vAlign w:val="center"/>
          </w:tcPr>
          <w:p w14:paraId="4C0686C6">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45F1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1A636F18">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6702B816">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25367FAB">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通过评价提出了费用更低的治疗或干预措施</w:t>
            </w:r>
          </w:p>
        </w:tc>
        <w:tc>
          <w:tcPr>
            <w:tcW w:w="3769" w:type="dxa"/>
            <w:vMerge w:val="continue"/>
            <w:noWrap w:val="0"/>
            <w:vAlign w:val="center"/>
          </w:tcPr>
          <w:p w14:paraId="6C6D52CF">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7B7F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6DCEA047">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563ADC0A">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2F235C74">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研究发现了现有治疗或干预措施存在的安全性问题</w:t>
            </w:r>
          </w:p>
        </w:tc>
        <w:tc>
          <w:tcPr>
            <w:tcW w:w="3769" w:type="dxa"/>
            <w:vMerge w:val="continue"/>
            <w:noWrap w:val="0"/>
            <w:vAlign w:val="center"/>
          </w:tcPr>
          <w:p w14:paraId="26DED5AD">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6F89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32018F93">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5DEDBA10">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0EEA84CB">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制定了新的治疗指南或共识</w:t>
            </w:r>
          </w:p>
        </w:tc>
        <w:tc>
          <w:tcPr>
            <w:tcW w:w="3769" w:type="dxa"/>
            <w:vMerge w:val="continue"/>
            <w:noWrap w:val="0"/>
            <w:vAlign w:val="center"/>
          </w:tcPr>
          <w:p w14:paraId="5C72D34B">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3713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01E84E46">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restart"/>
            <w:noWrap w:val="0"/>
            <w:vAlign w:val="center"/>
          </w:tcPr>
          <w:p w14:paraId="7EED6574">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疾病预后相关研究项目</w:t>
            </w:r>
          </w:p>
        </w:tc>
        <w:tc>
          <w:tcPr>
            <w:tcW w:w="3925" w:type="dxa"/>
            <w:noWrap w:val="0"/>
            <w:vAlign w:val="center"/>
          </w:tcPr>
          <w:p w14:paraId="32E4B218">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提供了某疾病患者在住院期间或随访期间的转归情况（如：病死率/生存率/复发率）新信息</w:t>
            </w:r>
          </w:p>
        </w:tc>
        <w:tc>
          <w:tcPr>
            <w:tcW w:w="3769" w:type="dxa"/>
            <w:vMerge w:val="restart"/>
            <w:noWrap w:val="0"/>
            <w:vAlign w:val="center"/>
          </w:tcPr>
          <w:p w14:paraId="57BE0B54">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r>
              <w:rPr>
                <w:rFonts w:hint="eastAsia" w:ascii="仿宋_GB2312" w:eastAsia="仿宋_GB2312"/>
                <w:color w:val="000000"/>
                <w:sz w:val="22"/>
                <w:szCs w:val="22"/>
              </w:rPr>
              <w:t>预后研究是对疾病各种结局发生概率及其影响因素的</w:t>
            </w:r>
            <w:r>
              <w:rPr>
                <w:rFonts w:hint="eastAsia" w:ascii="仿宋_GB2312" w:eastAsia="仿宋_GB2312"/>
                <w:bCs/>
                <w:color w:val="000000"/>
                <w:sz w:val="22"/>
                <w:szCs w:val="22"/>
              </w:rPr>
              <w:t>观察性</w:t>
            </w:r>
            <w:r>
              <w:rPr>
                <w:rFonts w:hint="eastAsia" w:ascii="仿宋_GB2312" w:eastAsia="仿宋_GB2312"/>
                <w:color w:val="000000"/>
                <w:sz w:val="22"/>
                <w:szCs w:val="22"/>
              </w:rPr>
              <w:t>研究。</w:t>
            </w:r>
          </w:p>
          <w:p w14:paraId="4E52D1DA">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p w14:paraId="3F3C16F6">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124C7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0E338611">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5286C479">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61634E86">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提出了影响预后的新的因素或新指标</w:t>
            </w:r>
          </w:p>
        </w:tc>
        <w:tc>
          <w:tcPr>
            <w:tcW w:w="3769" w:type="dxa"/>
            <w:vMerge w:val="continue"/>
            <w:noWrap w:val="0"/>
            <w:vAlign w:val="center"/>
          </w:tcPr>
          <w:p w14:paraId="321C77E5">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2184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4CF98D16">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3C576A63">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2A030122">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评估了目前无一致研究结论的预后因素</w:t>
            </w:r>
          </w:p>
        </w:tc>
        <w:tc>
          <w:tcPr>
            <w:tcW w:w="3769" w:type="dxa"/>
            <w:vMerge w:val="continue"/>
            <w:noWrap w:val="0"/>
            <w:vAlign w:val="center"/>
          </w:tcPr>
          <w:p w14:paraId="3A7CA0FB">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4C93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59F5B607">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74E41A8E">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7CB067B0">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评价了一般病患群体研究提出的预后影响因素在特殊病患群体中的预后影响价值</w:t>
            </w:r>
          </w:p>
        </w:tc>
        <w:tc>
          <w:tcPr>
            <w:tcW w:w="3769" w:type="dxa"/>
            <w:vMerge w:val="continue"/>
            <w:noWrap w:val="0"/>
            <w:vAlign w:val="center"/>
          </w:tcPr>
          <w:p w14:paraId="6EF66886">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47BE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6D3A2729">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6CFD19B0">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0805FBBC">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提出或更新了预测模型或预测工具</w:t>
            </w:r>
          </w:p>
        </w:tc>
        <w:tc>
          <w:tcPr>
            <w:tcW w:w="3769" w:type="dxa"/>
            <w:vMerge w:val="continue"/>
            <w:noWrap w:val="0"/>
            <w:vAlign w:val="center"/>
          </w:tcPr>
          <w:p w14:paraId="4E43C554">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16FB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14AB81B1">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6EEF5BFE">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2CFF8BA9">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研究无新的发现或未增加新的知识</w:t>
            </w:r>
          </w:p>
        </w:tc>
        <w:tc>
          <w:tcPr>
            <w:tcW w:w="3769" w:type="dxa"/>
            <w:vMerge w:val="continue"/>
            <w:noWrap w:val="0"/>
            <w:vAlign w:val="center"/>
          </w:tcPr>
          <w:p w14:paraId="6ADF79CF">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731C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4703F83E">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restart"/>
            <w:noWrap w:val="0"/>
            <w:vAlign w:val="center"/>
          </w:tcPr>
          <w:p w14:paraId="3770FCC1">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公共卫生（流行病学或政策评价）类相关研究项目</w:t>
            </w:r>
          </w:p>
        </w:tc>
        <w:tc>
          <w:tcPr>
            <w:tcW w:w="3925" w:type="dxa"/>
            <w:noWrap w:val="0"/>
            <w:vAlign w:val="center"/>
          </w:tcPr>
          <w:p w14:paraId="3A0CCC52">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为特定政策的制定提供参考数据或建议</w:t>
            </w:r>
          </w:p>
        </w:tc>
        <w:tc>
          <w:tcPr>
            <w:tcW w:w="3769" w:type="dxa"/>
            <w:vMerge w:val="restart"/>
            <w:noWrap w:val="0"/>
            <w:vAlign w:val="center"/>
          </w:tcPr>
          <w:p w14:paraId="24B7166D">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p w14:paraId="61D8DDB5">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6FCB8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7953C0D3">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6FE16943">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40B0BD23">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
                <w:color w:val="000000"/>
                <w:kern w:val="0"/>
                <w:sz w:val="22"/>
                <w:szCs w:val="22"/>
              </w:rPr>
            </w:pPr>
            <w:r>
              <w:rPr>
                <w:rFonts w:hint="eastAsia" w:ascii="仿宋_GB2312" w:eastAsia="仿宋_GB2312"/>
                <w:color w:val="000000"/>
                <w:kern w:val="0"/>
                <w:sz w:val="22"/>
                <w:szCs w:val="22"/>
              </w:rPr>
              <w:t>获得某一疾病或危险因素的发病率、患病率、病死率、治疗率或控制率等信息</w:t>
            </w:r>
          </w:p>
        </w:tc>
        <w:tc>
          <w:tcPr>
            <w:tcW w:w="3769" w:type="dxa"/>
            <w:vMerge w:val="continue"/>
            <w:noWrap w:val="0"/>
            <w:vAlign w:val="center"/>
          </w:tcPr>
          <w:p w14:paraId="1F3FFE19">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4F3C6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36C70C2E">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2FB9A661">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71F2AF54">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
                <w:color w:val="000000"/>
                <w:kern w:val="0"/>
                <w:sz w:val="22"/>
                <w:szCs w:val="22"/>
              </w:rPr>
            </w:pPr>
            <w:r>
              <w:rPr>
                <w:rFonts w:hint="eastAsia" w:ascii="仿宋_GB2312" w:eastAsia="仿宋_GB2312"/>
                <w:color w:val="000000"/>
                <w:kern w:val="0"/>
                <w:sz w:val="22"/>
                <w:szCs w:val="22"/>
              </w:rPr>
              <w:t>提出了某个健康指标的正常值范围或标准</w:t>
            </w:r>
          </w:p>
        </w:tc>
        <w:tc>
          <w:tcPr>
            <w:tcW w:w="3769" w:type="dxa"/>
            <w:vMerge w:val="continue"/>
            <w:noWrap w:val="0"/>
            <w:vAlign w:val="center"/>
          </w:tcPr>
          <w:p w14:paraId="2C01F0A4">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6E90C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5EF22B8A">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554BA9B4">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0EBEAAB7">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
                <w:color w:val="000000"/>
                <w:kern w:val="0"/>
                <w:sz w:val="22"/>
                <w:szCs w:val="22"/>
              </w:rPr>
            </w:pPr>
            <w:r>
              <w:rPr>
                <w:rFonts w:hint="eastAsia" w:ascii="仿宋_GB2312" w:eastAsia="仿宋_GB2312"/>
                <w:color w:val="000000"/>
                <w:kern w:val="0"/>
                <w:sz w:val="22"/>
                <w:szCs w:val="22"/>
              </w:rPr>
              <w:t>提出了改善医疗或公共卫生相关信息系统的建议或方案</w:t>
            </w:r>
          </w:p>
        </w:tc>
        <w:tc>
          <w:tcPr>
            <w:tcW w:w="3769" w:type="dxa"/>
            <w:vMerge w:val="continue"/>
            <w:noWrap w:val="0"/>
            <w:vAlign w:val="center"/>
          </w:tcPr>
          <w:p w14:paraId="678852A2">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28EA3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7D308C6F">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3227FB44">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334775E4">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
                <w:color w:val="000000"/>
                <w:kern w:val="0"/>
                <w:sz w:val="22"/>
                <w:szCs w:val="22"/>
              </w:rPr>
            </w:pPr>
            <w:r>
              <w:rPr>
                <w:rFonts w:hint="eastAsia" w:ascii="仿宋_GB2312" w:eastAsia="仿宋_GB2312"/>
                <w:color w:val="000000"/>
                <w:kern w:val="0"/>
                <w:sz w:val="22"/>
                <w:szCs w:val="22"/>
              </w:rPr>
              <w:t>为提高医疗服务的质量或能力提供解决问题的思路或方案</w:t>
            </w:r>
          </w:p>
        </w:tc>
        <w:tc>
          <w:tcPr>
            <w:tcW w:w="3769" w:type="dxa"/>
            <w:vMerge w:val="continue"/>
            <w:noWrap w:val="0"/>
            <w:vAlign w:val="center"/>
          </w:tcPr>
          <w:p w14:paraId="586A4BD6">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447C6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4C4DED69">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restart"/>
            <w:noWrap w:val="0"/>
            <w:vAlign w:val="center"/>
          </w:tcPr>
          <w:p w14:paraId="08D05F86">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医疗管理类相关研究项目</w:t>
            </w:r>
          </w:p>
        </w:tc>
        <w:tc>
          <w:tcPr>
            <w:tcW w:w="3925" w:type="dxa"/>
            <w:noWrap w:val="0"/>
            <w:vAlign w:val="center"/>
          </w:tcPr>
          <w:p w14:paraId="06A6E3C8">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
                <w:color w:val="000000"/>
                <w:kern w:val="0"/>
                <w:sz w:val="22"/>
                <w:szCs w:val="22"/>
              </w:rPr>
            </w:pPr>
            <w:r>
              <w:rPr>
                <w:rFonts w:hint="eastAsia" w:ascii="仿宋_GB2312" w:eastAsia="仿宋_GB2312"/>
                <w:color w:val="000000"/>
                <w:kern w:val="0"/>
                <w:sz w:val="22"/>
                <w:szCs w:val="22"/>
              </w:rPr>
              <w:t>提出或评价了更佳的诊疗流程</w:t>
            </w:r>
          </w:p>
        </w:tc>
        <w:tc>
          <w:tcPr>
            <w:tcW w:w="3769" w:type="dxa"/>
            <w:vMerge w:val="restart"/>
            <w:noWrap w:val="0"/>
            <w:vAlign w:val="center"/>
          </w:tcPr>
          <w:p w14:paraId="5A9F9A69">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p w14:paraId="66A67CA5">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1BFC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18E97437">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1AC5CEA0">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04FE3799">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b/>
                <w:color w:val="000000"/>
                <w:kern w:val="0"/>
                <w:sz w:val="22"/>
                <w:szCs w:val="22"/>
              </w:rPr>
            </w:pPr>
            <w:r>
              <w:rPr>
                <w:rFonts w:hint="eastAsia" w:ascii="仿宋_GB2312" w:eastAsia="仿宋_GB2312"/>
                <w:color w:val="000000"/>
                <w:kern w:val="0"/>
                <w:sz w:val="22"/>
                <w:szCs w:val="22"/>
              </w:rPr>
              <w:t>为医疗管理的制度建设提供了有价值的数据</w:t>
            </w:r>
          </w:p>
        </w:tc>
        <w:tc>
          <w:tcPr>
            <w:tcW w:w="3769" w:type="dxa"/>
            <w:vMerge w:val="continue"/>
            <w:noWrap w:val="0"/>
            <w:vAlign w:val="center"/>
          </w:tcPr>
          <w:p w14:paraId="0A65FF56">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5484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6C26E76F">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6E4D9333">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3B76DEE3">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为改善医疗或卫生管理的特定环节提供了思路和方案</w:t>
            </w:r>
          </w:p>
        </w:tc>
        <w:tc>
          <w:tcPr>
            <w:tcW w:w="3769" w:type="dxa"/>
            <w:vMerge w:val="continue"/>
            <w:noWrap w:val="0"/>
            <w:vAlign w:val="center"/>
          </w:tcPr>
          <w:p w14:paraId="2BB4311B">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48E2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67E0F574">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37EDE9FA">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6BAD5E48">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开发了新的医疗相关的管理系统、工具或标准</w:t>
            </w:r>
          </w:p>
        </w:tc>
        <w:tc>
          <w:tcPr>
            <w:tcW w:w="3769" w:type="dxa"/>
            <w:vMerge w:val="continue"/>
            <w:noWrap w:val="0"/>
            <w:vAlign w:val="center"/>
          </w:tcPr>
          <w:p w14:paraId="42C16875">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6C74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380AD402">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7C6342E8">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2743266D">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制定了诊疗或预防指南</w:t>
            </w:r>
          </w:p>
        </w:tc>
        <w:tc>
          <w:tcPr>
            <w:tcW w:w="3769" w:type="dxa"/>
            <w:vMerge w:val="continue"/>
            <w:noWrap w:val="0"/>
            <w:vAlign w:val="center"/>
          </w:tcPr>
          <w:p w14:paraId="170473EA">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4F161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780C8D4F">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restart"/>
            <w:noWrap w:val="0"/>
            <w:vAlign w:val="center"/>
          </w:tcPr>
          <w:p w14:paraId="37AE23EB">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社会效益</w:t>
            </w:r>
          </w:p>
        </w:tc>
        <w:tc>
          <w:tcPr>
            <w:tcW w:w="3925" w:type="dxa"/>
            <w:noWrap w:val="0"/>
            <w:vAlign w:val="center"/>
          </w:tcPr>
          <w:p w14:paraId="61224112">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sz w:val="22"/>
                <w:szCs w:val="22"/>
              </w:rPr>
              <w:t>科研成果推广应用</w:t>
            </w:r>
          </w:p>
        </w:tc>
        <w:tc>
          <w:tcPr>
            <w:tcW w:w="3769" w:type="dxa"/>
            <w:vMerge w:val="restart"/>
            <w:noWrap w:val="0"/>
            <w:vAlign w:val="center"/>
          </w:tcPr>
          <w:p w14:paraId="04BCB586">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r>
              <w:rPr>
                <w:rFonts w:hint="eastAsia" w:ascii="仿宋_GB2312" w:eastAsia="仿宋_GB2312"/>
                <w:color w:val="000000"/>
                <w:sz w:val="22"/>
                <w:szCs w:val="22"/>
              </w:rPr>
              <w:t>科研成果推广应用的范围或培训医务人员的数量</w:t>
            </w:r>
          </w:p>
          <w:p w14:paraId="7B6F200A">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r>
              <w:rPr>
                <w:rFonts w:hint="eastAsia" w:ascii="仿宋_GB2312" w:eastAsia="仿宋_GB2312"/>
                <w:color w:val="000000"/>
                <w:sz w:val="22"/>
                <w:szCs w:val="22"/>
              </w:rPr>
              <w:t>如：提高规范化治疗程度；提高病人满意度；降低等候时间等</w:t>
            </w:r>
          </w:p>
        </w:tc>
      </w:tr>
      <w:tr w14:paraId="24E6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Merge w:val="continue"/>
            <w:noWrap w:val="0"/>
            <w:vAlign w:val="center"/>
          </w:tcPr>
          <w:p w14:paraId="7565E074">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p>
        </w:tc>
        <w:tc>
          <w:tcPr>
            <w:tcW w:w="1192" w:type="dxa"/>
            <w:vMerge w:val="continue"/>
            <w:noWrap w:val="0"/>
            <w:vAlign w:val="center"/>
          </w:tcPr>
          <w:p w14:paraId="23D7F4A7">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p>
        </w:tc>
        <w:tc>
          <w:tcPr>
            <w:tcW w:w="3925" w:type="dxa"/>
            <w:noWrap w:val="0"/>
            <w:vAlign w:val="center"/>
          </w:tcPr>
          <w:p w14:paraId="2C640461">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sz w:val="22"/>
                <w:szCs w:val="22"/>
              </w:rPr>
              <w:t>改善医疗服务</w:t>
            </w:r>
          </w:p>
        </w:tc>
        <w:tc>
          <w:tcPr>
            <w:tcW w:w="3769" w:type="dxa"/>
            <w:vMerge w:val="continue"/>
            <w:noWrap w:val="0"/>
            <w:vAlign w:val="center"/>
          </w:tcPr>
          <w:p w14:paraId="251D8014">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p>
        </w:tc>
      </w:tr>
      <w:tr w14:paraId="230D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noWrap w:val="0"/>
            <w:vAlign w:val="center"/>
          </w:tcPr>
          <w:p w14:paraId="684C1AED">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bCs/>
                <w:color w:val="000000"/>
                <w:kern w:val="0"/>
                <w:sz w:val="22"/>
                <w:szCs w:val="22"/>
              </w:rPr>
            </w:pPr>
            <w:r>
              <w:rPr>
                <w:rFonts w:hint="eastAsia" w:ascii="仿宋_GB2312" w:eastAsia="仿宋_GB2312"/>
                <w:bCs/>
                <w:color w:val="000000"/>
                <w:kern w:val="0"/>
                <w:sz w:val="22"/>
                <w:szCs w:val="22"/>
              </w:rPr>
              <w:t>研究结果的经济价值</w:t>
            </w:r>
          </w:p>
        </w:tc>
        <w:tc>
          <w:tcPr>
            <w:tcW w:w="1192" w:type="dxa"/>
            <w:noWrap w:val="0"/>
            <w:vAlign w:val="center"/>
          </w:tcPr>
          <w:p w14:paraId="57ACA4A7">
            <w:pPr>
              <w:keepNext w:val="0"/>
              <w:keepLines w:val="0"/>
              <w:pageBreakBefore w:val="0"/>
              <w:widowControl/>
              <w:kinsoku/>
              <w:wordWrap/>
              <w:overflowPunct/>
              <w:topLinePunct w:val="0"/>
              <w:autoSpaceDE/>
              <w:autoSpaceDN/>
              <w:bidi w:val="0"/>
              <w:adjustRightInd/>
              <w:spacing w:after="0" w:line="240" w:lineRule="auto"/>
              <w:jc w:val="left"/>
              <w:textAlignment w:val="auto"/>
              <w:rPr>
                <w:rFonts w:hint="eastAsia" w:ascii="仿宋_GB2312" w:eastAsia="仿宋_GB2312"/>
                <w:color w:val="000000"/>
                <w:kern w:val="0"/>
                <w:sz w:val="22"/>
                <w:szCs w:val="22"/>
              </w:rPr>
            </w:pPr>
            <w:r>
              <w:rPr>
                <w:rFonts w:hint="eastAsia" w:ascii="仿宋_GB2312" w:eastAsia="仿宋_GB2312"/>
                <w:color w:val="000000"/>
                <w:kern w:val="0"/>
                <w:sz w:val="22"/>
                <w:szCs w:val="22"/>
              </w:rPr>
              <w:t>经济效益</w:t>
            </w:r>
          </w:p>
        </w:tc>
        <w:tc>
          <w:tcPr>
            <w:tcW w:w="3925" w:type="dxa"/>
            <w:noWrap w:val="0"/>
            <w:vAlign w:val="center"/>
          </w:tcPr>
          <w:p w14:paraId="2656385A">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r>
              <w:rPr>
                <w:rFonts w:hint="eastAsia" w:ascii="仿宋_GB2312" w:eastAsia="仿宋_GB2312"/>
                <w:color w:val="000000"/>
                <w:sz w:val="22"/>
                <w:szCs w:val="22"/>
              </w:rPr>
              <w:t>促进产业发展</w:t>
            </w:r>
          </w:p>
        </w:tc>
        <w:tc>
          <w:tcPr>
            <w:tcW w:w="3769" w:type="dxa"/>
            <w:noWrap w:val="0"/>
            <w:vAlign w:val="center"/>
          </w:tcPr>
          <w:p w14:paraId="25D82B47">
            <w:pPr>
              <w:keepNext w:val="0"/>
              <w:keepLines w:val="0"/>
              <w:pageBreakBefore w:val="0"/>
              <w:kinsoku/>
              <w:wordWrap/>
              <w:overflowPunct/>
              <w:topLinePunct w:val="0"/>
              <w:autoSpaceDE/>
              <w:autoSpaceDN/>
              <w:bidi w:val="0"/>
              <w:adjustRightInd/>
              <w:spacing w:after="0" w:line="240" w:lineRule="auto"/>
              <w:jc w:val="left"/>
              <w:textAlignment w:val="auto"/>
              <w:rPr>
                <w:rFonts w:hint="eastAsia" w:ascii="仿宋_GB2312" w:eastAsia="仿宋_GB2312"/>
                <w:color w:val="000000"/>
                <w:sz w:val="22"/>
                <w:szCs w:val="22"/>
              </w:rPr>
            </w:pPr>
            <w:r>
              <w:rPr>
                <w:rFonts w:hint="eastAsia" w:ascii="仿宋_GB2312" w:eastAsia="仿宋_GB2312"/>
                <w:color w:val="000000"/>
                <w:sz w:val="22"/>
                <w:szCs w:val="22"/>
              </w:rPr>
              <w:t>项目成果对北京生物医药产业的贡献，促进产品转化落地及经济收益，通过项目吸引企业落地北京数量，增加企业注册资本金额，吸引外资金额等。</w:t>
            </w:r>
          </w:p>
        </w:tc>
      </w:tr>
    </w:tbl>
    <w:p w14:paraId="4D27D6EC">
      <w:pPr>
        <w:rPr>
          <w:rFonts w:hint="eastAsia"/>
        </w:rPr>
      </w:pPr>
    </w:p>
    <w:sectPr>
      <w:footerReference r:id="rId5" w:type="default"/>
      <w:pgSz w:w="11906" w:h="16838"/>
      <w:pgMar w:top="1440" w:right="1800" w:bottom="1440" w:left="1800" w:header="851" w:footer="992" w:gutter="0"/>
      <w:pgNumType w:start="1"/>
      <w:cols w:space="720" w:num="1"/>
      <w:titlePg/>
      <w:docGrid w:type="lines" w:linePitch="31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363C9">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B322EB">
                          <w:pPr>
                            <w:pStyle w:val="6"/>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0B322EB">
                    <w:pPr>
                      <w:pStyle w:val="6"/>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E071B"/>
    <w:rsid w:val="08406CE4"/>
    <w:rsid w:val="0B2823DD"/>
    <w:rsid w:val="0F6C03BE"/>
    <w:rsid w:val="10BE10ED"/>
    <w:rsid w:val="13E2208E"/>
    <w:rsid w:val="16663DB9"/>
    <w:rsid w:val="196E7B0E"/>
    <w:rsid w:val="1DC94DA9"/>
    <w:rsid w:val="23D74B92"/>
    <w:rsid w:val="281713B7"/>
    <w:rsid w:val="28574B88"/>
    <w:rsid w:val="2AD91845"/>
    <w:rsid w:val="2F723377"/>
    <w:rsid w:val="35B00755"/>
    <w:rsid w:val="39C63704"/>
    <w:rsid w:val="3A4D0C68"/>
    <w:rsid w:val="3C53008C"/>
    <w:rsid w:val="3DDA0A65"/>
    <w:rsid w:val="416C6209"/>
    <w:rsid w:val="4C4F6009"/>
    <w:rsid w:val="52642B9B"/>
    <w:rsid w:val="54462559"/>
    <w:rsid w:val="56B801F5"/>
    <w:rsid w:val="57A54F1F"/>
    <w:rsid w:val="5A7C4F26"/>
    <w:rsid w:val="5BC817A1"/>
    <w:rsid w:val="60BE67DE"/>
    <w:rsid w:val="61202383"/>
    <w:rsid w:val="63822E81"/>
    <w:rsid w:val="68160E91"/>
    <w:rsid w:val="6885769C"/>
    <w:rsid w:val="6ABA7EA5"/>
    <w:rsid w:val="6B2D7B77"/>
    <w:rsid w:val="6EC10D02"/>
    <w:rsid w:val="71A1306D"/>
    <w:rsid w:val="73A85275"/>
    <w:rsid w:val="74C07CAE"/>
    <w:rsid w:val="75B07D22"/>
    <w:rsid w:val="78A84CE1"/>
    <w:rsid w:val="7A1A39BC"/>
    <w:rsid w:val="7AB45B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1"/>
    <w:qFormat/>
    <w:uiPriority w:val="99"/>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lock Text"/>
    <w:basedOn w:val="1"/>
    <w:qFormat/>
    <w:uiPriority w:val="0"/>
    <w:pPr>
      <w:spacing w:after="120"/>
      <w:ind w:left="1440" w:leftChars="700" w:right="1440" w:rightChars="7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customStyle="1" w:styleId="12">
    <w:name w:val="Header or footer|1"/>
    <w:basedOn w:val="1"/>
    <w:qFormat/>
    <w:uiPriority w:val="0"/>
    <w:pPr>
      <w:suppressAutoHyphens/>
    </w:pPr>
    <w:rPr>
      <w:sz w:val="28"/>
      <w:szCs w:val="28"/>
      <w:lang w:val="zh-TW" w:eastAsia="zh-TW" w:bidi="zh-TW"/>
    </w:rPr>
  </w:style>
  <w:style w:type="character" w:customStyle="1" w:styleId="13">
    <w:name w:val="NormalCharacter"/>
    <w:qFormat/>
    <w:uiPriority w:val="0"/>
  </w:style>
  <w:style w:type="paragraph" w:customStyle="1"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492</Words>
  <Characters>547</Characters>
  <Lines>0</Lines>
  <Paragraphs>0</Paragraphs>
  <TotalTime>3</TotalTime>
  <ScaleCrop>false</ScaleCrop>
  <LinksUpToDate>false</LinksUpToDate>
  <CharactersWithSpaces>572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dc:creator>
  <cp:lastModifiedBy>秉</cp:lastModifiedBy>
  <dcterms:modified xsi:type="dcterms:W3CDTF">2026-08-05T07:42:39Z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eyJoZGlkIjoiOWQ0YzU0NzczNzMzMTM3Y2NkN2Y1MzRjNjhmNzJkN2YiLCJ1c2VySWQiOiI1MjM0MjE0NjQifQ==</vt:lpwstr>
  </property>
  <property fmtid="{D5CDD505-2E9C-101B-9397-08002B2CF9AE}" pid="4" name="ICV">
    <vt:lpwstr>AB689950CB2040C597B43051D5CB288E_12</vt:lpwstr>
  </property>
</Properties>
</file>