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附件2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无烟党政机关建设评分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表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91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shd w:val="clear" w:color="auto" w:fill="D9D9D9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方正仿宋_GBK"/>
                <w:b/>
                <w:color w:val="auto"/>
                <w:szCs w:val="21"/>
              </w:rPr>
            </w:pPr>
            <w:r>
              <w:rPr>
                <w:rFonts w:hint="eastAsia" w:eastAsia="方正仿宋_GBK"/>
                <w:b/>
                <w:color w:val="auto"/>
                <w:szCs w:val="21"/>
              </w:rPr>
              <w:t>项目</w:t>
            </w:r>
          </w:p>
        </w:tc>
        <w:tc>
          <w:tcPr>
            <w:tcW w:w="6911" w:type="dxa"/>
            <w:shd w:val="clear" w:color="auto" w:fill="D9D9D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color w:val="auto"/>
                <w:szCs w:val="21"/>
              </w:rPr>
            </w:pPr>
            <w:r>
              <w:rPr>
                <w:rFonts w:hint="eastAsia" w:eastAsia="方正仿宋_GBK"/>
                <w:b/>
                <w:color w:val="auto"/>
                <w:szCs w:val="21"/>
              </w:rPr>
              <w:t>评估标准</w:t>
            </w:r>
          </w:p>
        </w:tc>
        <w:tc>
          <w:tcPr>
            <w:tcW w:w="709" w:type="dxa"/>
            <w:shd w:val="clear" w:color="auto" w:fill="D9D9D9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eastAsia="方正仿宋_GBK"/>
                <w:b/>
                <w:color w:val="auto"/>
                <w:szCs w:val="21"/>
              </w:rPr>
            </w:pPr>
            <w:r>
              <w:rPr>
                <w:rFonts w:hint="eastAsia" w:eastAsia="方正仿宋_GBK"/>
                <w:b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一、组织机构</w:t>
            </w:r>
          </w:p>
          <w:p>
            <w:pPr>
              <w:spacing w:line="360" w:lineRule="exact"/>
              <w:ind w:left="105" w:hanging="105" w:hangingChars="5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    （6分）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left="105" w:hanging="105" w:hangingChars="5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1．本机构有职责明确的控烟领导小组，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left="105" w:hanging="105" w:hangingChars="50"/>
              <w:rPr>
                <w:rFonts w:hint="eastAsia"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2．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法定代表人或主要领导任控烟领导小组组长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left="105" w:hanging="105" w:hangingChars="50"/>
              <w:rPr>
                <w:rFonts w:hint="eastAsia" w:ascii="华文仿宋" w:hAnsi="华文仿宋" w:eastAsia="华文仿宋"/>
                <w:color w:val="auto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3. 控烟领导小组下设办公室，设置在具有协调职能的处室，负责整个单位的控烟示范单位创建及日常控烟工作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各部门有职责明确的控烟工作负责人，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5. 本机构领导成员都不吸烟，2分，有1位吸烟成员扣1分，扣完为止。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before="120" w:line="360" w:lineRule="exact"/>
              <w:ind w:firstLine="0" w:firstLineChars="0"/>
              <w:jc w:val="both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二、控烟管理制度</w:t>
            </w:r>
          </w:p>
          <w:p>
            <w:pPr>
              <w:spacing w:line="360" w:lineRule="exact"/>
              <w:ind w:left="105" w:hanging="105" w:hangingChars="5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（26分）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1．将控烟工作纳入本单位的工作计划，2分；有资金保障，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2．本单位有控烟管理制度，2分。有控烟考评奖惩标准，2分；有控烟考评奖惩记录，1分。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有宣传培训制度，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1分。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有控烟监督检查制度及责任分工，2分。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3、单位每月开展控烟自查，有记录，4分；根据自查结果，及时改进工作，并保留记录，2分。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4．机构内设有控烟监督管理人员，2分。对控烟监督管理人员进行相关培训，有培训记录，2分。有控烟监督管理相关工作记录，4分。明确全体员工有劝阻违规吸烟行为的职责和义务，1分。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三、无烟环境布置及室内全面禁烟（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48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分，如无室外吸烟区，此部分分值进行折算，折算后得分=（实际得分/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36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）*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48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1．</w:t>
            </w:r>
            <w:r>
              <w:rPr>
                <w:rFonts w:ascii="华文仿宋" w:hAnsi="华文仿宋" w:eastAsia="华文仿宋"/>
                <w:color w:val="auto"/>
                <w:spacing w:val="-6"/>
                <w:szCs w:val="21"/>
              </w:rPr>
              <w:t>机构</w:t>
            </w:r>
            <w:r>
              <w:rPr>
                <w:rFonts w:hint="eastAsia" w:ascii="华文仿宋" w:hAnsi="华文仿宋" w:eastAsia="华文仿宋"/>
                <w:color w:val="auto"/>
                <w:spacing w:val="-6"/>
                <w:szCs w:val="21"/>
              </w:rPr>
              <w:t>入口及</w:t>
            </w:r>
            <w:r>
              <w:rPr>
                <w:rFonts w:ascii="华文仿宋" w:hAnsi="华文仿宋" w:eastAsia="华文仿宋"/>
                <w:color w:val="auto"/>
                <w:spacing w:val="-6"/>
                <w:szCs w:val="21"/>
              </w:rPr>
              <w:t>所</w:t>
            </w:r>
            <w:r>
              <w:rPr>
                <w:rFonts w:hint="eastAsia" w:ascii="华文仿宋" w:hAnsi="华文仿宋" w:eastAsia="华文仿宋"/>
                <w:color w:val="auto"/>
                <w:spacing w:val="-6"/>
                <w:szCs w:val="21"/>
              </w:rPr>
              <w:t>有建筑物</w:t>
            </w:r>
            <w:r>
              <w:rPr>
                <w:rFonts w:ascii="华文仿宋" w:hAnsi="华文仿宋" w:eastAsia="华文仿宋"/>
                <w:color w:val="auto"/>
                <w:spacing w:val="-6"/>
                <w:szCs w:val="21"/>
              </w:rPr>
              <w:t>入口处</w:t>
            </w:r>
            <w:r>
              <w:rPr>
                <w:rFonts w:hint="eastAsia" w:ascii="华文仿宋" w:hAnsi="华文仿宋" w:eastAsia="华文仿宋"/>
                <w:color w:val="auto"/>
                <w:spacing w:val="-6"/>
                <w:szCs w:val="21"/>
              </w:rPr>
              <w:t>有符合法规要求的禁止吸烟标识，</w:t>
            </w:r>
            <w:r>
              <w:rPr>
                <w:rFonts w:hint="eastAsia" w:ascii="华文仿宋" w:hAnsi="华文仿宋" w:eastAsia="华文仿宋"/>
                <w:color w:val="auto"/>
                <w:spacing w:val="-6"/>
                <w:szCs w:val="21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/>
                <w:color w:val="auto"/>
                <w:spacing w:val="-6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2．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本机构所属管辖区域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的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等候厅、会议室、厕所、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走廊、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楼梯等区域内有明显的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符合法规要求的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禁烟标识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，10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；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缺1处扣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3．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本机构室内场所完全禁止吸烟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，如为妇幼保健机构、儿童医院、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以未成年人为主要活动人群的场所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、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对社会开放的文物保护单位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，则室内外全面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禁止吸烟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，20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；禁止吸烟的区域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发现吸烟者1次扣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2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，若有人劝阻不扣分；每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发现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1个工作人员在禁止吸烟区域吸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烟扣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5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；禁止吸烟区域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每发现1个烟头扣1分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4．如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>设置室外吸烟区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应符合以下要求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：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非封闭的空间，有利空气流通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符合消防安全要求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设置明显的吸烟标识而不是禁烟标识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有吸烟有害健康宣传提示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有烟灰缸及烟头集中收集设置（垃圾桶、烟灰缸）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有可以吸烟范围的区划设置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2分；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与非吸烟区（即建筑物）隔离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2分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远离人员密集区域和行人必经的主要通道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吸烟区有明显的引导标识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2分。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四、控烟宣传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（10分）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1．对全体职工《北京市控制吸烟条例》宣传，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分。有培训记录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分，有考核记录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2．对全体职工进行吸烟和二手烟危害健康的培训，4分。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3. 采用多种控烟宣传形式进行宣传，如新媒体、电视、宣传栏、展板、海报等。有3种以上得3分，少一种扣1分。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五、提供戒烟服务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分）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1．掌握机构所有员工吸烟情况，2分。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2．为员工提供戒烟服务，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分。如果是医疗机构，则为员工提供戒烟服务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.5分，为患者提供戒烟服务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.5分。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3. 机构员工现在吸烟率逐步下降，3分。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line="360" w:lineRule="exact"/>
              <w:ind w:firstLine="0" w:firstLineChars="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总分（100分）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line="36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9D0FFE"/>
    <w:rsid w:val="01C206E5"/>
    <w:rsid w:val="01D873F8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18630E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