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8C5A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2026年</w:t>
      </w:r>
      <w:r>
        <w:rPr>
          <w:rFonts w:hint="eastAsia" w:ascii="方正小标宋简体" w:hAnsi="方正小标宋简体" w:eastAsia="方正小标宋简体" w:cs="方正小标宋简体"/>
          <w:sz w:val="44"/>
          <w:szCs w:val="44"/>
          <w:highlight w:val="none"/>
          <w:lang w:val="en-US" w:eastAsia="zh-CN"/>
        </w:rPr>
        <w:t>9</w:t>
      </w:r>
      <w:r>
        <w:rPr>
          <w:rFonts w:hint="eastAsia" w:ascii="方正小标宋简体" w:hAnsi="方正小标宋简体" w:eastAsia="方正小标宋简体" w:cs="方正小标宋简体"/>
          <w:sz w:val="44"/>
          <w:szCs w:val="44"/>
          <w:highlight w:val="none"/>
        </w:rPr>
        <w:t>月</w:t>
      </w:r>
      <w:r>
        <w:rPr>
          <w:rFonts w:hint="eastAsia" w:ascii="方正小标宋简体" w:hAnsi="方正小标宋简体" w:eastAsia="方正小标宋简体" w:cs="方正小标宋简体"/>
          <w:sz w:val="44"/>
          <w:szCs w:val="44"/>
          <w:highlight w:val="none"/>
          <w:lang w:val="en-US" w:eastAsia="zh-CN"/>
        </w:rPr>
        <w:t>北京市</w:t>
      </w:r>
      <w:r>
        <w:rPr>
          <w:rFonts w:hint="eastAsia" w:ascii="方正小标宋简体" w:hAnsi="方正小标宋简体" w:eastAsia="方正小标宋简体" w:cs="方正小标宋简体"/>
          <w:sz w:val="44"/>
          <w:szCs w:val="44"/>
          <w:highlight w:val="none"/>
        </w:rPr>
        <w:t>传染病报告</w:t>
      </w:r>
    </w:p>
    <w:p w14:paraId="0D392BD8">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发病、死亡统计表</w:t>
      </w:r>
      <w:bookmarkStart w:id="0" w:name="_GoBack"/>
      <w:bookmarkEnd w:id="0"/>
    </w:p>
    <w:tbl>
      <w:tblPr>
        <w:tblStyle w:val="17"/>
        <w:tblW w:w="8522"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90"/>
        <w:gridCol w:w="1766"/>
        <w:gridCol w:w="1766"/>
      </w:tblGrid>
      <w:tr w14:paraId="720903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tcBorders>
              <w:bottom w:val="single" w:color="auto" w:sz="4" w:space="0"/>
            </w:tcBorders>
            <w:vAlign w:val="center"/>
          </w:tcPr>
          <w:p w14:paraId="4AA11AE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病名</w:t>
            </w:r>
          </w:p>
        </w:tc>
        <w:tc>
          <w:tcPr>
            <w:tcW w:w="1766" w:type="dxa"/>
            <w:tcBorders>
              <w:bottom w:val="single" w:color="auto" w:sz="4" w:space="0"/>
            </w:tcBorders>
            <w:vAlign w:val="center"/>
          </w:tcPr>
          <w:p w14:paraId="0A65E84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发病数</w:t>
            </w:r>
          </w:p>
        </w:tc>
        <w:tc>
          <w:tcPr>
            <w:tcW w:w="1766" w:type="dxa"/>
            <w:tcBorders>
              <w:bottom w:val="single" w:color="auto" w:sz="4" w:space="0"/>
            </w:tcBorders>
            <w:vAlign w:val="center"/>
          </w:tcPr>
          <w:p w14:paraId="7486962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rPr>
              <w:t>死亡数</w:t>
            </w:r>
            <w:r>
              <w:rPr>
                <w:rFonts w:hint="eastAsia" w:ascii="仿宋_GB2312" w:hAnsi="仿宋_GB2312" w:eastAsia="仿宋_GB2312" w:cs="仿宋_GB2312"/>
                <w:b/>
                <w:bCs/>
                <w:color w:val="000000"/>
                <w:kern w:val="0"/>
                <w:sz w:val="32"/>
                <w:szCs w:val="32"/>
                <w:vertAlign w:val="superscript"/>
                <w:lang w:val="en-US" w:eastAsia="zh-CN"/>
              </w:rPr>
              <w:t>1</w:t>
            </w:r>
          </w:p>
        </w:tc>
      </w:tr>
      <w:tr w14:paraId="646F73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tcBorders>
              <w:top w:val="single" w:color="auto" w:sz="4" w:space="0"/>
              <w:bottom w:val="single" w:color="auto" w:sz="4" w:space="0"/>
            </w:tcBorders>
            <w:vAlign w:val="center"/>
          </w:tcPr>
          <w:p w14:paraId="52A320B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甲乙丙类传染病总计</w:t>
            </w:r>
          </w:p>
        </w:tc>
        <w:tc>
          <w:tcPr>
            <w:tcW w:w="1766" w:type="dxa"/>
            <w:tcBorders>
              <w:top w:val="single" w:color="auto" w:sz="4" w:space="0"/>
              <w:bottom w:val="single" w:color="auto" w:sz="4" w:space="0"/>
            </w:tcBorders>
            <w:vAlign w:val="center"/>
          </w:tcPr>
          <w:p w14:paraId="548CDAB5">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42486</w:t>
            </w:r>
          </w:p>
        </w:tc>
        <w:tc>
          <w:tcPr>
            <w:tcW w:w="1766" w:type="dxa"/>
            <w:tcBorders>
              <w:top w:val="single" w:color="auto" w:sz="4" w:space="0"/>
              <w:bottom w:val="single" w:color="auto" w:sz="4" w:space="0"/>
            </w:tcBorders>
            <w:vAlign w:val="center"/>
          </w:tcPr>
          <w:p w14:paraId="520D8E52">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7</w:t>
            </w:r>
          </w:p>
        </w:tc>
      </w:tr>
      <w:tr w14:paraId="204462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tcBorders>
              <w:top w:val="single" w:color="auto" w:sz="4" w:space="0"/>
              <w:bottom w:val="single" w:color="auto" w:sz="4" w:space="0"/>
            </w:tcBorders>
            <w:vAlign w:val="center"/>
          </w:tcPr>
          <w:p w14:paraId="62B855DF">
            <w:pPr>
              <w:keepNext w:val="0"/>
              <w:keepLines w:val="0"/>
              <w:pageBreakBefore w:val="0"/>
              <w:widowControl/>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甲乙类传染病合计</w:t>
            </w:r>
          </w:p>
        </w:tc>
        <w:tc>
          <w:tcPr>
            <w:tcW w:w="1766" w:type="dxa"/>
            <w:tcBorders>
              <w:top w:val="single" w:color="auto" w:sz="4" w:space="0"/>
              <w:bottom w:val="single" w:color="auto" w:sz="4" w:space="0"/>
            </w:tcBorders>
            <w:vAlign w:val="center"/>
          </w:tcPr>
          <w:p w14:paraId="73BB5D6C">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31802</w:t>
            </w:r>
          </w:p>
        </w:tc>
        <w:tc>
          <w:tcPr>
            <w:tcW w:w="1766" w:type="dxa"/>
            <w:tcBorders>
              <w:top w:val="single" w:color="auto" w:sz="4" w:space="0"/>
              <w:bottom w:val="single" w:color="auto" w:sz="4" w:space="0"/>
            </w:tcBorders>
            <w:vAlign w:val="center"/>
          </w:tcPr>
          <w:p w14:paraId="77BBE175">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7</w:t>
            </w:r>
          </w:p>
        </w:tc>
      </w:tr>
      <w:tr w14:paraId="0C3F4D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tcBorders>
              <w:top w:val="single" w:color="auto" w:sz="4" w:space="0"/>
            </w:tcBorders>
            <w:vAlign w:val="center"/>
          </w:tcPr>
          <w:p w14:paraId="59680556">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鼠疫</w:t>
            </w:r>
          </w:p>
        </w:tc>
        <w:tc>
          <w:tcPr>
            <w:tcW w:w="1766" w:type="dxa"/>
            <w:tcBorders>
              <w:top w:val="single" w:color="auto" w:sz="4" w:space="0"/>
            </w:tcBorders>
            <w:vAlign w:val="center"/>
          </w:tcPr>
          <w:p w14:paraId="2D4119AD">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tcBorders>
              <w:top w:val="single" w:color="auto" w:sz="4" w:space="0"/>
            </w:tcBorders>
            <w:vAlign w:val="center"/>
          </w:tcPr>
          <w:p w14:paraId="19E2AE6D">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65BB01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09338610">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霍乱</w:t>
            </w:r>
          </w:p>
        </w:tc>
        <w:tc>
          <w:tcPr>
            <w:tcW w:w="1766" w:type="dxa"/>
            <w:vAlign w:val="center"/>
          </w:tcPr>
          <w:p w14:paraId="61997E66">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0</w:t>
            </w:r>
          </w:p>
        </w:tc>
        <w:tc>
          <w:tcPr>
            <w:tcW w:w="1766" w:type="dxa"/>
            <w:vAlign w:val="center"/>
          </w:tcPr>
          <w:p w14:paraId="48B656E3">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191B3F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777CAEB3">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新型冠状病毒感染</w:t>
            </w:r>
          </w:p>
        </w:tc>
        <w:tc>
          <w:tcPr>
            <w:tcW w:w="1766" w:type="dxa"/>
            <w:vAlign w:val="center"/>
          </w:tcPr>
          <w:p w14:paraId="281031A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29069</w:t>
            </w:r>
          </w:p>
        </w:tc>
        <w:tc>
          <w:tcPr>
            <w:tcW w:w="1766" w:type="dxa"/>
            <w:vAlign w:val="center"/>
          </w:tcPr>
          <w:p w14:paraId="6CF4729D">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0</w:t>
            </w:r>
          </w:p>
        </w:tc>
      </w:tr>
      <w:tr w14:paraId="39B3EA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50FA41E1">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传染性非典型肺炎</w:t>
            </w:r>
          </w:p>
        </w:tc>
        <w:tc>
          <w:tcPr>
            <w:tcW w:w="1766" w:type="dxa"/>
            <w:vAlign w:val="center"/>
          </w:tcPr>
          <w:p w14:paraId="6F5DB0A7">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587D0075">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735F1F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68A575FF">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艾滋病</w:t>
            </w:r>
            <w:r>
              <w:rPr>
                <w:rFonts w:hint="eastAsia" w:ascii="仿宋_GB2312" w:hAnsi="仿宋_GB2312" w:eastAsia="仿宋_GB2312" w:cs="仿宋_GB2312"/>
                <w:color w:val="000000"/>
                <w:kern w:val="0"/>
                <w:sz w:val="32"/>
                <w:szCs w:val="32"/>
                <w:vertAlign w:val="superscript"/>
                <w:lang w:val="en-US" w:eastAsia="zh-CN"/>
              </w:rPr>
              <w:t>2</w:t>
            </w:r>
          </w:p>
        </w:tc>
        <w:tc>
          <w:tcPr>
            <w:tcW w:w="1766" w:type="dxa"/>
            <w:vAlign w:val="center"/>
          </w:tcPr>
          <w:p w14:paraId="2D946BBB">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29</w:t>
            </w:r>
          </w:p>
        </w:tc>
        <w:tc>
          <w:tcPr>
            <w:tcW w:w="1766" w:type="dxa"/>
            <w:vAlign w:val="center"/>
          </w:tcPr>
          <w:p w14:paraId="30897D82">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4</w:t>
            </w:r>
          </w:p>
        </w:tc>
      </w:tr>
      <w:tr w14:paraId="44D374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59B34551">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病毒性肝炎</w:t>
            </w:r>
          </w:p>
        </w:tc>
        <w:tc>
          <w:tcPr>
            <w:tcW w:w="1766" w:type="dxa"/>
            <w:vAlign w:val="center"/>
          </w:tcPr>
          <w:p w14:paraId="4725BBD9">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982</w:t>
            </w:r>
          </w:p>
        </w:tc>
        <w:tc>
          <w:tcPr>
            <w:tcW w:w="1766" w:type="dxa"/>
            <w:vAlign w:val="center"/>
          </w:tcPr>
          <w:p w14:paraId="34D92DF1">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w:t>
            </w:r>
          </w:p>
        </w:tc>
      </w:tr>
      <w:tr w14:paraId="5A2A0E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0A2FB42B">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其中：</w:t>
            </w:r>
            <w:r>
              <w:rPr>
                <w:rFonts w:hint="eastAsia" w:ascii="仿宋_GB2312" w:hAnsi="仿宋_GB2312" w:eastAsia="仿宋_GB2312" w:cs="仿宋_GB2312"/>
                <w:color w:val="000000"/>
                <w:kern w:val="0"/>
                <w:sz w:val="32"/>
                <w:szCs w:val="32"/>
              </w:rPr>
              <w:t>甲</w:t>
            </w:r>
            <w:r>
              <w:rPr>
                <w:rFonts w:hint="eastAsia" w:ascii="仿宋_GB2312" w:hAnsi="仿宋_GB2312" w:eastAsia="仿宋_GB2312" w:cs="仿宋_GB2312"/>
                <w:color w:val="000000"/>
                <w:kern w:val="0"/>
                <w:sz w:val="32"/>
                <w:szCs w:val="32"/>
                <w:lang w:val="en-US" w:eastAsia="zh-CN"/>
              </w:rPr>
              <w:t>型</w:t>
            </w:r>
            <w:r>
              <w:rPr>
                <w:rFonts w:hint="eastAsia" w:ascii="仿宋_GB2312" w:hAnsi="仿宋_GB2312" w:eastAsia="仿宋_GB2312" w:cs="仿宋_GB2312"/>
                <w:color w:val="000000"/>
                <w:kern w:val="0"/>
                <w:sz w:val="32"/>
                <w:szCs w:val="32"/>
              </w:rPr>
              <w:t>肝炎</w:t>
            </w:r>
          </w:p>
        </w:tc>
        <w:tc>
          <w:tcPr>
            <w:tcW w:w="1766" w:type="dxa"/>
            <w:vAlign w:val="center"/>
          </w:tcPr>
          <w:p w14:paraId="45C1A2DE">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23</w:t>
            </w:r>
          </w:p>
        </w:tc>
        <w:tc>
          <w:tcPr>
            <w:tcW w:w="1766" w:type="dxa"/>
            <w:vAlign w:val="center"/>
          </w:tcPr>
          <w:p w14:paraId="4A06D645">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color w:val="000000"/>
                <w:kern w:val="0"/>
                <w:sz w:val="32"/>
                <w:szCs w:val="32"/>
                <w:u w:val="none"/>
                <w:lang w:val="en-US" w:eastAsia="zh-CN" w:bidi="ar"/>
              </w:rPr>
              <w:t>0</w:t>
            </w:r>
          </w:p>
        </w:tc>
      </w:tr>
      <w:tr w14:paraId="658B6E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F109E35">
            <w:pPr>
              <w:keepNext w:val="0"/>
              <w:keepLines w:val="0"/>
              <w:pageBreakBefore w:val="0"/>
              <w:widowControl/>
              <w:kinsoku/>
              <w:wordWrap/>
              <w:overflowPunct/>
              <w:topLinePunct w:val="0"/>
              <w:autoSpaceDE/>
              <w:autoSpaceDN/>
              <w:bidi w:val="0"/>
              <w:adjustRightInd/>
              <w:snapToGrid/>
              <w:spacing w:line="560" w:lineRule="exact"/>
              <w:ind w:left="0" w:leftChars="0" w:firstLine="1568" w:firstLineChars="4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乙</w:t>
            </w:r>
            <w:r>
              <w:rPr>
                <w:rFonts w:hint="eastAsia" w:ascii="仿宋_GB2312" w:hAnsi="仿宋_GB2312" w:eastAsia="仿宋_GB2312" w:cs="仿宋_GB2312"/>
                <w:color w:val="000000"/>
                <w:kern w:val="0"/>
                <w:sz w:val="32"/>
                <w:szCs w:val="32"/>
                <w:lang w:val="en-US" w:eastAsia="zh-CN"/>
              </w:rPr>
              <w:t>型</w:t>
            </w:r>
            <w:r>
              <w:rPr>
                <w:rFonts w:hint="eastAsia" w:ascii="仿宋_GB2312" w:hAnsi="仿宋_GB2312" w:eastAsia="仿宋_GB2312" w:cs="仿宋_GB2312"/>
                <w:color w:val="000000"/>
                <w:kern w:val="0"/>
                <w:sz w:val="32"/>
                <w:szCs w:val="32"/>
              </w:rPr>
              <w:t>肝炎</w:t>
            </w:r>
          </w:p>
        </w:tc>
        <w:tc>
          <w:tcPr>
            <w:tcW w:w="1766" w:type="dxa"/>
            <w:vAlign w:val="center"/>
          </w:tcPr>
          <w:p w14:paraId="0B350E49">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767</w:t>
            </w:r>
          </w:p>
        </w:tc>
        <w:tc>
          <w:tcPr>
            <w:tcW w:w="1766" w:type="dxa"/>
            <w:vAlign w:val="center"/>
          </w:tcPr>
          <w:p w14:paraId="178B27C4">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1</w:t>
            </w:r>
          </w:p>
        </w:tc>
      </w:tr>
      <w:tr w14:paraId="395F3A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466BFE31">
            <w:pPr>
              <w:keepNext w:val="0"/>
              <w:keepLines w:val="0"/>
              <w:pageBreakBefore w:val="0"/>
              <w:widowControl/>
              <w:kinsoku/>
              <w:wordWrap/>
              <w:overflowPunct/>
              <w:topLinePunct w:val="0"/>
              <w:autoSpaceDE/>
              <w:autoSpaceDN/>
              <w:bidi w:val="0"/>
              <w:adjustRightInd/>
              <w:snapToGrid/>
              <w:spacing w:line="560" w:lineRule="exact"/>
              <w:ind w:left="0" w:leftChars="0" w:firstLine="1568" w:firstLineChars="4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丙</w:t>
            </w:r>
            <w:r>
              <w:rPr>
                <w:rFonts w:hint="eastAsia" w:ascii="仿宋_GB2312" w:hAnsi="仿宋_GB2312" w:eastAsia="仿宋_GB2312" w:cs="仿宋_GB2312"/>
                <w:color w:val="000000"/>
                <w:kern w:val="0"/>
                <w:sz w:val="32"/>
                <w:szCs w:val="32"/>
                <w:lang w:val="en-US" w:eastAsia="zh-CN"/>
              </w:rPr>
              <w:t>型</w:t>
            </w:r>
            <w:r>
              <w:rPr>
                <w:rFonts w:hint="eastAsia" w:ascii="仿宋_GB2312" w:hAnsi="仿宋_GB2312" w:eastAsia="仿宋_GB2312" w:cs="仿宋_GB2312"/>
                <w:color w:val="000000"/>
                <w:kern w:val="0"/>
                <w:sz w:val="32"/>
                <w:szCs w:val="32"/>
              </w:rPr>
              <w:t>肝炎</w:t>
            </w:r>
          </w:p>
        </w:tc>
        <w:tc>
          <w:tcPr>
            <w:tcW w:w="1766" w:type="dxa"/>
            <w:vAlign w:val="center"/>
          </w:tcPr>
          <w:p w14:paraId="30596B85">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143</w:t>
            </w:r>
          </w:p>
        </w:tc>
        <w:tc>
          <w:tcPr>
            <w:tcW w:w="1766" w:type="dxa"/>
            <w:vAlign w:val="center"/>
          </w:tcPr>
          <w:p w14:paraId="3C6A6DD6">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2</w:t>
            </w:r>
          </w:p>
        </w:tc>
      </w:tr>
      <w:tr w14:paraId="11CB13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78EE48B5">
            <w:pPr>
              <w:keepNext w:val="0"/>
              <w:keepLines w:val="0"/>
              <w:pageBreakBefore w:val="0"/>
              <w:widowControl/>
              <w:kinsoku/>
              <w:wordWrap/>
              <w:overflowPunct/>
              <w:topLinePunct w:val="0"/>
              <w:autoSpaceDE/>
              <w:autoSpaceDN/>
              <w:bidi w:val="0"/>
              <w:adjustRightInd/>
              <w:snapToGrid/>
              <w:spacing w:line="560" w:lineRule="exact"/>
              <w:ind w:left="0" w:leftChars="0" w:firstLine="1568" w:firstLineChars="4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丁</w:t>
            </w:r>
            <w:r>
              <w:rPr>
                <w:rFonts w:hint="eastAsia" w:ascii="仿宋_GB2312" w:hAnsi="仿宋_GB2312" w:eastAsia="仿宋_GB2312" w:cs="仿宋_GB2312"/>
                <w:color w:val="000000"/>
                <w:kern w:val="0"/>
                <w:sz w:val="32"/>
                <w:szCs w:val="32"/>
                <w:lang w:val="en-US" w:eastAsia="zh-CN"/>
              </w:rPr>
              <w:t>型</w:t>
            </w:r>
            <w:r>
              <w:rPr>
                <w:rFonts w:hint="eastAsia" w:ascii="仿宋_GB2312" w:hAnsi="仿宋_GB2312" w:eastAsia="仿宋_GB2312" w:cs="仿宋_GB2312"/>
                <w:color w:val="000000"/>
                <w:kern w:val="0"/>
                <w:sz w:val="32"/>
                <w:szCs w:val="32"/>
              </w:rPr>
              <w:t>肝炎</w:t>
            </w:r>
          </w:p>
        </w:tc>
        <w:tc>
          <w:tcPr>
            <w:tcW w:w="1766" w:type="dxa"/>
            <w:vAlign w:val="center"/>
          </w:tcPr>
          <w:p w14:paraId="0DCD86B2">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color w:val="000000"/>
                <w:kern w:val="0"/>
                <w:sz w:val="32"/>
                <w:szCs w:val="32"/>
                <w:u w:val="none"/>
                <w:lang w:val="en-US" w:eastAsia="zh-CN" w:bidi="ar"/>
              </w:rPr>
              <w:t>1</w:t>
            </w:r>
          </w:p>
        </w:tc>
        <w:tc>
          <w:tcPr>
            <w:tcW w:w="1766" w:type="dxa"/>
            <w:vAlign w:val="center"/>
          </w:tcPr>
          <w:p w14:paraId="6B879F0B">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color w:val="000000"/>
                <w:kern w:val="0"/>
                <w:sz w:val="32"/>
                <w:szCs w:val="32"/>
                <w:u w:val="none"/>
                <w:lang w:val="en-US" w:eastAsia="zh-CN" w:bidi="ar"/>
              </w:rPr>
              <w:t>0</w:t>
            </w:r>
          </w:p>
        </w:tc>
      </w:tr>
      <w:tr w14:paraId="46D887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DCEDBD7">
            <w:pPr>
              <w:keepNext w:val="0"/>
              <w:keepLines w:val="0"/>
              <w:pageBreakBefore w:val="0"/>
              <w:widowControl/>
              <w:kinsoku/>
              <w:wordWrap/>
              <w:overflowPunct/>
              <w:topLinePunct w:val="0"/>
              <w:autoSpaceDE/>
              <w:autoSpaceDN/>
              <w:bidi w:val="0"/>
              <w:adjustRightInd/>
              <w:snapToGrid/>
              <w:spacing w:line="560" w:lineRule="exact"/>
              <w:ind w:left="0" w:leftChars="0" w:firstLine="1568" w:firstLineChars="4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戊</w:t>
            </w:r>
            <w:r>
              <w:rPr>
                <w:rFonts w:hint="eastAsia" w:ascii="仿宋_GB2312" w:hAnsi="仿宋_GB2312" w:eastAsia="仿宋_GB2312" w:cs="仿宋_GB2312"/>
                <w:color w:val="000000"/>
                <w:kern w:val="0"/>
                <w:sz w:val="32"/>
                <w:szCs w:val="32"/>
                <w:lang w:val="en-US" w:eastAsia="zh-CN"/>
              </w:rPr>
              <w:t>型</w:t>
            </w:r>
            <w:r>
              <w:rPr>
                <w:rFonts w:hint="eastAsia" w:ascii="仿宋_GB2312" w:hAnsi="仿宋_GB2312" w:eastAsia="仿宋_GB2312" w:cs="仿宋_GB2312"/>
                <w:color w:val="000000"/>
                <w:kern w:val="0"/>
                <w:sz w:val="32"/>
                <w:szCs w:val="32"/>
              </w:rPr>
              <w:t>肝炎</w:t>
            </w:r>
          </w:p>
        </w:tc>
        <w:tc>
          <w:tcPr>
            <w:tcW w:w="1766" w:type="dxa"/>
            <w:vAlign w:val="center"/>
          </w:tcPr>
          <w:p w14:paraId="2402BF52">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46</w:t>
            </w:r>
          </w:p>
        </w:tc>
        <w:tc>
          <w:tcPr>
            <w:tcW w:w="1766" w:type="dxa"/>
            <w:vAlign w:val="center"/>
          </w:tcPr>
          <w:p w14:paraId="023BE70C">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color w:val="000000"/>
                <w:kern w:val="0"/>
                <w:sz w:val="32"/>
                <w:szCs w:val="32"/>
                <w:u w:val="none"/>
                <w:lang w:val="en-US" w:eastAsia="zh-CN" w:bidi="ar"/>
              </w:rPr>
              <w:t>0</w:t>
            </w:r>
          </w:p>
        </w:tc>
      </w:tr>
      <w:tr w14:paraId="1891CC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6D215FBB">
            <w:pPr>
              <w:keepNext w:val="0"/>
              <w:keepLines w:val="0"/>
              <w:pageBreakBefore w:val="0"/>
              <w:widowControl/>
              <w:kinsoku/>
              <w:wordWrap/>
              <w:overflowPunct/>
              <w:topLinePunct w:val="0"/>
              <w:autoSpaceDE/>
              <w:autoSpaceDN/>
              <w:bidi w:val="0"/>
              <w:adjustRightInd/>
              <w:snapToGrid/>
              <w:spacing w:line="560" w:lineRule="exact"/>
              <w:ind w:left="0" w:leftChars="0" w:firstLine="1568" w:firstLineChars="4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未分型</w:t>
            </w:r>
            <w:r>
              <w:rPr>
                <w:rFonts w:hint="eastAsia" w:ascii="仿宋_GB2312" w:hAnsi="仿宋_GB2312" w:eastAsia="仿宋_GB2312" w:cs="仿宋_GB2312"/>
                <w:color w:val="000000"/>
                <w:kern w:val="0"/>
                <w:sz w:val="32"/>
                <w:szCs w:val="32"/>
              </w:rPr>
              <w:t>肝炎</w:t>
            </w:r>
          </w:p>
        </w:tc>
        <w:tc>
          <w:tcPr>
            <w:tcW w:w="1766" w:type="dxa"/>
            <w:vAlign w:val="center"/>
          </w:tcPr>
          <w:p w14:paraId="06634DC4">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i w:val="0"/>
                <w:color w:val="000000"/>
                <w:kern w:val="0"/>
                <w:sz w:val="32"/>
                <w:szCs w:val="32"/>
                <w:u w:val="none"/>
                <w:lang w:val="en-US" w:eastAsia="zh-CN" w:bidi="ar"/>
              </w:rPr>
              <w:t>2</w:t>
            </w:r>
          </w:p>
        </w:tc>
        <w:tc>
          <w:tcPr>
            <w:tcW w:w="1766" w:type="dxa"/>
            <w:vAlign w:val="center"/>
          </w:tcPr>
          <w:p w14:paraId="517CA67B">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color w:val="000000"/>
                <w:kern w:val="0"/>
                <w:sz w:val="32"/>
                <w:szCs w:val="32"/>
                <w:u w:val="none"/>
                <w:lang w:val="en-US" w:eastAsia="zh-CN" w:bidi="ar"/>
              </w:rPr>
              <w:t>0</w:t>
            </w:r>
          </w:p>
        </w:tc>
      </w:tr>
      <w:tr w14:paraId="32D94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62D443B">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iCs w:val="0"/>
                <w:caps w:val="0"/>
                <w:color w:val="000000"/>
                <w:spacing w:val="0"/>
                <w:sz w:val="32"/>
                <w:szCs w:val="32"/>
                <w:shd w:val="clear" w:fill="FFFFFF"/>
              </w:rPr>
              <w:t>脊髓灰质炎</w:t>
            </w:r>
          </w:p>
        </w:tc>
        <w:tc>
          <w:tcPr>
            <w:tcW w:w="1766" w:type="dxa"/>
            <w:vAlign w:val="center"/>
          </w:tcPr>
          <w:p w14:paraId="21E64031">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5E16793D">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139146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418CFF13">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color w:val="000000"/>
                <w:kern w:val="0"/>
                <w:sz w:val="32"/>
                <w:szCs w:val="32"/>
              </w:rPr>
              <w:t>人感染新亚型流感</w:t>
            </w:r>
          </w:p>
        </w:tc>
        <w:tc>
          <w:tcPr>
            <w:tcW w:w="1766" w:type="dxa"/>
            <w:vAlign w:val="center"/>
          </w:tcPr>
          <w:p w14:paraId="7C7E49A4">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0</w:t>
            </w:r>
          </w:p>
        </w:tc>
        <w:tc>
          <w:tcPr>
            <w:tcW w:w="1766" w:type="dxa"/>
            <w:vAlign w:val="center"/>
          </w:tcPr>
          <w:p w14:paraId="46AD03E4">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6A1BBE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296727F5">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麻疹</w:t>
            </w:r>
          </w:p>
        </w:tc>
        <w:tc>
          <w:tcPr>
            <w:tcW w:w="1766" w:type="dxa"/>
            <w:vAlign w:val="center"/>
          </w:tcPr>
          <w:p w14:paraId="0307B8A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0</w:t>
            </w:r>
          </w:p>
        </w:tc>
        <w:tc>
          <w:tcPr>
            <w:tcW w:w="1766" w:type="dxa"/>
            <w:vAlign w:val="center"/>
          </w:tcPr>
          <w:p w14:paraId="451E9345">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481CDD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64503F18">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iCs w:val="0"/>
                <w:caps w:val="0"/>
                <w:color w:val="000000"/>
                <w:spacing w:val="0"/>
                <w:sz w:val="32"/>
                <w:szCs w:val="32"/>
                <w:shd w:val="clear" w:fill="FFFFFF"/>
              </w:rPr>
              <w:t>流行性出血热</w:t>
            </w:r>
          </w:p>
        </w:tc>
        <w:tc>
          <w:tcPr>
            <w:tcW w:w="1766" w:type="dxa"/>
            <w:vAlign w:val="center"/>
          </w:tcPr>
          <w:p w14:paraId="58916370">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0</w:t>
            </w:r>
          </w:p>
        </w:tc>
        <w:tc>
          <w:tcPr>
            <w:tcW w:w="1766" w:type="dxa"/>
            <w:vAlign w:val="center"/>
          </w:tcPr>
          <w:p w14:paraId="3774C4D3">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02A236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200EE182">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狂犬病</w:t>
            </w:r>
          </w:p>
        </w:tc>
        <w:tc>
          <w:tcPr>
            <w:tcW w:w="1766" w:type="dxa"/>
            <w:vAlign w:val="center"/>
          </w:tcPr>
          <w:p w14:paraId="54BAAE7F">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20F98B62">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1FB497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4C1ED3F4">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iCs w:val="0"/>
                <w:caps w:val="0"/>
                <w:color w:val="000000"/>
                <w:spacing w:val="0"/>
                <w:sz w:val="32"/>
                <w:szCs w:val="32"/>
                <w:shd w:val="clear" w:fill="FFFFFF"/>
              </w:rPr>
              <w:t>流行性乙型脑炎</w:t>
            </w:r>
          </w:p>
        </w:tc>
        <w:tc>
          <w:tcPr>
            <w:tcW w:w="1766" w:type="dxa"/>
            <w:vAlign w:val="center"/>
          </w:tcPr>
          <w:p w14:paraId="5D1E620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3016B485">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548DB6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406871D">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color w:val="000000"/>
                <w:kern w:val="0"/>
                <w:sz w:val="32"/>
                <w:szCs w:val="32"/>
              </w:rPr>
              <w:t>登革热</w:t>
            </w:r>
            <w:r>
              <w:rPr>
                <w:rFonts w:hint="eastAsia" w:ascii="仿宋_GB2312" w:hAnsi="仿宋_GB2312" w:eastAsia="仿宋_GB2312" w:cs="仿宋_GB2312"/>
                <w:color w:val="000000"/>
                <w:kern w:val="0"/>
                <w:sz w:val="32"/>
                <w:szCs w:val="32"/>
                <w:vertAlign w:val="superscript"/>
                <w:lang w:val="en-US" w:eastAsia="zh-CN"/>
              </w:rPr>
              <w:t>3</w:t>
            </w:r>
          </w:p>
        </w:tc>
        <w:tc>
          <w:tcPr>
            <w:tcW w:w="1766" w:type="dxa"/>
            <w:vAlign w:val="center"/>
          </w:tcPr>
          <w:p w14:paraId="25F20BD7">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w:t>
            </w:r>
          </w:p>
        </w:tc>
        <w:tc>
          <w:tcPr>
            <w:tcW w:w="1766" w:type="dxa"/>
            <w:vAlign w:val="center"/>
          </w:tcPr>
          <w:p w14:paraId="22D85D21">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7BF096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28A16295">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猴痘</w:t>
            </w:r>
          </w:p>
        </w:tc>
        <w:tc>
          <w:tcPr>
            <w:tcW w:w="1766" w:type="dxa"/>
            <w:vAlign w:val="center"/>
          </w:tcPr>
          <w:p w14:paraId="106AD8A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24</w:t>
            </w:r>
          </w:p>
        </w:tc>
        <w:tc>
          <w:tcPr>
            <w:tcW w:w="1766" w:type="dxa"/>
            <w:vAlign w:val="center"/>
          </w:tcPr>
          <w:p w14:paraId="5E9F3921">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66E8C3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97BFE24">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基孔肯雅热</w:t>
            </w:r>
          </w:p>
        </w:tc>
        <w:tc>
          <w:tcPr>
            <w:tcW w:w="1766" w:type="dxa"/>
            <w:vAlign w:val="center"/>
          </w:tcPr>
          <w:p w14:paraId="4CB56D84">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w:t>
            </w:r>
          </w:p>
        </w:tc>
        <w:tc>
          <w:tcPr>
            <w:tcW w:w="1766" w:type="dxa"/>
            <w:vAlign w:val="center"/>
          </w:tcPr>
          <w:p w14:paraId="128781F6">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48ADCC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46D3EEF0">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发热伴血小板减少综合征</w:t>
            </w:r>
          </w:p>
        </w:tc>
        <w:tc>
          <w:tcPr>
            <w:tcW w:w="1766" w:type="dxa"/>
            <w:vAlign w:val="center"/>
          </w:tcPr>
          <w:p w14:paraId="54316350">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w:t>
            </w:r>
          </w:p>
        </w:tc>
        <w:tc>
          <w:tcPr>
            <w:tcW w:w="1766" w:type="dxa"/>
            <w:vAlign w:val="center"/>
          </w:tcPr>
          <w:p w14:paraId="59C858FD">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0</w:t>
            </w:r>
          </w:p>
        </w:tc>
      </w:tr>
      <w:tr w14:paraId="784C73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704B7D9B">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炭疽</w:t>
            </w:r>
          </w:p>
        </w:tc>
        <w:tc>
          <w:tcPr>
            <w:tcW w:w="1766" w:type="dxa"/>
            <w:vAlign w:val="center"/>
          </w:tcPr>
          <w:p w14:paraId="374E220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5B480520">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524248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4F8344EC">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细菌性和阿米巴性</w:t>
            </w:r>
            <w:r>
              <w:rPr>
                <w:rFonts w:hint="eastAsia" w:ascii="仿宋_GB2312" w:hAnsi="仿宋_GB2312" w:eastAsia="仿宋_GB2312" w:cs="仿宋_GB2312"/>
                <w:color w:val="000000"/>
                <w:kern w:val="0"/>
                <w:sz w:val="32"/>
                <w:szCs w:val="32"/>
              </w:rPr>
              <w:t>痢疾</w:t>
            </w:r>
          </w:p>
        </w:tc>
        <w:tc>
          <w:tcPr>
            <w:tcW w:w="1766" w:type="dxa"/>
            <w:vAlign w:val="center"/>
          </w:tcPr>
          <w:p w14:paraId="2F6B4E7C">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240</w:t>
            </w:r>
          </w:p>
        </w:tc>
        <w:tc>
          <w:tcPr>
            <w:tcW w:w="1766" w:type="dxa"/>
            <w:vAlign w:val="center"/>
          </w:tcPr>
          <w:p w14:paraId="4F39EABD">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5F5D2C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5D37B9E6">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肺结核</w:t>
            </w:r>
          </w:p>
        </w:tc>
        <w:tc>
          <w:tcPr>
            <w:tcW w:w="1766" w:type="dxa"/>
            <w:vAlign w:val="center"/>
          </w:tcPr>
          <w:p w14:paraId="268A5AA0">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533</w:t>
            </w:r>
          </w:p>
        </w:tc>
        <w:tc>
          <w:tcPr>
            <w:tcW w:w="1766" w:type="dxa"/>
            <w:vAlign w:val="center"/>
          </w:tcPr>
          <w:p w14:paraId="4E97D3F6">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0</w:t>
            </w:r>
          </w:p>
        </w:tc>
      </w:tr>
      <w:tr w14:paraId="04CCA5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5CEF4C98">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伤寒和副伤寒</w:t>
            </w:r>
          </w:p>
        </w:tc>
        <w:tc>
          <w:tcPr>
            <w:tcW w:w="1766" w:type="dxa"/>
            <w:vAlign w:val="center"/>
          </w:tcPr>
          <w:p w14:paraId="2DF1156D">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1</w:t>
            </w:r>
          </w:p>
        </w:tc>
        <w:tc>
          <w:tcPr>
            <w:tcW w:w="1766" w:type="dxa"/>
            <w:vAlign w:val="center"/>
          </w:tcPr>
          <w:p w14:paraId="171543D3">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0CF64D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9BECB16">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流行性脑脊髓膜炎</w:t>
            </w:r>
          </w:p>
        </w:tc>
        <w:tc>
          <w:tcPr>
            <w:tcW w:w="1766" w:type="dxa"/>
            <w:vAlign w:val="center"/>
          </w:tcPr>
          <w:p w14:paraId="2A3F7F0C">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2A8873BA">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21A44D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6F241309">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百日咳</w:t>
            </w:r>
          </w:p>
        </w:tc>
        <w:tc>
          <w:tcPr>
            <w:tcW w:w="1766" w:type="dxa"/>
            <w:vAlign w:val="center"/>
          </w:tcPr>
          <w:p w14:paraId="74DB551F">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1</w:t>
            </w:r>
          </w:p>
        </w:tc>
        <w:tc>
          <w:tcPr>
            <w:tcW w:w="1766" w:type="dxa"/>
            <w:vAlign w:val="center"/>
          </w:tcPr>
          <w:p w14:paraId="6E257C76">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79B167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16857F56">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白喉</w:t>
            </w:r>
          </w:p>
        </w:tc>
        <w:tc>
          <w:tcPr>
            <w:tcW w:w="1766" w:type="dxa"/>
            <w:vAlign w:val="center"/>
          </w:tcPr>
          <w:p w14:paraId="62EBB584">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0471FB16">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377994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42D934FE">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新生儿破伤风</w:t>
            </w:r>
          </w:p>
        </w:tc>
        <w:tc>
          <w:tcPr>
            <w:tcW w:w="1766" w:type="dxa"/>
            <w:vAlign w:val="center"/>
          </w:tcPr>
          <w:p w14:paraId="73C5F002">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54C87684">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34F21B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27B9459E">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猩红热</w:t>
            </w:r>
          </w:p>
        </w:tc>
        <w:tc>
          <w:tcPr>
            <w:tcW w:w="1766" w:type="dxa"/>
            <w:vAlign w:val="center"/>
          </w:tcPr>
          <w:p w14:paraId="37A905C2">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20</w:t>
            </w:r>
          </w:p>
        </w:tc>
        <w:tc>
          <w:tcPr>
            <w:tcW w:w="1766" w:type="dxa"/>
            <w:vAlign w:val="center"/>
          </w:tcPr>
          <w:p w14:paraId="763AC88B">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1C7A2C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75AF8E0">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iCs w:val="0"/>
                <w:caps w:val="0"/>
                <w:color w:val="000000"/>
                <w:spacing w:val="0"/>
                <w:sz w:val="32"/>
                <w:szCs w:val="32"/>
                <w:shd w:val="clear" w:fill="FFFFFF"/>
              </w:rPr>
              <w:t>布鲁氏菌病</w:t>
            </w:r>
          </w:p>
        </w:tc>
        <w:tc>
          <w:tcPr>
            <w:tcW w:w="1766" w:type="dxa"/>
            <w:vAlign w:val="center"/>
          </w:tcPr>
          <w:p w14:paraId="37B0FD46">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15</w:t>
            </w:r>
          </w:p>
        </w:tc>
        <w:tc>
          <w:tcPr>
            <w:tcW w:w="1766" w:type="dxa"/>
            <w:vAlign w:val="center"/>
          </w:tcPr>
          <w:p w14:paraId="7B0A1414">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5C7B2A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5D277494">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淋病</w:t>
            </w:r>
          </w:p>
        </w:tc>
        <w:tc>
          <w:tcPr>
            <w:tcW w:w="1766" w:type="dxa"/>
            <w:vAlign w:val="center"/>
          </w:tcPr>
          <w:p w14:paraId="42002289">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213</w:t>
            </w:r>
          </w:p>
        </w:tc>
        <w:tc>
          <w:tcPr>
            <w:tcW w:w="1766" w:type="dxa"/>
            <w:vAlign w:val="center"/>
          </w:tcPr>
          <w:p w14:paraId="2173588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1A360A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3131F7B">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梅毒</w:t>
            </w:r>
          </w:p>
        </w:tc>
        <w:tc>
          <w:tcPr>
            <w:tcW w:w="1766" w:type="dxa"/>
            <w:vAlign w:val="center"/>
          </w:tcPr>
          <w:p w14:paraId="60363764">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663</w:t>
            </w:r>
          </w:p>
        </w:tc>
        <w:tc>
          <w:tcPr>
            <w:tcW w:w="1766" w:type="dxa"/>
            <w:vAlign w:val="center"/>
          </w:tcPr>
          <w:p w14:paraId="6C4843F7">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1BDAB5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048AEF59">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iCs w:val="0"/>
                <w:caps w:val="0"/>
                <w:color w:val="000000"/>
                <w:spacing w:val="0"/>
                <w:sz w:val="32"/>
                <w:szCs w:val="32"/>
                <w:shd w:val="clear" w:fill="FFFFFF"/>
              </w:rPr>
              <w:t>钩端螺旋体病</w:t>
            </w:r>
          </w:p>
        </w:tc>
        <w:tc>
          <w:tcPr>
            <w:tcW w:w="1766" w:type="dxa"/>
            <w:vAlign w:val="center"/>
          </w:tcPr>
          <w:p w14:paraId="065B3F3F">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0</w:t>
            </w:r>
          </w:p>
        </w:tc>
        <w:tc>
          <w:tcPr>
            <w:tcW w:w="1766" w:type="dxa"/>
            <w:vAlign w:val="center"/>
          </w:tcPr>
          <w:p w14:paraId="751BAFF2">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0497C6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410135E3">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血吸虫病</w:t>
            </w:r>
          </w:p>
        </w:tc>
        <w:tc>
          <w:tcPr>
            <w:tcW w:w="1766" w:type="dxa"/>
            <w:vAlign w:val="center"/>
          </w:tcPr>
          <w:p w14:paraId="6D5288D6">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4388CDA6">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1D9E75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7D1D3220">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color w:val="000000"/>
                <w:kern w:val="0"/>
                <w:sz w:val="32"/>
                <w:szCs w:val="32"/>
              </w:rPr>
              <w:t>疟疾</w:t>
            </w:r>
            <w:r>
              <w:rPr>
                <w:rFonts w:hint="eastAsia" w:ascii="仿宋_GB2312" w:hAnsi="仿宋_GB2312" w:eastAsia="仿宋_GB2312" w:cs="仿宋_GB2312"/>
                <w:color w:val="000000"/>
                <w:kern w:val="0"/>
                <w:sz w:val="32"/>
                <w:szCs w:val="32"/>
                <w:vertAlign w:val="superscript"/>
                <w:lang w:val="en-US" w:eastAsia="zh-CN"/>
              </w:rPr>
              <w:t>4</w:t>
            </w:r>
          </w:p>
        </w:tc>
        <w:tc>
          <w:tcPr>
            <w:tcW w:w="1766" w:type="dxa"/>
            <w:vAlign w:val="center"/>
          </w:tcPr>
          <w:p w14:paraId="588D4C40">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6</w:t>
            </w:r>
          </w:p>
        </w:tc>
        <w:tc>
          <w:tcPr>
            <w:tcW w:w="1766" w:type="dxa"/>
            <w:vAlign w:val="center"/>
          </w:tcPr>
          <w:p w14:paraId="4912AEDC">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658D78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tcBorders>
              <w:top w:val="single" w:color="auto" w:sz="4" w:space="0"/>
              <w:bottom w:val="single" w:color="auto" w:sz="4" w:space="0"/>
            </w:tcBorders>
            <w:vAlign w:val="center"/>
          </w:tcPr>
          <w:p w14:paraId="7F17CE60">
            <w:pPr>
              <w:keepNext w:val="0"/>
              <w:keepLines w:val="0"/>
              <w:pageBreakBefore w:val="0"/>
              <w:widowControl/>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丙类传染病合计</w:t>
            </w:r>
          </w:p>
        </w:tc>
        <w:tc>
          <w:tcPr>
            <w:tcW w:w="1766" w:type="dxa"/>
            <w:tcBorders>
              <w:top w:val="single" w:color="auto" w:sz="4" w:space="0"/>
              <w:bottom w:val="single" w:color="auto" w:sz="4" w:space="0"/>
            </w:tcBorders>
            <w:vAlign w:val="center"/>
          </w:tcPr>
          <w:p w14:paraId="10E1E889">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10684</w:t>
            </w:r>
          </w:p>
        </w:tc>
        <w:tc>
          <w:tcPr>
            <w:tcW w:w="1766" w:type="dxa"/>
            <w:tcBorders>
              <w:top w:val="single" w:color="auto" w:sz="4" w:space="0"/>
              <w:bottom w:val="single" w:color="auto" w:sz="4" w:space="0"/>
            </w:tcBorders>
            <w:vAlign w:val="center"/>
          </w:tcPr>
          <w:p w14:paraId="5CEB7A7C">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0</w:t>
            </w:r>
          </w:p>
        </w:tc>
      </w:tr>
      <w:tr w14:paraId="79F1E1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tcBorders>
              <w:top w:val="single" w:color="auto" w:sz="4" w:space="0"/>
            </w:tcBorders>
            <w:vAlign w:val="center"/>
          </w:tcPr>
          <w:p w14:paraId="757364D6">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流行性感冒</w:t>
            </w:r>
          </w:p>
        </w:tc>
        <w:tc>
          <w:tcPr>
            <w:tcW w:w="1766" w:type="dxa"/>
            <w:tcBorders>
              <w:top w:val="single" w:color="auto" w:sz="4" w:space="0"/>
            </w:tcBorders>
            <w:vAlign w:val="center"/>
          </w:tcPr>
          <w:p w14:paraId="3D451D7D">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7189</w:t>
            </w:r>
          </w:p>
        </w:tc>
        <w:tc>
          <w:tcPr>
            <w:tcW w:w="1766" w:type="dxa"/>
            <w:tcBorders>
              <w:top w:val="single" w:color="auto" w:sz="4" w:space="0"/>
            </w:tcBorders>
            <w:vAlign w:val="center"/>
          </w:tcPr>
          <w:p w14:paraId="080C7718">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222317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4CC7FC72">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流行性腮腺炎</w:t>
            </w:r>
          </w:p>
        </w:tc>
        <w:tc>
          <w:tcPr>
            <w:tcW w:w="1766" w:type="dxa"/>
            <w:vAlign w:val="center"/>
          </w:tcPr>
          <w:p w14:paraId="43FDF4FF">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47</w:t>
            </w:r>
          </w:p>
        </w:tc>
        <w:tc>
          <w:tcPr>
            <w:tcW w:w="1766" w:type="dxa"/>
            <w:vAlign w:val="center"/>
          </w:tcPr>
          <w:p w14:paraId="5CD0AC38">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3E9B32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5101FF5C">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风疹</w:t>
            </w:r>
          </w:p>
        </w:tc>
        <w:tc>
          <w:tcPr>
            <w:tcW w:w="1766" w:type="dxa"/>
            <w:vAlign w:val="center"/>
          </w:tcPr>
          <w:p w14:paraId="16AC0ECC">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color w:val="000000"/>
                <w:kern w:val="0"/>
                <w:sz w:val="32"/>
                <w:szCs w:val="32"/>
                <w:u w:val="none"/>
                <w:lang w:val="en-US" w:eastAsia="zh-CN" w:bidi="ar"/>
              </w:rPr>
              <w:t>1</w:t>
            </w:r>
          </w:p>
        </w:tc>
        <w:tc>
          <w:tcPr>
            <w:tcW w:w="1766" w:type="dxa"/>
            <w:vAlign w:val="center"/>
          </w:tcPr>
          <w:p w14:paraId="4868BC3C">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4A027F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E1137F0">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急性出血性结膜炎</w:t>
            </w:r>
          </w:p>
        </w:tc>
        <w:tc>
          <w:tcPr>
            <w:tcW w:w="1766" w:type="dxa"/>
            <w:vAlign w:val="center"/>
          </w:tcPr>
          <w:p w14:paraId="0F29F501">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1</w:t>
            </w:r>
          </w:p>
        </w:tc>
        <w:tc>
          <w:tcPr>
            <w:tcW w:w="1766" w:type="dxa"/>
            <w:vAlign w:val="center"/>
          </w:tcPr>
          <w:p w14:paraId="79412A85">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4D44C4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70FC1D39">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麻风病</w:t>
            </w:r>
          </w:p>
        </w:tc>
        <w:tc>
          <w:tcPr>
            <w:tcW w:w="1766" w:type="dxa"/>
            <w:vAlign w:val="center"/>
          </w:tcPr>
          <w:p w14:paraId="0CBD9399">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color w:val="000000"/>
                <w:kern w:val="0"/>
                <w:sz w:val="32"/>
                <w:szCs w:val="32"/>
                <w:u w:val="none"/>
                <w:lang w:val="en-US" w:eastAsia="zh-CN" w:bidi="ar"/>
              </w:rPr>
              <w:t>0</w:t>
            </w:r>
          </w:p>
        </w:tc>
        <w:tc>
          <w:tcPr>
            <w:tcW w:w="1766" w:type="dxa"/>
            <w:vAlign w:val="center"/>
          </w:tcPr>
          <w:p w14:paraId="0262E2B5">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571B53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12121A63">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iCs w:val="0"/>
                <w:caps w:val="0"/>
                <w:color w:val="000000"/>
                <w:spacing w:val="0"/>
                <w:sz w:val="32"/>
                <w:szCs w:val="32"/>
                <w:shd w:val="clear" w:fill="FFFFFF"/>
              </w:rPr>
              <w:t>流行性和地方性斑疹伤寒</w:t>
            </w:r>
          </w:p>
        </w:tc>
        <w:tc>
          <w:tcPr>
            <w:tcW w:w="1766" w:type="dxa"/>
            <w:vAlign w:val="center"/>
          </w:tcPr>
          <w:p w14:paraId="756C36BD">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color w:val="000000"/>
                <w:kern w:val="0"/>
                <w:sz w:val="32"/>
                <w:szCs w:val="32"/>
                <w:u w:val="none"/>
                <w:lang w:val="en-US" w:eastAsia="zh-CN" w:bidi="ar"/>
              </w:rPr>
              <w:t>0</w:t>
            </w:r>
          </w:p>
        </w:tc>
        <w:tc>
          <w:tcPr>
            <w:tcW w:w="1766" w:type="dxa"/>
            <w:vAlign w:val="center"/>
          </w:tcPr>
          <w:p w14:paraId="1FC1164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41E325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5B44DB35">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黑热病</w:t>
            </w:r>
          </w:p>
        </w:tc>
        <w:tc>
          <w:tcPr>
            <w:tcW w:w="1766" w:type="dxa"/>
            <w:vAlign w:val="center"/>
          </w:tcPr>
          <w:p w14:paraId="38B00041">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0</w:t>
            </w:r>
          </w:p>
        </w:tc>
        <w:tc>
          <w:tcPr>
            <w:tcW w:w="1766" w:type="dxa"/>
            <w:vAlign w:val="center"/>
          </w:tcPr>
          <w:p w14:paraId="3B2DEC84">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36FEFA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5B95073C">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包虫病</w:t>
            </w:r>
          </w:p>
        </w:tc>
        <w:tc>
          <w:tcPr>
            <w:tcW w:w="1766" w:type="dxa"/>
            <w:vAlign w:val="center"/>
          </w:tcPr>
          <w:p w14:paraId="50365E4D">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0</w:t>
            </w:r>
          </w:p>
        </w:tc>
        <w:tc>
          <w:tcPr>
            <w:tcW w:w="1766" w:type="dxa"/>
            <w:vAlign w:val="center"/>
          </w:tcPr>
          <w:p w14:paraId="73973930">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7124D0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264E1EE1">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丝虫病</w:t>
            </w:r>
          </w:p>
        </w:tc>
        <w:tc>
          <w:tcPr>
            <w:tcW w:w="1766" w:type="dxa"/>
            <w:vAlign w:val="center"/>
          </w:tcPr>
          <w:p w14:paraId="24D074A7">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i w:val="0"/>
                <w:color w:val="000000"/>
                <w:kern w:val="0"/>
                <w:sz w:val="32"/>
                <w:szCs w:val="32"/>
                <w:u w:val="none"/>
                <w:lang w:val="en-US" w:eastAsia="zh-CN" w:bidi="ar"/>
              </w:rPr>
              <w:t>0</w:t>
            </w:r>
          </w:p>
        </w:tc>
        <w:tc>
          <w:tcPr>
            <w:tcW w:w="1766" w:type="dxa"/>
            <w:vAlign w:val="center"/>
          </w:tcPr>
          <w:p w14:paraId="37B3213C">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7FEC86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501E2BF3">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手足口病</w:t>
            </w:r>
          </w:p>
        </w:tc>
        <w:tc>
          <w:tcPr>
            <w:tcW w:w="1766" w:type="dxa"/>
            <w:vAlign w:val="center"/>
          </w:tcPr>
          <w:p w14:paraId="3AD9C716">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1443</w:t>
            </w:r>
          </w:p>
        </w:tc>
        <w:tc>
          <w:tcPr>
            <w:tcW w:w="1766" w:type="dxa"/>
            <w:vAlign w:val="center"/>
          </w:tcPr>
          <w:p w14:paraId="24EC77CC">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1EEDA9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tcBorders>
              <w:bottom w:val="single" w:color="auto" w:sz="4" w:space="0"/>
            </w:tcBorders>
            <w:vAlign w:val="center"/>
          </w:tcPr>
          <w:p w14:paraId="2B54E9B2">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其他感染性腹泻病</w:t>
            </w:r>
          </w:p>
        </w:tc>
        <w:tc>
          <w:tcPr>
            <w:tcW w:w="1766" w:type="dxa"/>
            <w:tcBorders>
              <w:bottom w:val="single" w:color="auto" w:sz="4" w:space="0"/>
            </w:tcBorders>
            <w:vAlign w:val="center"/>
          </w:tcPr>
          <w:p w14:paraId="63B2F712">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i w:val="0"/>
                <w:color w:val="000000"/>
                <w:kern w:val="0"/>
                <w:sz w:val="32"/>
                <w:szCs w:val="32"/>
                <w:u w:val="none"/>
                <w:lang w:val="en-US" w:eastAsia="zh-CN" w:bidi="ar"/>
              </w:rPr>
              <w:t>2003</w:t>
            </w:r>
          </w:p>
        </w:tc>
        <w:tc>
          <w:tcPr>
            <w:tcW w:w="1766" w:type="dxa"/>
            <w:tcBorders>
              <w:bottom w:val="single" w:color="auto" w:sz="4" w:space="0"/>
            </w:tcBorders>
            <w:vAlign w:val="center"/>
          </w:tcPr>
          <w:p w14:paraId="34791FEF">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4B59C3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tcBorders>
              <w:top w:val="single" w:color="auto" w:sz="4" w:space="0"/>
              <w:bottom w:val="single" w:color="auto" w:sz="4" w:space="0"/>
            </w:tcBorders>
            <w:vAlign w:val="center"/>
          </w:tcPr>
          <w:p w14:paraId="666BAC6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重点监测的其他传染病合计</w:t>
            </w:r>
          </w:p>
        </w:tc>
        <w:tc>
          <w:tcPr>
            <w:tcW w:w="1766" w:type="dxa"/>
            <w:tcBorders>
              <w:top w:val="single" w:color="auto" w:sz="4" w:space="0"/>
              <w:bottom w:val="single" w:color="auto" w:sz="4" w:space="0"/>
            </w:tcBorders>
            <w:vAlign w:val="center"/>
          </w:tcPr>
          <w:p w14:paraId="20CA2633">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661</w:t>
            </w:r>
          </w:p>
        </w:tc>
        <w:tc>
          <w:tcPr>
            <w:tcW w:w="1766" w:type="dxa"/>
            <w:tcBorders>
              <w:top w:val="single" w:color="auto" w:sz="4" w:space="0"/>
              <w:bottom w:val="single" w:color="auto" w:sz="4" w:space="0"/>
            </w:tcBorders>
            <w:vAlign w:val="center"/>
          </w:tcPr>
          <w:p w14:paraId="680C38D7">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0</w:t>
            </w:r>
          </w:p>
        </w:tc>
      </w:tr>
      <w:tr w14:paraId="280EB4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tcBorders>
              <w:top w:val="single" w:color="auto" w:sz="4" w:space="0"/>
            </w:tcBorders>
            <w:vAlign w:val="center"/>
          </w:tcPr>
          <w:p w14:paraId="2C66DBBB">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中东呼吸综合征（MERS）</w:t>
            </w:r>
          </w:p>
        </w:tc>
        <w:tc>
          <w:tcPr>
            <w:tcW w:w="1766" w:type="dxa"/>
            <w:tcBorders>
              <w:top w:val="single" w:color="auto" w:sz="4" w:space="0"/>
            </w:tcBorders>
            <w:vAlign w:val="center"/>
          </w:tcPr>
          <w:p w14:paraId="5078CEE1">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tcBorders>
              <w:top w:val="single" w:color="auto" w:sz="4" w:space="0"/>
            </w:tcBorders>
            <w:vAlign w:val="center"/>
          </w:tcPr>
          <w:p w14:paraId="0FCB2799">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16912E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6D9F21AD">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埃博拉病毒病</w:t>
            </w:r>
          </w:p>
        </w:tc>
        <w:tc>
          <w:tcPr>
            <w:tcW w:w="1766" w:type="dxa"/>
            <w:vAlign w:val="center"/>
          </w:tcPr>
          <w:p w14:paraId="01B8960A">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756341C0">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2C8F56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12E06038">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寨卡病毒病</w:t>
            </w:r>
          </w:p>
        </w:tc>
        <w:tc>
          <w:tcPr>
            <w:tcW w:w="1766" w:type="dxa"/>
            <w:vAlign w:val="center"/>
          </w:tcPr>
          <w:p w14:paraId="305406A3">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4CDDE3AD">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0678C6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6586182B">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拉沙热</w:t>
            </w:r>
          </w:p>
        </w:tc>
        <w:tc>
          <w:tcPr>
            <w:tcW w:w="1766" w:type="dxa"/>
            <w:vAlign w:val="center"/>
          </w:tcPr>
          <w:p w14:paraId="060477A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333CC0C9">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30DDCD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31D255D6">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水痘</w:t>
            </w:r>
          </w:p>
        </w:tc>
        <w:tc>
          <w:tcPr>
            <w:tcW w:w="1766" w:type="dxa"/>
            <w:vAlign w:val="center"/>
          </w:tcPr>
          <w:p w14:paraId="67AD564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641</w:t>
            </w:r>
          </w:p>
        </w:tc>
        <w:tc>
          <w:tcPr>
            <w:tcW w:w="1766" w:type="dxa"/>
            <w:vAlign w:val="center"/>
          </w:tcPr>
          <w:p w14:paraId="5A22604A">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0893BC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7B188EF7">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肝吸虫病</w:t>
            </w:r>
          </w:p>
        </w:tc>
        <w:tc>
          <w:tcPr>
            <w:tcW w:w="1766" w:type="dxa"/>
            <w:vAlign w:val="center"/>
          </w:tcPr>
          <w:p w14:paraId="44642D4F">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20</w:t>
            </w:r>
          </w:p>
        </w:tc>
        <w:tc>
          <w:tcPr>
            <w:tcW w:w="1766" w:type="dxa"/>
            <w:vAlign w:val="center"/>
          </w:tcPr>
          <w:p w14:paraId="65BCE00E">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r w14:paraId="057BAC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990" w:type="dxa"/>
            <w:vAlign w:val="center"/>
          </w:tcPr>
          <w:p w14:paraId="1CC3457F">
            <w:pPr>
              <w:keepNext w:val="0"/>
              <w:keepLines w:val="0"/>
              <w:pageBreakBefore w:val="0"/>
              <w:widowControl/>
              <w:kinsoku/>
              <w:wordWrap/>
              <w:overflowPunct/>
              <w:topLinePunct w:val="0"/>
              <w:autoSpaceDE/>
              <w:autoSpaceDN/>
              <w:bidi w:val="0"/>
              <w:adjustRightInd/>
              <w:snapToGrid/>
              <w:spacing w:line="560" w:lineRule="exact"/>
              <w:ind w:left="0" w:leftChars="0" w:firstLine="608" w:firstLineChars="19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人感染猪链球菌</w:t>
            </w:r>
            <w:r>
              <w:rPr>
                <w:rFonts w:hint="eastAsia" w:ascii="仿宋_GB2312" w:hAnsi="仿宋_GB2312" w:eastAsia="仿宋_GB2312" w:cs="仿宋_GB2312"/>
                <w:color w:val="000000"/>
                <w:kern w:val="0"/>
                <w:sz w:val="32"/>
                <w:szCs w:val="32"/>
                <w:lang w:val="en-US" w:eastAsia="zh-CN"/>
              </w:rPr>
              <w:t>病</w:t>
            </w:r>
          </w:p>
        </w:tc>
        <w:tc>
          <w:tcPr>
            <w:tcW w:w="1766" w:type="dxa"/>
            <w:vAlign w:val="center"/>
          </w:tcPr>
          <w:p w14:paraId="4C8314AD">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c>
          <w:tcPr>
            <w:tcW w:w="1766" w:type="dxa"/>
            <w:vAlign w:val="center"/>
          </w:tcPr>
          <w:p w14:paraId="68FD512C">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0</w:t>
            </w:r>
          </w:p>
        </w:tc>
      </w:tr>
    </w:tbl>
    <w:p w14:paraId="527E4C8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i w:val="0"/>
          <w:iCs w:val="0"/>
          <w:caps w:val="0"/>
          <w:spacing w:val="0"/>
          <w:sz w:val="24"/>
          <w:szCs w:val="28"/>
          <w:shd w:val="clear"/>
          <w:lang w:val="en-US" w:eastAsia="zh-CN"/>
        </w:rPr>
      </w:pPr>
      <w:r>
        <w:rPr>
          <w:rFonts w:hint="eastAsia" w:ascii="楷体_GB2312" w:hAnsi="楷体_GB2312" w:eastAsia="楷体_GB2312" w:cs="楷体_GB2312"/>
          <w:sz w:val="24"/>
          <w:szCs w:val="24"/>
        </w:rPr>
        <w:t>注：发病数与死亡数按照</w:t>
      </w:r>
      <w:r>
        <w:rPr>
          <w:rFonts w:hint="eastAsia" w:ascii="楷体_GB2312" w:hAnsi="楷体_GB2312" w:eastAsia="楷体_GB2312" w:cs="楷体_GB2312"/>
          <w:sz w:val="24"/>
          <w:szCs w:val="24"/>
          <w:lang w:val="en-US" w:eastAsia="zh-CN"/>
        </w:rPr>
        <w:t>现住址和</w:t>
      </w:r>
      <w:r>
        <w:rPr>
          <w:rFonts w:hint="eastAsia" w:ascii="楷体_GB2312" w:hAnsi="楷体_GB2312" w:eastAsia="楷体_GB2312" w:cs="楷体_GB2312"/>
          <w:sz w:val="24"/>
          <w:szCs w:val="24"/>
        </w:rPr>
        <w:t>终审日期进</w:t>
      </w:r>
      <w:r>
        <w:rPr>
          <w:rFonts w:hint="eastAsia" w:ascii="楷体_GB2312" w:hAnsi="楷体_GB2312" w:eastAsia="楷体_GB2312" w:cs="楷体_GB2312"/>
          <w:sz w:val="24"/>
          <w:szCs w:val="24"/>
          <w:highlight w:val="none"/>
        </w:rPr>
        <w:t>行统计</w:t>
      </w:r>
      <w:r>
        <w:rPr>
          <w:rFonts w:hint="eastAsia" w:ascii="楷体_GB2312" w:hAnsi="楷体_GB2312" w:eastAsia="楷体_GB2312" w:cs="楷体_GB2312"/>
          <w:sz w:val="24"/>
          <w:szCs w:val="24"/>
          <w:highlight w:val="none"/>
          <w:lang w:val="en-US" w:eastAsia="zh-CN"/>
        </w:rPr>
        <w:t>。1.</w:t>
      </w:r>
      <w:r>
        <w:rPr>
          <w:rFonts w:hint="eastAsia" w:ascii="楷体_GB2312" w:hAnsi="楷体_GB2312" w:eastAsia="楷体_GB2312" w:cs="楷体_GB2312"/>
          <w:sz w:val="24"/>
          <w:szCs w:val="24"/>
          <w:highlight w:val="none"/>
        </w:rPr>
        <w:t>通过传染病网络直报系统报告的死亡数据不作为传染病死因顺位依据。</w:t>
      </w:r>
      <w:r>
        <w:rPr>
          <w:rFonts w:hint="eastAsia" w:ascii="楷体_GB2312" w:hAnsi="楷体_GB2312" w:eastAsia="楷体_GB2312" w:cs="楷体_GB2312"/>
          <w:sz w:val="24"/>
          <w:szCs w:val="24"/>
          <w:highlight w:val="none"/>
          <w:lang w:val="en-US" w:eastAsia="zh-CN"/>
        </w:rPr>
        <w:t>2.</w:t>
      </w:r>
      <w:r>
        <w:rPr>
          <w:rFonts w:hint="eastAsia" w:ascii="楷体_GB2312" w:hAnsi="楷体_GB2312" w:eastAsia="楷体_GB2312" w:cs="楷体_GB2312"/>
          <w:sz w:val="24"/>
          <w:szCs w:val="24"/>
          <w:highlight w:val="none"/>
        </w:rPr>
        <w:t>艾滋病死亡数</w:t>
      </w:r>
      <w:r>
        <w:rPr>
          <w:rFonts w:hint="eastAsia" w:ascii="楷体_GB2312" w:hAnsi="楷体_GB2312" w:eastAsia="楷体_GB2312" w:cs="楷体_GB2312"/>
          <w:sz w:val="24"/>
          <w:szCs w:val="24"/>
        </w:rPr>
        <w:t>是累计报告艾滋病病人在当月报告的全死因死亡数。</w:t>
      </w:r>
      <w:r>
        <w:rPr>
          <w:rFonts w:hint="eastAsia" w:ascii="楷体_GB2312" w:hAnsi="楷体_GB2312" w:eastAsia="楷体_GB2312" w:cs="楷体_GB2312"/>
          <w:sz w:val="24"/>
          <w:szCs w:val="24"/>
          <w:lang w:val="en-US" w:eastAsia="zh-CN"/>
        </w:rPr>
        <w:t>3.</w:t>
      </w:r>
      <w:r>
        <w:rPr>
          <w:rFonts w:hint="eastAsia" w:ascii="楷体_GB2312" w:hAnsi="楷体_GB2312" w:eastAsia="楷体_GB2312" w:cs="楷体_GB2312"/>
          <w:sz w:val="24"/>
          <w:szCs w:val="24"/>
        </w:rPr>
        <w:t>报告的</w:t>
      </w:r>
      <w:r>
        <w:rPr>
          <w:rFonts w:hint="eastAsia" w:ascii="楷体_GB2312" w:hAnsi="楷体_GB2312" w:eastAsia="楷体_GB2312" w:cs="楷体_GB2312"/>
          <w:sz w:val="24"/>
          <w:szCs w:val="24"/>
          <w:lang w:val="en-US" w:eastAsia="zh-CN"/>
        </w:rPr>
        <w:t>登革热</w:t>
      </w:r>
      <w:r>
        <w:rPr>
          <w:rFonts w:hint="eastAsia" w:ascii="楷体_GB2312" w:hAnsi="楷体_GB2312" w:eastAsia="楷体_GB2312" w:cs="楷体_GB2312"/>
          <w:sz w:val="24"/>
          <w:szCs w:val="24"/>
        </w:rPr>
        <w:t>病例均为输入病例。</w:t>
      </w:r>
      <w:r>
        <w:rPr>
          <w:rFonts w:hint="eastAsia" w:ascii="楷体_GB2312" w:hAnsi="楷体_GB2312" w:eastAsia="楷体_GB2312" w:cs="楷体_GB2312"/>
          <w:sz w:val="24"/>
          <w:szCs w:val="24"/>
          <w:lang w:val="en-US" w:eastAsia="zh-CN"/>
        </w:rPr>
        <w:t>4.</w:t>
      </w:r>
      <w:r>
        <w:rPr>
          <w:rFonts w:hint="eastAsia" w:ascii="楷体_GB2312" w:hAnsi="楷体_GB2312" w:eastAsia="楷体_GB2312" w:cs="楷体_GB2312"/>
          <w:sz w:val="24"/>
          <w:szCs w:val="24"/>
        </w:rPr>
        <w:t>报告的</w:t>
      </w:r>
      <w:r>
        <w:rPr>
          <w:rFonts w:hint="eastAsia" w:ascii="楷体_GB2312" w:hAnsi="楷体_GB2312" w:eastAsia="楷体_GB2312" w:cs="楷体_GB2312"/>
          <w:sz w:val="24"/>
          <w:szCs w:val="24"/>
          <w:lang w:val="en-US" w:eastAsia="zh-CN"/>
        </w:rPr>
        <w:t>疟疾</w:t>
      </w:r>
      <w:r>
        <w:rPr>
          <w:rFonts w:hint="eastAsia" w:ascii="楷体_GB2312" w:hAnsi="楷体_GB2312" w:eastAsia="楷体_GB2312" w:cs="楷体_GB2312"/>
          <w:sz w:val="24"/>
          <w:szCs w:val="24"/>
        </w:rPr>
        <w:t>病例均为输入病例。</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Consolas">
    <w:altName w:val="Noto Sans Mono"/>
    <w:panose1 w:val="020B0609020204030204"/>
    <w:charset w:val="00"/>
    <w:family w:val="auto"/>
    <w:pitch w:val="default"/>
    <w:sig w:usb0="00000000" w:usb1="00000000" w:usb2="00000001" w:usb3="00000000" w:csb0="6000019F" w:csb1="DFD70000"/>
  </w:font>
  <w:font w:name="Noto Sans Mono">
    <w:panose1 w:val="020B0509040504020204"/>
    <w:charset w:val="00"/>
    <w:family w:val="auto"/>
    <w:pitch w:val="default"/>
    <w:sig w:usb0="E00002FF" w:usb1="4200FCFF" w:usb2="08000039" w:usb3="00100000" w:csb0="0000019F" w:csb1="DFD7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altName w:val="仿宋_GB2312"/>
    <w:panose1 w:val="00000000000000000000"/>
    <w:charset w:val="00"/>
    <w:family w:val="auto"/>
    <w:pitch w:val="default"/>
    <w:sig w:usb0="00000000" w:usb1="00000000" w:usb2="00000000" w:usb3="00000000" w:csb0="00000000" w:csb1="00000000"/>
  </w:font>
  <w:font w:name="等线 Light">
    <w:altName w:val="仿宋_GB2312"/>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AFE"/>
    <w:rsid w:val="00037F79"/>
    <w:rsid w:val="00063FBD"/>
    <w:rsid w:val="000879A7"/>
    <w:rsid w:val="000A1F50"/>
    <w:rsid w:val="000B5127"/>
    <w:rsid w:val="000E563E"/>
    <w:rsid w:val="00112ACE"/>
    <w:rsid w:val="00141693"/>
    <w:rsid w:val="001A27FB"/>
    <w:rsid w:val="00233AFE"/>
    <w:rsid w:val="00283340"/>
    <w:rsid w:val="002A3FF4"/>
    <w:rsid w:val="002B29BC"/>
    <w:rsid w:val="00382D03"/>
    <w:rsid w:val="003A2409"/>
    <w:rsid w:val="004245C8"/>
    <w:rsid w:val="0048097F"/>
    <w:rsid w:val="004B79A0"/>
    <w:rsid w:val="004D7F2A"/>
    <w:rsid w:val="0052001E"/>
    <w:rsid w:val="005F27DB"/>
    <w:rsid w:val="006232B2"/>
    <w:rsid w:val="00682D97"/>
    <w:rsid w:val="00696FD8"/>
    <w:rsid w:val="007C6CAA"/>
    <w:rsid w:val="008615D9"/>
    <w:rsid w:val="008A03EF"/>
    <w:rsid w:val="00AD1624"/>
    <w:rsid w:val="00B61450"/>
    <w:rsid w:val="00B93393"/>
    <w:rsid w:val="00BE52C2"/>
    <w:rsid w:val="00BF1F3F"/>
    <w:rsid w:val="00C14ACA"/>
    <w:rsid w:val="00C35B96"/>
    <w:rsid w:val="00C83D09"/>
    <w:rsid w:val="00CA72E1"/>
    <w:rsid w:val="00CC61F8"/>
    <w:rsid w:val="00D04D8B"/>
    <w:rsid w:val="00D42FC9"/>
    <w:rsid w:val="00D57A9A"/>
    <w:rsid w:val="00D676D4"/>
    <w:rsid w:val="00D92E4A"/>
    <w:rsid w:val="00DC1BF0"/>
    <w:rsid w:val="00DF7B24"/>
    <w:rsid w:val="00E8772A"/>
    <w:rsid w:val="00EE0F37"/>
    <w:rsid w:val="00F414F2"/>
    <w:rsid w:val="00F75225"/>
    <w:rsid w:val="00FA35A7"/>
    <w:rsid w:val="00FC0ED2"/>
    <w:rsid w:val="00FF59A3"/>
    <w:rsid w:val="08797E1E"/>
    <w:rsid w:val="09FE19F8"/>
    <w:rsid w:val="0C736FDD"/>
    <w:rsid w:val="1224159B"/>
    <w:rsid w:val="12615CE4"/>
    <w:rsid w:val="25766AF7"/>
    <w:rsid w:val="25882A25"/>
    <w:rsid w:val="27EF100D"/>
    <w:rsid w:val="2BFF0C81"/>
    <w:rsid w:val="2D2E54D8"/>
    <w:rsid w:val="2D9D1705"/>
    <w:rsid w:val="345A71DD"/>
    <w:rsid w:val="3FDF6DB3"/>
    <w:rsid w:val="468B76B4"/>
    <w:rsid w:val="47AA0DBD"/>
    <w:rsid w:val="48C004F9"/>
    <w:rsid w:val="4EE95A43"/>
    <w:rsid w:val="58212BFA"/>
    <w:rsid w:val="59331996"/>
    <w:rsid w:val="5B653D0B"/>
    <w:rsid w:val="5D5FD325"/>
    <w:rsid w:val="5F5B616E"/>
    <w:rsid w:val="6672713A"/>
    <w:rsid w:val="688431F1"/>
    <w:rsid w:val="718D2558"/>
    <w:rsid w:val="76594329"/>
    <w:rsid w:val="79594D32"/>
    <w:rsid w:val="7DDF1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6">
    <w:name w:val="heading 2"/>
    <w:basedOn w:val="1"/>
    <w:next w:val="1"/>
    <w:link w:val="2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7">
    <w:name w:val="heading 3"/>
    <w:basedOn w:val="1"/>
    <w:next w:val="1"/>
    <w:link w:val="2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8">
    <w:name w:val="heading 4"/>
    <w:basedOn w:val="1"/>
    <w:next w:val="1"/>
    <w:link w:val="3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9">
    <w:name w:val="heading 5"/>
    <w:basedOn w:val="1"/>
    <w:next w:val="1"/>
    <w:link w:val="31"/>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10">
    <w:name w:val="heading 6"/>
    <w:basedOn w:val="1"/>
    <w:next w:val="1"/>
    <w:link w:val="32"/>
    <w:semiHidden/>
    <w:unhideWhenUsed/>
    <w:qFormat/>
    <w:uiPriority w:val="9"/>
    <w:pPr>
      <w:keepNext/>
      <w:keepLines/>
      <w:spacing w:before="40"/>
      <w:outlineLvl w:val="5"/>
    </w:pPr>
    <w:rPr>
      <w:rFonts w:cstheme="majorBidi"/>
      <w:b/>
      <w:bCs/>
      <w:color w:val="104862" w:themeColor="accent1" w:themeShade="BF"/>
    </w:rPr>
  </w:style>
  <w:style w:type="paragraph" w:styleId="11">
    <w:name w:val="heading 7"/>
    <w:basedOn w:val="1"/>
    <w:next w:val="1"/>
    <w:link w:val="3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2">
    <w:name w:val="heading 8"/>
    <w:basedOn w:val="1"/>
    <w:next w:val="1"/>
    <w:link w:val="3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3">
    <w:name w:val="heading 9"/>
    <w:basedOn w:val="1"/>
    <w:next w:val="1"/>
    <w:link w:val="3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spacing w:after="0"/>
      <w:ind w:firstLine="420" w:firstLineChars="200"/>
    </w:pPr>
    <w:rPr>
      <w:kern w:val="0"/>
      <w:sz w:val="20"/>
      <w:szCs w:val="21"/>
    </w:rPr>
  </w:style>
  <w:style w:type="paragraph" w:styleId="3">
    <w:name w:val="Body Text Indent"/>
    <w:basedOn w:val="1"/>
    <w:next w:val="1"/>
    <w:qFormat/>
    <w:uiPriority w:val="0"/>
    <w:pPr>
      <w:spacing w:after="120"/>
      <w:ind w:left="420" w:leftChars="200"/>
    </w:pPr>
  </w:style>
  <w:style w:type="paragraph" w:styleId="4">
    <w:name w:val="Normal Indent"/>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14">
    <w:name w:val="Subtitle"/>
    <w:basedOn w:val="1"/>
    <w:next w:val="1"/>
    <w:link w:val="3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FollowedHyperlink"/>
    <w:basedOn w:val="19"/>
    <w:semiHidden/>
    <w:unhideWhenUsed/>
    <w:qFormat/>
    <w:uiPriority w:val="99"/>
    <w:rPr>
      <w:color w:val="1890FF"/>
      <w:u w:val="none"/>
    </w:rPr>
  </w:style>
  <w:style w:type="character" w:styleId="22">
    <w:name w:val="HTML Definition"/>
    <w:basedOn w:val="19"/>
    <w:semiHidden/>
    <w:unhideWhenUsed/>
    <w:qFormat/>
    <w:uiPriority w:val="99"/>
    <w:rPr>
      <w:i/>
    </w:rPr>
  </w:style>
  <w:style w:type="character" w:styleId="23">
    <w:name w:val="Hyperlink"/>
    <w:basedOn w:val="19"/>
    <w:unhideWhenUsed/>
    <w:qFormat/>
    <w:uiPriority w:val="99"/>
    <w:rPr>
      <w:color w:val="467886" w:themeColor="hyperlink"/>
      <w:u w:val="single"/>
      <w14:textFill>
        <w14:solidFill>
          <w14:schemeClr w14:val="hlink"/>
        </w14:solidFill>
      </w14:textFill>
    </w:rPr>
  </w:style>
  <w:style w:type="character" w:styleId="24">
    <w:name w:val="HTML Code"/>
    <w:basedOn w:val="19"/>
    <w:semiHidden/>
    <w:unhideWhenUsed/>
    <w:qFormat/>
    <w:uiPriority w:val="99"/>
    <w:rPr>
      <w:rFonts w:hint="default" w:ascii="Consolas" w:hAnsi="Consolas" w:eastAsia="Consolas" w:cs="Consolas"/>
      <w:sz w:val="21"/>
      <w:szCs w:val="21"/>
    </w:rPr>
  </w:style>
  <w:style w:type="character" w:styleId="25">
    <w:name w:val="HTML Keyboard"/>
    <w:basedOn w:val="19"/>
    <w:semiHidden/>
    <w:unhideWhenUsed/>
    <w:qFormat/>
    <w:uiPriority w:val="99"/>
    <w:rPr>
      <w:rFonts w:hint="default" w:ascii="Consolas" w:hAnsi="Consolas" w:eastAsia="Consolas" w:cs="Consolas"/>
      <w:sz w:val="21"/>
      <w:szCs w:val="21"/>
    </w:rPr>
  </w:style>
  <w:style w:type="character" w:styleId="26">
    <w:name w:val="HTML Sample"/>
    <w:basedOn w:val="19"/>
    <w:semiHidden/>
    <w:unhideWhenUsed/>
    <w:qFormat/>
    <w:uiPriority w:val="99"/>
    <w:rPr>
      <w:rFonts w:ascii="Consolas" w:hAnsi="Consolas" w:eastAsia="Consolas" w:cs="Consolas"/>
      <w:sz w:val="21"/>
      <w:szCs w:val="21"/>
      <w:bdr w:val="single" w:color="D9D9D9" w:sz="6" w:space="0"/>
      <w:shd w:val="clear" w:fill="FFFFFF"/>
    </w:rPr>
  </w:style>
  <w:style w:type="character" w:customStyle="1" w:styleId="27">
    <w:name w:val="标题 1 字符"/>
    <w:basedOn w:val="19"/>
    <w:link w:val="5"/>
    <w:qFormat/>
    <w:uiPriority w:val="9"/>
    <w:rPr>
      <w:rFonts w:asciiTheme="majorHAnsi" w:hAnsiTheme="majorHAnsi" w:eastAsiaTheme="majorEastAsia" w:cstheme="majorBidi"/>
      <w:color w:val="104862" w:themeColor="accent1" w:themeShade="BF"/>
      <w:sz w:val="48"/>
      <w:szCs w:val="48"/>
    </w:rPr>
  </w:style>
  <w:style w:type="character" w:customStyle="1" w:styleId="28">
    <w:name w:val="标题 2 字符"/>
    <w:basedOn w:val="19"/>
    <w:link w:val="6"/>
    <w:semiHidden/>
    <w:qFormat/>
    <w:uiPriority w:val="9"/>
    <w:rPr>
      <w:rFonts w:asciiTheme="majorHAnsi" w:hAnsiTheme="majorHAnsi" w:eastAsiaTheme="majorEastAsia" w:cstheme="majorBidi"/>
      <w:color w:val="104862" w:themeColor="accent1" w:themeShade="BF"/>
      <w:sz w:val="40"/>
      <w:szCs w:val="40"/>
    </w:rPr>
  </w:style>
  <w:style w:type="character" w:customStyle="1" w:styleId="29">
    <w:name w:val="标题 3 字符"/>
    <w:basedOn w:val="19"/>
    <w:link w:val="7"/>
    <w:semiHidden/>
    <w:qFormat/>
    <w:uiPriority w:val="9"/>
    <w:rPr>
      <w:rFonts w:asciiTheme="majorHAnsi" w:hAnsiTheme="majorHAnsi" w:eastAsiaTheme="majorEastAsia" w:cstheme="majorBidi"/>
      <w:color w:val="104862" w:themeColor="accent1" w:themeShade="BF"/>
      <w:sz w:val="32"/>
      <w:szCs w:val="32"/>
    </w:rPr>
  </w:style>
  <w:style w:type="character" w:customStyle="1" w:styleId="30">
    <w:name w:val="标题 4 字符"/>
    <w:basedOn w:val="19"/>
    <w:link w:val="8"/>
    <w:semiHidden/>
    <w:qFormat/>
    <w:uiPriority w:val="9"/>
    <w:rPr>
      <w:rFonts w:cstheme="majorBidi"/>
      <w:color w:val="104862" w:themeColor="accent1" w:themeShade="BF"/>
      <w:sz w:val="28"/>
      <w:szCs w:val="28"/>
    </w:rPr>
  </w:style>
  <w:style w:type="character" w:customStyle="1" w:styleId="31">
    <w:name w:val="标题 5 字符"/>
    <w:basedOn w:val="19"/>
    <w:link w:val="9"/>
    <w:semiHidden/>
    <w:qFormat/>
    <w:uiPriority w:val="9"/>
    <w:rPr>
      <w:rFonts w:cstheme="majorBidi"/>
      <w:color w:val="104862" w:themeColor="accent1" w:themeShade="BF"/>
      <w:sz w:val="24"/>
      <w:szCs w:val="24"/>
    </w:rPr>
  </w:style>
  <w:style w:type="character" w:customStyle="1" w:styleId="32">
    <w:name w:val="标题 6 字符"/>
    <w:basedOn w:val="19"/>
    <w:link w:val="10"/>
    <w:semiHidden/>
    <w:qFormat/>
    <w:uiPriority w:val="9"/>
    <w:rPr>
      <w:rFonts w:cstheme="majorBidi"/>
      <w:b/>
      <w:bCs/>
      <w:color w:val="104862" w:themeColor="accent1" w:themeShade="BF"/>
    </w:rPr>
  </w:style>
  <w:style w:type="character" w:customStyle="1" w:styleId="33">
    <w:name w:val="标题 7 字符"/>
    <w:basedOn w:val="19"/>
    <w:link w:val="11"/>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19"/>
    <w:link w:val="12"/>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19"/>
    <w:link w:val="13"/>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19"/>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Intense Emphasis"/>
    <w:basedOn w:val="19"/>
    <w:qFormat/>
    <w:uiPriority w:val="21"/>
    <w:rPr>
      <w:i/>
      <w:iCs/>
      <w:color w:val="104862" w:themeColor="accent1" w:themeShade="BF"/>
    </w:rPr>
  </w:style>
  <w:style w:type="paragraph" w:styleId="42">
    <w:name w:val="Intense Quote"/>
    <w:basedOn w:val="1"/>
    <w:next w:val="1"/>
    <w:link w:val="4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3">
    <w:name w:val="明显引用 字符"/>
    <w:basedOn w:val="19"/>
    <w:link w:val="42"/>
    <w:qFormat/>
    <w:uiPriority w:val="30"/>
    <w:rPr>
      <w:i/>
      <w:iCs/>
      <w:color w:val="104862" w:themeColor="accent1" w:themeShade="BF"/>
    </w:rPr>
  </w:style>
  <w:style w:type="character" w:customStyle="1" w:styleId="44">
    <w:name w:val="Intense Reference"/>
    <w:basedOn w:val="19"/>
    <w:qFormat/>
    <w:uiPriority w:val="32"/>
    <w:rPr>
      <w:b/>
      <w:bCs/>
      <w:smallCaps/>
      <w:color w:val="104862" w:themeColor="accent1" w:themeShade="BF"/>
      <w:spacing w:val="5"/>
    </w:rPr>
  </w:style>
  <w:style w:type="character" w:customStyle="1" w:styleId="45">
    <w:name w:val="Unresolved Mention"/>
    <w:basedOn w:val="19"/>
    <w:semiHidden/>
    <w:unhideWhenUsed/>
    <w:qFormat/>
    <w:uiPriority w:val="99"/>
    <w:rPr>
      <w:color w:val="605E5C"/>
      <w:shd w:val="clear" w:color="auto" w:fill="E1DFDD"/>
    </w:rPr>
  </w:style>
  <w:style w:type="character" w:customStyle="1" w:styleId="46">
    <w:name w:val="ant-radio+*"/>
    <w:basedOn w:val="19"/>
    <w:qFormat/>
    <w:uiPriority w:val="0"/>
  </w:style>
  <w:style w:type="character" w:customStyle="1" w:styleId="47">
    <w:name w:val="ant-select-tree-iconele"/>
    <w:basedOn w:val="19"/>
    <w:qFormat/>
    <w:uiPriority w:val="0"/>
  </w:style>
  <w:style w:type="character" w:customStyle="1" w:styleId="48">
    <w:name w:val="ant-select-tree-checkbox"/>
    <w:basedOn w:val="19"/>
    <w:qFormat/>
    <w:uiPriority w:val="0"/>
  </w:style>
  <w:style w:type="character" w:customStyle="1" w:styleId="49">
    <w:name w:val="ant-select-tree-switcher"/>
    <w:basedOn w:val="19"/>
    <w:qFormat/>
    <w:uiPriority w:val="0"/>
  </w:style>
  <w:style w:type="character" w:customStyle="1" w:styleId="50">
    <w:name w:val="ant-select-tree-iconele2"/>
    <w:basedOn w:val="19"/>
    <w:qFormat/>
    <w:uiPriority w:val="0"/>
  </w:style>
  <w:style w:type="character" w:customStyle="1" w:styleId="51">
    <w:name w:val="ant-select-tree-checkbox2"/>
    <w:basedOn w:val="1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946</Words>
  <Characters>1051</Characters>
  <Lines>75</Lines>
  <Paragraphs>55</Paragraphs>
  <TotalTime>16</TotalTime>
  <ScaleCrop>false</ScaleCrop>
  <LinksUpToDate>false</LinksUpToDate>
  <CharactersWithSpaces>1942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2026-08-19T18:21:00Z</dcterms:created>
  <dc:creator>jz l</dc:creator>
  <cp:lastModifiedBy>Z</cp:lastModifiedBy>
  <cp:lastPrinted>2026-10-17T07:46:00Z</cp:lastPrinted>
  <dcterms:modified xsi:type="dcterms:W3CDTF">2026-10-16T18:58:58Z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0B027869543D4D4EA7E0A7402C9308EA</vt:lpwstr>
  </property>
</Properties>
</file>