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附件2</w:t>
      </w:r>
    </w:p>
    <w:p>
      <w:pPr>
        <w:jc w:val="center"/>
        <w:rPr>
          <w:rFonts w:ascii="宋体" w:hAnsi="宋体"/>
          <w:sz w:val="28"/>
          <w:szCs w:val="28"/>
        </w:rPr>
      </w:pPr>
      <w:r>
        <w:rPr>
          <w:rFonts w:hint="eastAsia" w:ascii="方正小标宋简体" w:hAnsi="黑体" w:eastAsia="方正小标宋简体"/>
          <w:sz w:val="44"/>
          <w:szCs w:val="44"/>
        </w:rPr>
        <w:t>北京市托育机构质量评价要点（试行）</w:t>
      </w:r>
    </w:p>
    <w:tbl>
      <w:tblPr>
        <w:tblStyle w:val="12"/>
        <w:tblW w:w="9411" w:type="dxa"/>
        <w:jc w:val="center"/>
        <w:tblLayout w:type="fixed"/>
        <w:tblCellMar>
          <w:top w:w="0" w:type="dxa"/>
          <w:left w:w="0" w:type="dxa"/>
          <w:bottom w:w="0" w:type="dxa"/>
          <w:right w:w="0" w:type="dxa"/>
        </w:tblCellMar>
      </w:tblPr>
      <w:tblGrid>
        <w:gridCol w:w="817"/>
        <w:gridCol w:w="1378"/>
        <w:gridCol w:w="7216"/>
      </w:tblGrid>
      <w:tr>
        <w:tblPrEx>
          <w:tblCellMar>
            <w:top w:w="0" w:type="dxa"/>
            <w:left w:w="0" w:type="dxa"/>
            <w:bottom w:w="0" w:type="dxa"/>
            <w:right w:w="0" w:type="dxa"/>
          </w:tblCellMar>
        </w:tblPrEx>
        <w:trPr>
          <w:trHeight w:val="621"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机构管理</w:t>
            </w: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制度与计划</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是否建立了保障机构运行所需的成体系的制度，使各项工作有章可循。各项工作是否具有明确的规划计划，工作能否按照计划有序开展。</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保育管理</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管理者能否对各班的照护活动进行有效的督查和指导。能否有效开展教研活动，解决保育活动中的实际问题。</w:t>
            </w:r>
          </w:p>
        </w:tc>
      </w:tr>
      <w:tr>
        <w:tblPrEx>
          <w:tblCellMar>
            <w:top w:w="0" w:type="dxa"/>
            <w:left w:w="0" w:type="dxa"/>
            <w:bottom w:w="0" w:type="dxa"/>
            <w:right w:w="0" w:type="dxa"/>
          </w:tblCellMar>
        </w:tblPrEx>
        <w:trPr>
          <w:trHeight w:val="4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照护理念</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是否具有正确、鲜明的理念，并且落实在机构工作的各个方面。</w:t>
            </w:r>
          </w:p>
        </w:tc>
      </w:tr>
      <w:tr>
        <w:tblPrEx>
          <w:tblCellMar>
            <w:top w:w="0" w:type="dxa"/>
            <w:left w:w="0" w:type="dxa"/>
            <w:bottom w:w="0" w:type="dxa"/>
            <w:right w:w="0" w:type="dxa"/>
          </w:tblCellMar>
        </w:tblPrEx>
        <w:trPr>
          <w:trHeight w:val="520"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队伍建设</w:t>
            </w: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人员配备与资质</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是否按照国家规定配足、配齐具备资质的工作人员。班级中的托育人员是否不兼任与托育照护无关的其他岗位工作。</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Style w:val="17"/>
                <w:rFonts w:hint="default"/>
                <w:color w:val="auto"/>
                <w:sz w:val="21"/>
                <w:szCs w:val="21"/>
              </w:rPr>
              <w:t>权益保障与工作条件</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b/>
                <w:szCs w:val="21"/>
              </w:rPr>
            </w:pPr>
            <w:r>
              <w:rPr>
                <w:rFonts w:hint="eastAsia" w:ascii="宋体" w:hAnsi="宋体" w:cs="宋体"/>
                <w:b/>
                <w:kern w:val="0"/>
                <w:szCs w:val="21"/>
              </w:rPr>
              <w:t>是否按照《劳动法》的规定与所有员工订立劳动合同、为教职工足项足额购买社保，教职工是否合法享有节假日。</w:t>
            </w:r>
            <w:r>
              <w:rPr>
                <w:rStyle w:val="18"/>
                <w:rFonts w:hint="default"/>
                <w:color w:val="auto"/>
                <w:sz w:val="21"/>
                <w:szCs w:val="21"/>
              </w:rPr>
              <w:t>是否为员工提供充足的工作条件和便利的生活设施。</w:t>
            </w:r>
          </w:p>
        </w:tc>
      </w:tr>
      <w:tr>
        <w:tblPrEx>
          <w:tblCellMar>
            <w:top w:w="0" w:type="dxa"/>
            <w:left w:w="0" w:type="dxa"/>
            <w:bottom w:w="0" w:type="dxa"/>
            <w:right w:w="0" w:type="dxa"/>
          </w:tblCellMar>
        </w:tblPrEx>
        <w:trPr>
          <w:trHeight w:val="78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Style w:val="17"/>
                <w:rFonts w:hint="default"/>
                <w:color w:val="auto"/>
                <w:sz w:val="21"/>
                <w:szCs w:val="21"/>
              </w:rPr>
              <w:t>职责与激励</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订立了明确的岗位职责要求，保证各个岗位上的员工明确自身职责和工作要求。能否合理地运用评价手段，有效地激励员工的积极性。能否实施民主、平等的管理方式，为员工提供畅通的沟通渠道，具有融洽的组织氛围。</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专业提升</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员工是否拥有内容丰富、形式多样、具有实效的培训机会。员工能否利用丰富的学习资源服务于自身的专业发展。</w:t>
            </w:r>
          </w:p>
        </w:tc>
      </w:tr>
      <w:tr>
        <w:tblPrEx>
          <w:tblCellMar>
            <w:top w:w="0" w:type="dxa"/>
            <w:left w:w="0" w:type="dxa"/>
            <w:bottom w:w="0" w:type="dxa"/>
            <w:right w:w="0" w:type="dxa"/>
          </w:tblCellMar>
        </w:tblPrEx>
        <w:trPr>
          <w:trHeight w:val="511"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照护环境</w:t>
            </w: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空间面积</w:t>
            </w:r>
          </w:p>
          <w:p>
            <w:pPr>
              <w:widowControl/>
              <w:jc w:val="center"/>
              <w:textAlignment w:val="center"/>
              <w:rPr>
                <w:rFonts w:ascii="宋体" w:hAnsi="宋体" w:cs="宋体"/>
                <w:szCs w:val="21"/>
              </w:rPr>
            </w:pPr>
            <w:r>
              <w:rPr>
                <w:rFonts w:hint="eastAsia" w:ascii="宋体" w:hAnsi="宋体" w:cs="宋体"/>
                <w:kern w:val="0"/>
                <w:szCs w:val="21"/>
              </w:rPr>
              <w:t>与规划</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活动空间面积是否充足，是否对空间进行了合理的规划和利用。</w:t>
            </w:r>
          </w:p>
        </w:tc>
      </w:tr>
      <w:tr>
        <w:tblPrEx>
          <w:tblCellMar>
            <w:top w:w="0" w:type="dxa"/>
            <w:left w:w="0" w:type="dxa"/>
            <w:bottom w:w="0" w:type="dxa"/>
            <w:right w:w="0" w:type="dxa"/>
          </w:tblCellMar>
        </w:tblPrEx>
        <w:trPr>
          <w:trHeight w:val="457"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环境调节</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各个班级是否具有充足的自然采光、良好的通风条件和温度控制设施。</w:t>
            </w:r>
          </w:p>
        </w:tc>
      </w:tr>
      <w:tr>
        <w:tblPrEx>
          <w:tblCellMar>
            <w:top w:w="0" w:type="dxa"/>
            <w:left w:w="0" w:type="dxa"/>
            <w:bottom w:w="0" w:type="dxa"/>
            <w:right w:w="0" w:type="dxa"/>
          </w:tblCellMar>
        </w:tblPrEx>
        <w:trPr>
          <w:trHeight w:val="78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家具、设施</w:t>
            </w:r>
          </w:p>
          <w:p>
            <w:pPr>
              <w:widowControl/>
              <w:jc w:val="center"/>
              <w:textAlignment w:val="center"/>
              <w:rPr>
                <w:rFonts w:ascii="宋体" w:hAnsi="宋体" w:cs="宋体"/>
                <w:szCs w:val="21"/>
              </w:rPr>
            </w:pPr>
            <w:r>
              <w:rPr>
                <w:rFonts w:hint="eastAsia" w:ascii="宋体" w:hAnsi="宋体" w:cs="宋体"/>
                <w:kern w:val="0"/>
                <w:szCs w:val="21"/>
              </w:rPr>
              <w:t>及材料</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机构和班级内的婴幼儿家具、生活照料设施是否充足、适宜。大肌肉活动器材/材料、玩具材料和图书是否数量充足、功能和种类多样，适合婴幼儿使用。能否对各类设施及材料进行良好的保养与维护、更新与添加。</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环境氛围</w:t>
            </w:r>
          </w:p>
          <w:p>
            <w:pPr>
              <w:widowControl/>
              <w:jc w:val="center"/>
              <w:textAlignment w:val="center"/>
              <w:rPr>
                <w:rFonts w:ascii="宋体" w:hAnsi="宋体" w:cs="宋体"/>
                <w:szCs w:val="21"/>
              </w:rPr>
            </w:pPr>
            <w:r>
              <w:rPr>
                <w:rFonts w:hint="eastAsia" w:ascii="宋体" w:hAnsi="宋体" w:cs="宋体"/>
                <w:kern w:val="0"/>
                <w:szCs w:val="21"/>
              </w:rPr>
              <w:t>及灵活性</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物质环境是否温馨舒适。每个班级能否基于教师特点和婴幼儿的需求，形成具有班级特点的环境。</w:t>
            </w:r>
          </w:p>
        </w:tc>
      </w:tr>
      <w:tr>
        <w:tblPrEx>
          <w:tblCellMar>
            <w:top w:w="0" w:type="dxa"/>
            <w:left w:w="0" w:type="dxa"/>
            <w:bottom w:w="0" w:type="dxa"/>
            <w:right w:w="0" w:type="dxa"/>
          </w:tblCellMar>
        </w:tblPrEx>
        <w:trPr>
          <w:trHeight w:val="485"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安全保障</w:t>
            </w: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Style w:val="17"/>
                <w:rFonts w:hint="default"/>
                <w:color w:val="auto"/>
                <w:sz w:val="21"/>
                <w:szCs w:val="21"/>
              </w:rPr>
            </w:pPr>
            <w:r>
              <w:rPr>
                <w:rFonts w:hint="eastAsia" w:ascii="宋体" w:hAnsi="宋体" w:cs="宋体"/>
                <w:kern w:val="0"/>
                <w:szCs w:val="21"/>
              </w:rPr>
              <w:t>婴</w:t>
            </w:r>
            <w:r>
              <w:rPr>
                <w:rStyle w:val="17"/>
                <w:rFonts w:hint="default"/>
                <w:color w:val="auto"/>
                <w:sz w:val="21"/>
                <w:szCs w:val="21"/>
              </w:rPr>
              <w:t>幼儿身心</w:t>
            </w:r>
          </w:p>
          <w:p>
            <w:pPr>
              <w:widowControl/>
              <w:jc w:val="center"/>
              <w:textAlignment w:val="center"/>
              <w:rPr>
                <w:rFonts w:ascii="宋体" w:hAnsi="宋体" w:cs="宋体"/>
                <w:szCs w:val="21"/>
              </w:rPr>
            </w:pPr>
            <w:r>
              <w:rPr>
                <w:rStyle w:val="17"/>
                <w:rFonts w:hint="default"/>
                <w:color w:val="auto"/>
                <w:sz w:val="21"/>
                <w:szCs w:val="21"/>
              </w:rPr>
              <w:t>保护</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b/>
                <w:szCs w:val="21"/>
              </w:rPr>
            </w:pPr>
            <w:r>
              <w:rPr>
                <w:rFonts w:hint="eastAsia" w:ascii="宋体" w:hAnsi="宋体" w:cs="宋体"/>
                <w:b/>
                <w:kern w:val="0"/>
                <w:szCs w:val="21"/>
              </w:rPr>
              <w:t>所有工作人员是否无虐待、歧视、体罚或变相体罚等损害婴幼儿身心健康的行为。能否保护婴幼儿及其家庭的隐私信息。是否无威胁婴幼儿安全的设施、设备和物品。是否按照要求配备防暴、消防、报警等安全设施与器材。是否建立婴幼儿生活与活动区域全覆盖的监控系统，且监控资料保留至少90天。是否按照要求接受相关部门的消防检查并合格。</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Style w:val="17"/>
                <w:rFonts w:hint="default"/>
                <w:color w:val="auto"/>
                <w:sz w:val="21"/>
                <w:szCs w:val="21"/>
              </w:rPr>
              <w:t>安全管理制度</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是否制订了具体、全面、符合实际的安全管理制度，配备安全管理责任人、安保和安全检查人员，并明确各自职责和要求。</w:t>
            </w:r>
          </w:p>
        </w:tc>
      </w:tr>
      <w:tr>
        <w:tblPrEx>
          <w:tblCellMar>
            <w:top w:w="0" w:type="dxa"/>
            <w:left w:w="0" w:type="dxa"/>
            <w:bottom w:w="0" w:type="dxa"/>
            <w:right w:w="0" w:type="dxa"/>
          </w:tblCellMar>
        </w:tblPrEx>
        <w:trPr>
          <w:trHeight w:val="78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安全检查</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保育人员能否对班级环境、生活设施和用品、活动材料、婴幼儿携带物等进行每日检查。在婴幼儿睡眠期间，保育人员是否进行全程巡视，防止意外事故。能否定期对班级环境、设施设备进行安全检查，发现问题及时处理，并做好检查记录。</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Style w:val="17"/>
                <w:rFonts w:hint="default"/>
                <w:color w:val="auto"/>
                <w:sz w:val="21"/>
                <w:szCs w:val="21"/>
              </w:rPr>
            </w:pPr>
            <w:r>
              <w:rPr>
                <w:rStyle w:val="17"/>
                <w:rFonts w:hint="default"/>
                <w:color w:val="auto"/>
                <w:sz w:val="21"/>
                <w:szCs w:val="21"/>
              </w:rPr>
              <w:t>安全预案</w:t>
            </w:r>
          </w:p>
          <w:p>
            <w:pPr>
              <w:widowControl/>
              <w:jc w:val="center"/>
              <w:textAlignment w:val="center"/>
              <w:rPr>
                <w:rFonts w:ascii="宋体" w:hAnsi="宋体" w:cs="宋体"/>
                <w:szCs w:val="21"/>
              </w:rPr>
            </w:pPr>
            <w:r>
              <w:rPr>
                <w:rStyle w:val="17"/>
                <w:rFonts w:hint="default"/>
                <w:color w:val="auto"/>
                <w:sz w:val="21"/>
                <w:szCs w:val="21"/>
              </w:rPr>
              <w:t>与演习</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是否制订了具体可行的应对火灾、地震、暴恐、自然灾害、意外伤害、食物中毒等情况的安全应急预案。每季度是否组织防火、防暴、防震安全演习，保育人员能否熟知应对各类突发事件的方法。</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Style w:val="17"/>
                <w:rFonts w:hint="default"/>
                <w:color w:val="auto"/>
                <w:sz w:val="21"/>
                <w:szCs w:val="21"/>
              </w:rPr>
              <w:t>安全教育</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能否定期进行安全教育与突发事件应急处理培训，员工能否掌握急救常识，知道基本的防范、避险、逃生、自救方法。在日常生活中能否渗透婴幼儿的安全教育，提高婴幼儿的自我保护能力。</w:t>
            </w:r>
          </w:p>
        </w:tc>
      </w:tr>
      <w:tr>
        <w:tblPrEx>
          <w:tblCellMar>
            <w:top w:w="0" w:type="dxa"/>
            <w:left w:w="0" w:type="dxa"/>
            <w:bottom w:w="0" w:type="dxa"/>
            <w:right w:w="0" w:type="dxa"/>
          </w:tblCellMar>
        </w:tblPrEx>
        <w:trPr>
          <w:trHeight w:val="639"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卫生保健</w:t>
            </w: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Style w:val="17"/>
                <w:rFonts w:hint="default"/>
                <w:color w:val="auto"/>
                <w:sz w:val="21"/>
                <w:szCs w:val="21"/>
              </w:rPr>
              <w:t>保健室配备</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保健室是否配备基本的办公、消毒用品，以及卫生、安全、专用的健康检查用品。</w:t>
            </w:r>
          </w:p>
        </w:tc>
      </w:tr>
      <w:tr>
        <w:tblPrEx>
          <w:tblCellMar>
            <w:top w:w="0" w:type="dxa"/>
            <w:left w:w="0" w:type="dxa"/>
            <w:bottom w:w="0" w:type="dxa"/>
            <w:right w:w="0" w:type="dxa"/>
          </w:tblCellMar>
        </w:tblPrEx>
        <w:trPr>
          <w:trHeight w:val="78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卫生与消毒</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室内外卫生设备是否齐全。是否制订了室内外卫生清扫、消毒和检查制度，并定期以正确、规范的流程对环境、设施实施消毒。婴幼儿日常生活用品能否做到专人专用，婴幼儿及工作人员是否具有良好的个人卫生习惯。</w:t>
            </w:r>
          </w:p>
        </w:tc>
      </w:tr>
      <w:tr>
        <w:tblPrEx>
          <w:tblCellMar>
            <w:top w:w="0" w:type="dxa"/>
            <w:left w:w="0" w:type="dxa"/>
            <w:bottom w:w="0" w:type="dxa"/>
            <w:right w:w="0" w:type="dxa"/>
          </w:tblCellMar>
        </w:tblPrEx>
        <w:trPr>
          <w:trHeight w:val="78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健康检查</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b/>
                <w:szCs w:val="21"/>
              </w:rPr>
            </w:pPr>
            <w:r>
              <w:rPr>
                <w:rFonts w:hint="eastAsia" w:ascii="宋体" w:hAnsi="宋体" w:cs="宋体"/>
                <w:b/>
                <w:kern w:val="0"/>
                <w:szCs w:val="21"/>
              </w:rPr>
              <w:t>所有工作人员是否进行岗前检查取得相关健康证，并定期接受健康检查。入托前是否查验婴幼儿的《预防接种证》、体检表。</w:t>
            </w:r>
            <w:r>
              <w:rPr>
                <w:rStyle w:val="18"/>
                <w:rFonts w:hint="default"/>
                <w:color w:val="auto"/>
                <w:sz w:val="21"/>
                <w:szCs w:val="21"/>
              </w:rPr>
              <w:t>是否对入托婴幼儿定期进行健康检查。能否每天规范地开展晨午检及全日健康检查，了解婴幼儿的健康状况。</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Style w:val="17"/>
                <w:rFonts w:hint="default"/>
                <w:color w:val="auto"/>
                <w:sz w:val="21"/>
                <w:szCs w:val="21"/>
              </w:rPr>
            </w:pPr>
            <w:r>
              <w:rPr>
                <w:rStyle w:val="17"/>
                <w:rFonts w:hint="default"/>
                <w:color w:val="auto"/>
                <w:sz w:val="21"/>
                <w:szCs w:val="21"/>
              </w:rPr>
              <w:t>健康档案与</w:t>
            </w:r>
          </w:p>
          <w:p>
            <w:pPr>
              <w:widowControl/>
              <w:jc w:val="center"/>
              <w:textAlignment w:val="center"/>
              <w:rPr>
                <w:rFonts w:ascii="宋体" w:hAnsi="宋体" w:cs="宋体"/>
                <w:szCs w:val="21"/>
              </w:rPr>
            </w:pPr>
            <w:r>
              <w:rPr>
                <w:rStyle w:val="17"/>
                <w:rFonts w:hint="default"/>
                <w:color w:val="auto"/>
                <w:sz w:val="21"/>
                <w:szCs w:val="21"/>
              </w:rPr>
              <w:t>工作记录</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是否建立了完整的健康档案和涵盖卫生保健工作各方面内容的工作记录，档案和记录是否真实、规范、清晰，且能够进行定期的分析回顾，发现并解决问题。</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Style w:val="17"/>
                <w:rFonts w:hint="default"/>
                <w:color w:val="auto"/>
                <w:sz w:val="21"/>
                <w:szCs w:val="21"/>
              </w:rPr>
            </w:pPr>
            <w:r>
              <w:rPr>
                <w:rStyle w:val="17"/>
                <w:rFonts w:hint="default"/>
                <w:color w:val="auto"/>
                <w:sz w:val="21"/>
                <w:szCs w:val="21"/>
              </w:rPr>
              <w:t>疾病防控</w:t>
            </w:r>
          </w:p>
          <w:p>
            <w:pPr>
              <w:widowControl/>
              <w:jc w:val="center"/>
              <w:textAlignment w:val="center"/>
              <w:rPr>
                <w:rFonts w:ascii="宋体" w:hAnsi="宋体" w:cs="宋体"/>
                <w:szCs w:val="21"/>
              </w:rPr>
            </w:pPr>
            <w:r>
              <w:rPr>
                <w:rStyle w:val="17"/>
                <w:rFonts w:hint="default"/>
                <w:color w:val="auto"/>
                <w:sz w:val="21"/>
                <w:szCs w:val="21"/>
              </w:rPr>
              <w:t>与管理</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是否制订了传染病预防与控制制度，并能严格执行。是否制定了婴幼儿常见疾病的预防及处理方法，员工能够熟练掌握。</w:t>
            </w:r>
          </w:p>
        </w:tc>
      </w:tr>
      <w:tr>
        <w:tblPrEx>
          <w:tblCellMar>
            <w:top w:w="0" w:type="dxa"/>
            <w:left w:w="0" w:type="dxa"/>
            <w:bottom w:w="0" w:type="dxa"/>
            <w:right w:w="0" w:type="dxa"/>
          </w:tblCellMar>
        </w:tblPrEx>
        <w:trPr>
          <w:trHeight w:val="78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Style w:val="17"/>
                <w:rFonts w:hint="default"/>
                <w:color w:val="auto"/>
                <w:sz w:val="21"/>
                <w:szCs w:val="21"/>
              </w:rPr>
              <w:t>儿童膳食</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b/>
                <w:szCs w:val="21"/>
              </w:rPr>
            </w:pPr>
            <w:r>
              <w:rPr>
                <w:rFonts w:hint="eastAsia" w:ascii="宋体" w:hAnsi="宋体" w:cs="宋体"/>
                <w:b/>
                <w:kern w:val="0"/>
                <w:szCs w:val="21"/>
              </w:rPr>
              <w:t>是否制订了食品安全管理制度，是否取得相应资质，饮用水是否符合国家相关标准，能否严格按照规定进行食品留样。</w:t>
            </w:r>
            <w:r>
              <w:rPr>
                <w:rStyle w:val="18"/>
                <w:rFonts w:hint="default"/>
                <w:color w:val="auto"/>
                <w:sz w:val="21"/>
                <w:szCs w:val="21"/>
              </w:rPr>
              <w:t>是否为母乳或者奶粉喂养提供方便，支持母乳喂养。能否为不同年龄段的婴幼儿科学制定多样化食谱，并定期更换。</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Style w:val="17"/>
                <w:rFonts w:hint="default"/>
                <w:color w:val="auto"/>
                <w:sz w:val="21"/>
                <w:szCs w:val="21"/>
              </w:rPr>
              <w:t>健康教育</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能否根据不同季节制定健康教育工作计划，注重在一日生活中培养婴幼儿的生活卫生习惯，渗透健康教育。能否以多种形式定期对员工及家长开展内容丰富的健康教育知识宣传和培训。</w:t>
            </w:r>
          </w:p>
        </w:tc>
      </w:tr>
      <w:tr>
        <w:tblPrEx>
          <w:tblCellMar>
            <w:top w:w="0" w:type="dxa"/>
            <w:left w:w="0" w:type="dxa"/>
            <w:bottom w:w="0" w:type="dxa"/>
            <w:right w:w="0" w:type="dxa"/>
          </w:tblCellMar>
        </w:tblPrEx>
        <w:trPr>
          <w:trHeight w:val="484"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家长社区合作</w:t>
            </w: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协议签订</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是否与家长或婴幼儿监护人签订协议，明确双方的权利、责任、义务。</w:t>
            </w:r>
          </w:p>
        </w:tc>
      </w:tr>
      <w:tr>
        <w:tblPrEx>
          <w:tblCellMar>
            <w:top w:w="0" w:type="dxa"/>
            <w:left w:w="0" w:type="dxa"/>
            <w:bottom w:w="0" w:type="dxa"/>
            <w:right w:w="0" w:type="dxa"/>
          </w:tblCellMar>
        </w:tblPrEx>
        <w:trPr>
          <w:trHeight w:val="698"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Style w:val="17"/>
                <w:rFonts w:hint="default"/>
                <w:color w:val="auto"/>
                <w:sz w:val="21"/>
                <w:szCs w:val="21"/>
              </w:rPr>
            </w:pPr>
            <w:r>
              <w:rPr>
                <w:rStyle w:val="17"/>
                <w:rFonts w:hint="default"/>
                <w:color w:val="auto"/>
                <w:sz w:val="21"/>
                <w:szCs w:val="21"/>
              </w:rPr>
              <w:t>家长互动与</w:t>
            </w:r>
          </w:p>
          <w:p>
            <w:pPr>
              <w:widowControl/>
              <w:jc w:val="center"/>
              <w:textAlignment w:val="center"/>
              <w:rPr>
                <w:rFonts w:ascii="宋体" w:hAnsi="宋体" w:cs="宋体"/>
                <w:szCs w:val="21"/>
              </w:rPr>
            </w:pPr>
            <w:r>
              <w:rPr>
                <w:rStyle w:val="17"/>
                <w:rFonts w:hint="default"/>
                <w:color w:val="auto"/>
                <w:sz w:val="21"/>
                <w:szCs w:val="21"/>
              </w:rPr>
              <w:t>育儿指导</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能否通过多种形式与家长沟通，沟通内容全面，在照护理念与方法上努力与家长达成共识。能否采用多种形式为家庭提供育儿咨询指导或者相关资源，提高家长的育儿能力。能否组织多种活动，促进家长的参与。</w:t>
            </w:r>
          </w:p>
        </w:tc>
      </w:tr>
      <w:tr>
        <w:tblPrEx>
          <w:tblCellMar>
            <w:top w:w="0" w:type="dxa"/>
            <w:left w:w="0" w:type="dxa"/>
            <w:bottom w:w="0" w:type="dxa"/>
            <w:right w:w="0" w:type="dxa"/>
          </w:tblCellMar>
        </w:tblPrEx>
        <w:trPr>
          <w:trHeight w:val="543"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Style w:val="17"/>
                <w:rFonts w:hint="default"/>
                <w:color w:val="auto"/>
                <w:sz w:val="21"/>
                <w:szCs w:val="21"/>
              </w:rPr>
              <w:t>社区合作</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能否发挥专业优势，了解周边社区家长的育儿需求，提供指导服务。能否与周边社区的其他组织或机构建立伙伴关系，开展合作。</w:t>
            </w:r>
          </w:p>
        </w:tc>
      </w:tr>
      <w:tr>
        <w:tblPrEx>
          <w:tblCellMar>
            <w:top w:w="0" w:type="dxa"/>
            <w:left w:w="0" w:type="dxa"/>
            <w:bottom w:w="0" w:type="dxa"/>
            <w:right w:w="0" w:type="dxa"/>
          </w:tblCellMar>
        </w:tblPrEx>
        <w:trPr>
          <w:trHeight w:val="520"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照护活动</w:t>
            </w: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一日安排</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能否根据不同年龄婴幼儿的生理和心理发展特点，合理安排一日生活和活动，保证其在机构内生活的规律性和稳定性，并能根据婴幼儿的个别需求灵活调整一日作息安排。</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保育计划</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能否遵循婴幼儿成长特点和规律，安排适宜的活动，促进全面发展。能否关注个体差异，有针对性地制定照护计划，满足婴幼儿的个别化需求。</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生活照料</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能否尊重和顺应婴幼儿的生理节律，进行良好的生活照料，并注意培养婴幼儿的自理能力、养成良好习惯。在生活照料中能否与婴幼儿进行一对一的交流互动，有效地支持其各方面的成长和发展。</w:t>
            </w:r>
          </w:p>
        </w:tc>
      </w:tr>
      <w:tr>
        <w:tblPrEx>
          <w:tblCellMar>
            <w:top w:w="0" w:type="dxa"/>
            <w:left w:w="0" w:type="dxa"/>
            <w:bottom w:w="0" w:type="dxa"/>
            <w:right w:w="0" w:type="dxa"/>
          </w:tblCellMar>
        </w:tblPrEx>
        <w:trPr>
          <w:trHeight w:val="569"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情感氛围</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能否为婴幼儿创设温暖、尊重、愉悦的心理环境，与婴幼儿建立信任和情感联结，使其有安全感，乐于与他人交流互动。</w:t>
            </w:r>
          </w:p>
        </w:tc>
      </w:tr>
      <w:tr>
        <w:tblPrEx>
          <w:tblCellMar>
            <w:top w:w="0" w:type="dxa"/>
            <w:left w:w="0" w:type="dxa"/>
            <w:bottom w:w="0" w:type="dxa"/>
            <w:right w:w="0" w:type="dxa"/>
          </w:tblCellMar>
        </w:tblPrEx>
        <w:trPr>
          <w:trHeight w:val="5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保育人员</w:t>
            </w:r>
          </w:p>
          <w:p>
            <w:pPr>
              <w:widowControl/>
              <w:jc w:val="center"/>
              <w:textAlignment w:val="center"/>
              <w:rPr>
                <w:rFonts w:ascii="宋体" w:hAnsi="宋体" w:cs="宋体"/>
                <w:szCs w:val="21"/>
              </w:rPr>
            </w:pPr>
            <w:r>
              <w:rPr>
                <w:rFonts w:hint="eastAsia" w:ascii="宋体" w:hAnsi="宋体" w:cs="宋体"/>
                <w:kern w:val="0"/>
                <w:szCs w:val="21"/>
              </w:rPr>
              <w:t>的敏感性</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保育人员能否理解婴幼儿的言语和非言语表达，敏感观察婴幼儿，理解其生理和心理需求，并及时给予适宜的回应。</w:t>
            </w:r>
          </w:p>
        </w:tc>
      </w:tr>
      <w:tr>
        <w:tblPrEx>
          <w:tblCellMar>
            <w:top w:w="0" w:type="dxa"/>
            <w:left w:w="0" w:type="dxa"/>
            <w:bottom w:w="0" w:type="dxa"/>
            <w:right w:w="0" w:type="dxa"/>
          </w:tblCellMar>
        </w:tblPrEx>
        <w:trPr>
          <w:trHeight w:val="624"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照护的稳定性</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保育人员和各班婴幼儿的安排是否具有较长期的稳定性,促使保育人员与婴幼儿及其家长建立良好关系。各班是否建立较为稳定的常规，让婴幼儿熟悉并适应于其中。</w:t>
            </w:r>
          </w:p>
        </w:tc>
      </w:tr>
      <w:tr>
        <w:tblPrEx>
          <w:tblCellMar>
            <w:top w:w="0" w:type="dxa"/>
            <w:left w:w="0" w:type="dxa"/>
            <w:bottom w:w="0" w:type="dxa"/>
            <w:right w:w="0" w:type="dxa"/>
          </w:tblCellMar>
        </w:tblPrEx>
        <w:trPr>
          <w:trHeight w:val="635"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Cs w:val="21"/>
              </w:rPr>
            </w:pPr>
          </w:p>
        </w:tc>
        <w:tc>
          <w:tcPr>
            <w:tcW w:w="13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婴幼儿观察</w:t>
            </w:r>
          </w:p>
          <w:p>
            <w:pPr>
              <w:widowControl/>
              <w:jc w:val="center"/>
              <w:textAlignment w:val="center"/>
              <w:rPr>
                <w:rFonts w:ascii="宋体" w:hAnsi="宋体" w:cs="宋体"/>
                <w:szCs w:val="21"/>
              </w:rPr>
            </w:pPr>
            <w:r>
              <w:rPr>
                <w:rFonts w:hint="eastAsia" w:ascii="宋体" w:hAnsi="宋体" w:cs="宋体"/>
                <w:kern w:val="0"/>
                <w:szCs w:val="21"/>
              </w:rPr>
              <w:t>与评价</w:t>
            </w:r>
          </w:p>
        </w:tc>
        <w:tc>
          <w:tcPr>
            <w:tcW w:w="72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保育人员是否注重观察和分析婴幼儿的行为表现、兴趣、个性特征、发展状况，并基于观察进行适当的引导。机构是否定期开展婴幼儿生长发育筛查，为有特殊需要的婴幼儿提供转介和相关服务。</w:t>
            </w:r>
          </w:p>
        </w:tc>
      </w:tr>
    </w:tbl>
    <w:p>
      <w:pPr>
        <w:rPr>
          <w:rFonts w:hint="eastAsia" w:ascii="宋体" w:hAnsi="宋体" w:cs="宋体"/>
          <w:sz w:val="24"/>
        </w:rPr>
      </w:pPr>
      <w:r>
        <w:rPr>
          <w:rFonts w:hint="eastAsia" w:ascii="宋体" w:hAnsi="宋体" w:cs="宋体"/>
          <w:sz w:val="28"/>
          <w:szCs w:val="28"/>
        </w:rPr>
        <w:t xml:space="preserve"> </w:t>
      </w:r>
      <w:r>
        <w:rPr>
          <w:rFonts w:hint="eastAsia" w:ascii="宋体" w:hAnsi="宋体" w:cs="宋体"/>
          <w:sz w:val="24"/>
        </w:rPr>
        <w:t>注：表格中</w:t>
      </w:r>
      <w:r>
        <w:rPr>
          <w:rFonts w:hint="eastAsia" w:ascii="宋体" w:hAnsi="宋体" w:cs="宋体"/>
          <w:b/>
          <w:bCs/>
          <w:sz w:val="24"/>
        </w:rPr>
        <w:t>加粗字体为</w:t>
      </w:r>
      <w:r>
        <w:rPr>
          <w:rFonts w:hint="eastAsia" w:ascii="宋体" w:hAnsi="宋体" w:cs="宋体"/>
          <w:sz w:val="24"/>
        </w:rPr>
        <w:t>“必达项”</w:t>
      </w: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0CC31"/>
    <w:multiLevelType w:val="multilevel"/>
    <w:tmpl w:val="87E0CC31"/>
    <w:lvl w:ilvl="0" w:tentative="0">
      <w:start w:val="1"/>
      <w:numFmt w:val="chineseCounting"/>
      <w:pStyle w:val="3"/>
      <w:suff w:val="nothing"/>
      <w:lvlText w:val="第%1章 "/>
      <w:lvlJc w:val="left"/>
      <w:pPr>
        <w:ind w:left="432" w:hanging="432"/>
      </w:pPr>
      <w:rPr>
        <w:rFonts w:hint="eastAsia"/>
      </w:rPr>
    </w:lvl>
    <w:lvl w:ilvl="1" w:tentative="0">
      <w:start w:val="1"/>
      <w:numFmt w:val="decimal"/>
      <w:pStyle w:val="4"/>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75BB1"/>
    <w:rsid w:val="00BB1AC3"/>
    <w:rsid w:val="01076A0D"/>
    <w:rsid w:val="014974F4"/>
    <w:rsid w:val="01D861DA"/>
    <w:rsid w:val="02C02722"/>
    <w:rsid w:val="03351BD3"/>
    <w:rsid w:val="044A0C68"/>
    <w:rsid w:val="04960995"/>
    <w:rsid w:val="05896C23"/>
    <w:rsid w:val="062E7227"/>
    <w:rsid w:val="06336DDC"/>
    <w:rsid w:val="065C332B"/>
    <w:rsid w:val="068C11C4"/>
    <w:rsid w:val="06977505"/>
    <w:rsid w:val="06993E7B"/>
    <w:rsid w:val="072E2612"/>
    <w:rsid w:val="076676A4"/>
    <w:rsid w:val="07980477"/>
    <w:rsid w:val="080F08D8"/>
    <w:rsid w:val="08A42CF4"/>
    <w:rsid w:val="08CF2AB1"/>
    <w:rsid w:val="08EB2D4B"/>
    <w:rsid w:val="08EC6A47"/>
    <w:rsid w:val="092B04EE"/>
    <w:rsid w:val="0968078F"/>
    <w:rsid w:val="097F6E86"/>
    <w:rsid w:val="099E4BE6"/>
    <w:rsid w:val="09B15E18"/>
    <w:rsid w:val="0A0E77C7"/>
    <w:rsid w:val="0A2A20BB"/>
    <w:rsid w:val="0AA84310"/>
    <w:rsid w:val="0AB06CC8"/>
    <w:rsid w:val="0ACE0464"/>
    <w:rsid w:val="0AF3175C"/>
    <w:rsid w:val="0B457414"/>
    <w:rsid w:val="0B563D4B"/>
    <w:rsid w:val="0BA0192B"/>
    <w:rsid w:val="0C2A514E"/>
    <w:rsid w:val="0CE51A54"/>
    <w:rsid w:val="0D5C56CA"/>
    <w:rsid w:val="0D95172A"/>
    <w:rsid w:val="0D951C50"/>
    <w:rsid w:val="0DAA55C8"/>
    <w:rsid w:val="0E4B7DEA"/>
    <w:rsid w:val="0E88465C"/>
    <w:rsid w:val="0EA97E09"/>
    <w:rsid w:val="0ECB2D70"/>
    <w:rsid w:val="0ED675FD"/>
    <w:rsid w:val="0EEA3077"/>
    <w:rsid w:val="0EFE331A"/>
    <w:rsid w:val="0F2C7218"/>
    <w:rsid w:val="0F3A2255"/>
    <w:rsid w:val="0F431E9D"/>
    <w:rsid w:val="0F5B67A8"/>
    <w:rsid w:val="0FFB743D"/>
    <w:rsid w:val="10110356"/>
    <w:rsid w:val="10167573"/>
    <w:rsid w:val="102F3F33"/>
    <w:rsid w:val="10DB12EB"/>
    <w:rsid w:val="10FE1C80"/>
    <w:rsid w:val="11321245"/>
    <w:rsid w:val="113A003D"/>
    <w:rsid w:val="11576171"/>
    <w:rsid w:val="11A033A3"/>
    <w:rsid w:val="11B048ED"/>
    <w:rsid w:val="11F5236B"/>
    <w:rsid w:val="11F9487A"/>
    <w:rsid w:val="12837D99"/>
    <w:rsid w:val="12A360E6"/>
    <w:rsid w:val="12BF544B"/>
    <w:rsid w:val="12CC4E90"/>
    <w:rsid w:val="13070788"/>
    <w:rsid w:val="1319097B"/>
    <w:rsid w:val="133616E2"/>
    <w:rsid w:val="13475AB7"/>
    <w:rsid w:val="139B649A"/>
    <w:rsid w:val="13AC20DD"/>
    <w:rsid w:val="13B02E76"/>
    <w:rsid w:val="13E65B46"/>
    <w:rsid w:val="140C3B0E"/>
    <w:rsid w:val="1480214E"/>
    <w:rsid w:val="15141074"/>
    <w:rsid w:val="152E5B6B"/>
    <w:rsid w:val="15485925"/>
    <w:rsid w:val="15833B55"/>
    <w:rsid w:val="15E1296A"/>
    <w:rsid w:val="15E536DF"/>
    <w:rsid w:val="15EB4E6A"/>
    <w:rsid w:val="15EC088E"/>
    <w:rsid w:val="161D7A6F"/>
    <w:rsid w:val="165D4FD4"/>
    <w:rsid w:val="16D472C8"/>
    <w:rsid w:val="16E92923"/>
    <w:rsid w:val="17E12034"/>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9C7004"/>
    <w:rsid w:val="1A9F3105"/>
    <w:rsid w:val="1A9F6F05"/>
    <w:rsid w:val="1AE531A4"/>
    <w:rsid w:val="1B0B2485"/>
    <w:rsid w:val="1B4377B5"/>
    <w:rsid w:val="1B755320"/>
    <w:rsid w:val="1B7B08D1"/>
    <w:rsid w:val="1BA73AA4"/>
    <w:rsid w:val="1BB73749"/>
    <w:rsid w:val="1BD12C96"/>
    <w:rsid w:val="1BEC3A64"/>
    <w:rsid w:val="1C2D7273"/>
    <w:rsid w:val="1CC66615"/>
    <w:rsid w:val="1CDC6D15"/>
    <w:rsid w:val="1D0906BB"/>
    <w:rsid w:val="1D4C33F0"/>
    <w:rsid w:val="1D547FB4"/>
    <w:rsid w:val="1D7E1E72"/>
    <w:rsid w:val="1D9D1ED9"/>
    <w:rsid w:val="1DCB7E60"/>
    <w:rsid w:val="1DD40918"/>
    <w:rsid w:val="1DF84FC9"/>
    <w:rsid w:val="1E805D69"/>
    <w:rsid w:val="1EDC165B"/>
    <w:rsid w:val="1EF54C87"/>
    <w:rsid w:val="1F870D20"/>
    <w:rsid w:val="1F876ED8"/>
    <w:rsid w:val="1F993631"/>
    <w:rsid w:val="1FB75AF3"/>
    <w:rsid w:val="1FDC05B2"/>
    <w:rsid w:val="200D117F"/>
    <w:rsid w:val="2043553F"/>
    <w:rsid w:val="20727DD8"/>
    <w:rsid w:val="207E5832"/>
    <w:rsid w:val="20A609F4"/>
    <w:rsid w:val="20D82189"/>
    <w:rsid w:val="20DB22C8"/>
    <w:rsid w:val="20EB4A12"/>
    <w:rsid w:val="20FB1FD1"/>
    <w:rsid w:val="21271B30"/>
    <w:rsid w:val="21817DC8"/>
    <w:rsid w:val="21A17A20"/>
    <w:rsid w:val="21BF1549"/>
    <w:rsid w:val="21CC3338"/>
    <w:rsid w:val="22A7377A"/>
    <w:rsid w:val="22C33482"/>
    <w:rsid w:val="234B61D6"/>
    <w:rsid w:val="236D7992"/>
    <w:rsid w:val="237E0413"/>
    <w:rsid w:val="23831E85"/>
    <w:rsid w:val="23F54DA7"/>
    <w:rsid w:val="240045EA"/>
    <w:rsid w:val="241B54BC"/>
    <w:rsid w:val="24A574F5"/>
    <w:rsid w:val="24BF6BA5"/>
    <w:rsid w:val="2535425C"/>
    <w:rsid w:val="25B05230"/>
    <w:rsid w:val="25C4174D"/>
    <w:rsid w:val="26167F07"/>
    <w:rsid w:val="26356B63"/>
    <w:rsid w:val="266E50FA"/>
    <w:rsid w:val="26856269"/>
    <w:rsid w:val="273B55E0"/>
    <w:rsid w:val="27745192"/>
    <w:rsid w:val="277827B9"/>
    <w:rsid w:val="278C7E2E"/>
    <w:rsid w:val="27CF13DE"/>
    <w:rsid w:val="27E40FB6"/>
    <w:rsid w:val="28110AD2"/>
    <w:rsid w:val="28304927"/>
    <w:rsid w:val="28676094"/>
    <w:rsid w:val="28701566"/>
    <w:rsid w:val="289D7C2B"/>
    <w:rsid w:val="28BC65D9"/>
    <w:rsid w:val="290770C2"/>
    <w:rsid w:val="292D05BD"/>
    <w:rsid w:val="29342097"/>
    <w:rsid w:val="29906BC3"/>
    <w:rsid w:val="29ED3F5E"/>
    <w:rsid w:val="29FC4EF2"/>
    <w:rsid w:val="2A4B1981"/>
    <w:rsid w:val="2A5779F1"/>
    <w:rsid w:val="2A692C9D"/>
    <w:rsid w:val="2A947237"/>
    <w:rsid w:val="2AC73565"/>
    <w:rsid w:val="2AEE256A"/>
    <w:rsid w:val="2AF12A73"/>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1E4B8A"/>
    <w:rsid w:val="2E745722"/>
    <w:rsid w:val="2E874FFD"/>
    <w:rsid w:val="2EEE6D81"/>
    <w:rsid w:val="30120C49"/>
    <w:rsid w:val="30284655"/>
    <w:rsid w:val="30BB3E79"/>
    <w:rsid w:val="310C0A45"/>
    <w:rsid w:val="3150741C"/>
    <w:rsid w:val="31723A53"/>
    <w:rsid w:val="3195440B"/>
    <w:rsid w:val="31991FA4"/>
    <w:rsid w:val="31E25AE6"/>
    <w:rsid w:val="31E64DDE"/>
    <w:rsid w:val="3290627E"/>
    <w:rsid w:val="32A1202B"/>
    <w:rsid w:val="32A96D68"/>
    <w:rsid w:val="32CB6F15"/>
    <w:rsid w:val="33133268"/>
    <w:rsid w:val="33133310"/>
    <w:rsid w:val="333351A3"/>
    <w:rsid w:val="334F3322"/>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396F83"/>
    <w:rsid w:val="386B7C02"/>
    <w:rsid w:val="388F4070"/>
    <w:rsid w:val="38B717C0"/>
    <w:rsid w:val="39040907"/>
    <w:rsid w:val="393D6FEF"/>
    <w:rsid w:val="39632FCF"/>
    <w:rsid w:val="39C1092A"/>
    <w:rsid w:val="3A605239"/>
    <w:rsid w:val="3A687C56"/>
    <w:rsid w:val="3AA02DFD"/>
    <w:rsid w:val="3AD37DB6"/>
    <w:rsid w:val="3B765C41"/>
    <w:rsid w:val="3B9065FA"/>
    <w:rsid w:val="3BAC7FF0"/>
    <w:rsid w:val="3BF9617C"/>
    <w:rsid w:val="3C6F63EF"/>
    <w:rsid w:val="3C9F107E"/>
    <w:rsid w:val="3CC95B77"/>
    <w:rsid w:val="3CCC5936"/>
    <w:rsid w:val="3CDD271B"/>
    <w:rsid w:val="3D816D83"/>
    <w:rsid w:val="3DDB17DC"/>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6F0719"/>
    <w:rsid w:val="40707643"/>
    <w:rsid w:val="40AA7B9C"/>
    <w:rsid w:val="40C73D4E"/>
    <w:rsid w:val="40CE2775"/>
    <w:rsid w:val="40D00933"/>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4B7434"/>
    <w:rsid w:val="467C2857"/>
    <w:rsid w:val="46947DF8"/>
    <w:rsid w:val="469D3A52"/>
    <w:rsid w:val="46C949E9"/>
    <w:rsid w:val="47610182"/>
    <w:rsid w:val="478F28A2"/>
    <w:rsid w:val="484A786D"/>
    <w:rsid w:val="48753139"/>
    <w:rsid w:val="48A60C96"/>
    <w:rsid w:val="48EA3C76"/>
    <w:rsid w:val="48ED6A25"/>
    <w:rsid w:val="493B2AD4"/>
    <w:rsid w:val="498C0C42"/>
    <w:rsid w:val="49A637DA"/>
    <w:rsid w:val="49B2579F"/>
    <w:rsid w:val="49BF4AC4"/>
    <w:rsid w:val="49CF62BD"/>
    <w:rsid w:val="49EF5432"/>
    <w:rsid w:val="4A161186"/>
    <w:rsid w:val="4A2F2D65"/>
    <w:rsid w:val="4A6A26C9"/>
    <w:rsid w:val="4A7B395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439F1"/>
    <w:rsid w:val="4E367EAE"/>
    <w:rsid w:val="4E542860"/>
    <w:rsid w:val="4E796594"/>
    <w:rsid w:val="4E8A0D1D"/>
    <w:rsid w:val="4EA27AD9"/>
    <w:rsid w:val="4EA35165"/>
    <w:rsid w:val="4EEA77A2"/>
    <w:rsid w:val="4F1764F2"/>
    <w:rsid w:val="4F7C1488"/>
    <w:rsid w:val="4FA65AF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4006CEC"/>
    <w:rsid w:val="54615A64"/>
    <w:rsid w:val="54A24DF8"/>
    <w:rsid w:val="54C072C3"/>
    <w:rsid w:val="55606561"/>
    <w:rsid w:val="55844053"/>
    <w:rsid w:val="55915F1C"/>
    <w:rsid w:val="55B42450"/>
    <w:rsid w:val="55DE0662"/>
    <w:rsid w:val="565A4F5F"/>
    <w:rsid w:val="567210F2"/>
    <w:rsid w:val="56A15432"/>
    <w:rsid w:val="56CB24CE"/>
    <w:rsid w:val="56D50981"/>
    <w:rsid w:val="56DD7248"/>
    <w:rsid w:val="572962D9"/>
    <w:rsid w:val="576D77DD"/>
    <w:rsid w:val="57812E7F"/>
    <w:rsid w:val="57FE2B4E"/>
    <w:rsid w:val="58393983"/>
    <w:rsid w:val="584226FB"/>
    <w:rsid w:val="58612B50"/>
    <w:rsid w:val="587036F8"/>
    <w:rsid w:val="587765A3"/>
    <w:rsid w:val="58DA31C2"/>
    <w:rsid w:val="596B43C6"/>
    <w:rsid w:val="5977221C"/>
    <w:rsid w:val="5980708B"/>
    <w:rsid w:val="59DA7063"/>
    <w:rsid w:val="59FC60B2"/>
    <w:rsid w:val="5A041BE3"/>
    <w:rsid w:val="5A410D3B"/>
    <w:rsid w:val="5A4918AE"/>
    <w:rsid w:val="5A603D04"/>
    <w:rsid w:val="5AD50985"/>
    <w:rsid w:val="5BFC7BA9"/>
    <w:rsid w:val="5C381374"/>
    <w:rsid w:val="5C44524E"/>
    <w:rsid w:val="5C603EEF"/>
    <w:rsid w:val="5C794A68"/>
    <w:rsid w:val="5C8313B3"/>
    <w:rsid w:val="5CC507B6"/>
    <w:rsid w:val="5CDF68D8"/>
    <w:rsid w:val="5D695DA5"/>
    <w:rsid w:val="5D735B94"/>
    <w:rsid w:val="5D743596"/>
    <w:rsid w:val="5D7A04E9"/>
    <w:rsid w:val="5E6A530B"/>
    <w:rsid w:val="5F1713CB"/>
    <w:rsid w:val="5F413A41"/>
    <w:rsid w:val="5FA769D1"/>
    <w:rsid w:val="5FB25805"/>
    <w:rsid w:val="5FE75753"/>
    <w:rsid w:val="60E17681"/>
    <w:rsid w:val="610927A0"/>
    <w:rsid w:val="61B07047"/>
    <w:rsid w:val="61DB49D9"/>
    <w:rsid w:val="621C33F2"/>
    <w:rsid w:val="623A470E"/>
    <w:rsid w:val="62F02D2C"/>
    <w:rsid w:val="63C35AA1"/>
    <w:rsid w:val="643A2D71"/>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B67354"/>
    <w:rsid w:val="66D24BB1"/>
    <w:rsid w:val="678F14F6"/>
    <w:rsid w:val="67AD02FF"/>
    <w:rsid w:val="67CD3E93"/>
    <w:rsid w:val="67D500AC"/>
    <w:rsid w:val="67D61280"/>
    <w:rsid w:val="685A66B3"/>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D00000"/>
    <w:rsid w:val="6BD4765B"/>
    <w:rsid w:val="6BF018DB"/>
    <w:rsid w:val="6BFD7EA6"/>
    <w:rsid w:val="6C0539EF"/>
    <w:rsid w:val="6C467711"/>
    <w:rsid w:val="6C7A24D7"/>
    <w:rsid w:val="6CA65BFC"/>
    <w:rsid w:val="6CEC3A86"/>
    <w:rsid w:val="6D15056F"/>
    <w:rsid w:val="6D235A8D"/>
    <w:rsid w:val="6D4506BF"/>
    <w:rsid w:val="6D7922D8"/>
    <w:rsid w:val="6DAF2603"/>
    <w:rsid w:val="6DDD563B"/>
    <w:rsid w:val="6E17004D"/>
    <w:rsid w:val="6E1D1819"/>
    <w:rsid w:val="6E2702F2"/>
    <w:rsid w:val="6EB80BE3"/>
    <w:rsid w:val="6ED15532"/>
    <w:rsid w:val="6ED46285"/>
    <w:rsid w:val="6EE34597"/>
    <w:rsid w:val="6F04705D"/>
    <w:rsid w:val="6F115FA0"/>
    <w:rsid w:val="6F132C2A"/>
    <w:rsid w:val="6F436938"/>
    <w:rsid w:val="6F5227DA"/>
    <w:rsid w:val="6F7B4C4A"/>
    <w:rsid w:val="6FE54A4F"/>
    <w:rsid w:val="70371C02"/>
    <w:rsid w:val="70653A40"/>
    <w:rsid w:val="70CB6EF5"/>
    <w:rsid w:val="712F67E9"/>
    <w:rsid w:val="713E3DFA"/>
    <w:rsid w:val="717151E3"/>
    <w:rsid w:val="71B877D0"/>
    <w:rsid w:val="71BE3A4E"/>
    <w:rsid w:val="71CD2957"/>
    <w:rsid w:val="72352405"/>
    <w:rsid w:val="72372947"/>
    <w:rsid w:val="725D6E18"/>
    <w:rsid w:val="727C5E16"/>
    <w:rsid w:val="727F5B23"/>
    <w:rsid w:val="728A7867"/>
    <w:rsid w:val="72B952B2"/>
    <w:rsid w:val="72CE09E2"/>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9E166F"/>
    <w:rsid w:val="76AE24BD"/>
    <w:rsid w:val="76ED6469"/>
    <w:rsid w:val="76F0172E"/>
    <w:rsid w:val="7702704E"/>
    <w:rsid w:val="77203D64"/>
    <w:rsid w:val="779C6359"/>
    <w:rsid w:val="77E0008D"/>
    <w:rsid w:val="78372F38"/>
    <w:rsid w:val="78691DAF"/>
    <w:rsid w:val="78FC5E03"/>
    <w:rsid w:val="790F667F"/>
    <w:rsid w:val="799169A1"/>
    <w:rsid w:val="79E068CB"/>
    <w:rsid w:val="7A025785"/>
    <w:rsid w:val="7A3B5A25"/>
    <w:rsid w:val="7A5B7C03"/>
    <w:rsid w:val="7AA10B03"/>
    <w:rsid w:val="7AFB3F4A"/>
    <w:rsid w:val="7B76043A"/>
    <w:rsid w:val="7B9C3CCE"/>
    <w:rsid w:val="7BB44FC8"/>
    <w:rsid w:val="7BDA43D3"/>
    <w:rsid w:val="7BE547DC"/>
    <w:rsid w:val="7C0A3AFD"/>
    <w:rsid w:val="7C1B1F4A"/>
    <w:rsid w:val="7C3F21D2"/>
    <w:rsid w:val="7CC7290F"/>
    <w:rsid w:val="7CFB4CAF"/>
    <w:rsid w:val="7D331A61"/>
    <w:rsid w:val="7DB44406"/>
    <w:rsid w:val="7DBE7B42"/>
    <w:rsid w:val="7DF3407B"/>
    <w:rsid w:val="7DF56635"/>
    <w:rsid w:val="7E133A0C"/>
    <w:rsid w:val="7E325167"/>
    <w:rsid w:val="7E9916A7"/>
    <w:rsid w:val="7EB800BF"/>
    <w:rsid w:val="7F416B3C"/>
    <w:rsid w:val="7F534A21"/>
    <w:rsid w:val="7F817710"/>
    <w:rsid w:val="7FBB3070"/>
    <w:rsid w:val="7FC2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4">
    <w:name w:val="heading 2"/>
    <w:basedOn w:val="1"/>
    <w:next w:val="1"/>
    <w:semiHidden/>
    <w:unhideWhenUsed/>
    <w:qFormat/>
    <w:uiPriority w:val="0"/>
    <w:pPr>
      <w:keepNext/>
      <w:keepLines/>
      <w:numPr>
        <w:ilvl w:val="1"/>
        <w:numId w:val="1"/>
      </w:numPr>
      <w:tabs>
        <w:tab w:val="clear" w:pos="0"/>
      </w:tabs>
      <w:spacing w:before="100" w:beforeLines="100" w:after="100" w:afterLines="100" w:line="360" w:lineRule="auto"/>
      <w:ind w:left="0" w:firstLine="0"/>
      <w:outlineLvl w:val="1"/>
    </w:pPr>
    <w:rPr>
      <w:rFonts w:ascii="Cambria" w:hAnsi="Cambria" w:eastAsia="宋体" w:cs="Times New Roman"/>
      <w:b/>
      <w:bCs/>
      <w:sz w:val="24"/>
      <w:szCs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character" w:styleId="14">
    <w:name w:val="Hyperlink"/>
    <w:basedOn w:val="13"/>
    <w:unhideWhenUsed/>
    <w:qFormat/>
    <w:uiPriority w:val="99"/>
    <w:rPr>
      <w:color w:val="0000FF"/>
      <w:u w:val="single"/>
    </w:rPr>
  </w:style>
  <w:style w:type="paragraph" w:customStyle="1" w:styleId="15">
    <w:name w:val="列出段落1"/>
    <w:basedOn w:val="1"/>
    <w:qFormat/>
    <w:uiPriority w:val="34"/>
    <w:pPr>
      <w:ind w:firstLine="420" w:firstLineChars="200"/>
    </w:pPr>
    <w:rPr>
      <w:rFonts w:ascii="Times New Roman" w:hAnsi="Times New Roman" w:eastAsia="宋体" w:cs="Times New Roman"/>
      <w:szCs w:val="24"/>
    </w:rPr>
  </w:style>
  <w:style w:type="paragraph" w:customStyle="1" w:styleId="16">
    <w:name w:val=" Char"/>
    <w:basedOn w:val="1"/>
    <w:qFormat/>
    <w:uiPriority w:val="0"/>
    <w:rPr>
      <w:rFonts w:ascii="宋体" w:hAnsi="宋体" w:cs="Courier New"/>
      <w:sz w:val="32"/>
      <w:szCs w:val="32"/>
    </w:rPr>
  </w:style>
  <w:style w:type="character" w:customStyle="1" w:styleId="17">
    <w:name w:val="font2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237</Words>
  <Characters>267</Characters>
  <Lines>0</Lines>
  <Paragraphs>0</Paragraphs>
  <TotalTime>0</TotalTime>
  <ScaleCrop>false</ScaleCrop>
  <LinksUpToDate>false</LinksUpToDate>
  <CharactersWithSpaces>268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2022-06-23T06:10:29Z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BB3FE391DE184FB2AE7B7C1D37276D39</vt:lpwstr>
  </property>
</Properties>
</file>