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现代产房建设评估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标准（试行）</w:t>
      </w:r>
      <w:bookmarkEnd w:id="0"/>
    </w:p>
    <w:tbl>
      <w:tblPr>
        <w:tblStyle w:val="3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282"/>
        <w:gridCol w:w="6188"/>
        <w:gridCol w:w="8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  <w:t>评估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  <w:t>评估内容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（30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分）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面积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单床分娩室面积≥25平方米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手术室面积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产房区域至少具备一间即刻剖宫产手术室，面积≥40平方米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配备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孕产妇血液动力学监护设备、血气分析仪，保证循环-通气-氧合三大基本监护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中央监控系统，胎心宫缩监护记录设备，满足高危孕产妇实时监护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产房手术室(配备无影灯、手术床、麻醉机、麻醉工作台 / 车、新生儿抢救单元及相关设备等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bidi="ar"/>
              </w:rPr>
              <w:t>不低于常规手术室配置)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一体化产床设备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移动超声设备（包含超声心脏探头）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器械包：常规产钳和胎吸器械包、剖宫产器械包、子宫全切器械包、产包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分娩镇痛设备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困难气道车、分娩镇痛车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非药物镇痛设备：按摩工具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导乐车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分娩凳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导乐球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音乐播放设备等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产后大出血抢救设备：管道车(周围静脉、中心静脉、肺动脉导管等)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加压加热输血设备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加热毯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血库存储≥2单位各型悬浮红细胞及血浆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新生儿抢救设备：新生儿复苏台、常规处理包、新生儿复苏包、负压吸引装置、空气氧气混合装置、新生儿胸腔闭式引流装置等，有条件者可增加新生儿呼吸机、心电监护仪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产房信息交换系统及多学科传呼通讯系统，保证3-5分钟呼叫到位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新生儿病室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符合国家《新生儿病室建设与管理指南（试行）》要求，具备规范化、标准化的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新生儿重症监护病房，应急预案和处置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转诊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流程完善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一体化区域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产房、手术室、新生儿重症监护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病房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置于同一楼层区域或转运时间≤2分钟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配备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（20分）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医护人员配备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产科医生24小时进驻产房/值班，固定产科医师二级助产机构不少于8人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三级助产机构不少于10人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二级助产机构年分娩量超过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800及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三级助产机构年分娩量超过1000的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相应增加人员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助产士24小时进驻产房，产房固定助产士二级助产机构不少于6人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三级助产机构不少于8人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二级助产机构年分娩量超过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三级助产机构年分娩量超过1000的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相应增加人员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母婴同室护床比≥0.6:1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麻醉科医生24小时进驻产房/值班，抢救时3-5分钟内到场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新生儿科医生24小时医院值班，高危孕产妇分娩时提前到场，紧急抢救时3-5分钟内到场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多学科人员在夜间、周末及节假日备班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，抢救时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30分钟内到场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分）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助产咨询服务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提供助产咨询服务，于孕晚期向孕妇宣教待产及分娩过程中可能遇到的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，解答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孕妇的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问题和疑惑，进行心理疏导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麻醉咨询服务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提供麻醉科门诊服务，孕晚期评估孕妇情况，向孕妇宣教分娩镇痛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剖宫产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麻醉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的适应证、禁忌证、操作过程和注意事项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营养咨询服务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提供孕期营养门诊服务，产前进行营养指导和体重控制，待产过程中给予孕产妇适当饮食指导，进行合理营养配餐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分娩镇痛服务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按摩、呼吸调节、自由体位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催眠、音乐疗法等非药物分娩镇痛应用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椎管内分娩镇痛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分娩陪待产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具备分娩陪待产条件，有助产士全程陪伴，有辅助分娩设备等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产房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环境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温馨舒适的产房环境，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具备单床分娩室（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内设卫生间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，保护孕产妇隐私，缓解孕产妇的陌生感和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紧张情绪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床旁照护系统</w:t>
            </w:r>
          </w:p>
        </w:tc>
        <w:tc>
          <w:tcPr>
            <w:tcW w:w="6188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具备床旁照护系统，使孕产妇在待产过程中享受到信息化、专业化支撑的科普宣教一体化服务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质控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指标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(2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分）</w:t>
            </w: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剖宫产率低于全市平均值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初产剖宫产率低于全市平均值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椎管内分娩镇痛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率≥40%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会阴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切率≤20%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足月新生儿窒息率低于全市平均值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严重产后出血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低于全市平均值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4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产后或术后非计划再次手术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率低于全市平均值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401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  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黑体-GB1803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8673B9"/>
    <w:rsid w:val="08A42CF4"/>
    <w:rsid w:val="08CF2AB1"/>
    <w:rsid w:val="08EB2D4B"/>
    <w:rsid w:val="092B04EE"/>
    <w:rsid w:val="0968078F"/>
    <w:rsid w:val="097F6E86"/>
    <w:rsid w:val="099E4BE6"/>
    <w:rsid w:val="09B15E18"/>
    <w:rsid w:val="0A0E77C7"/>
    <w:rsid w:val="0A2A20BB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F54DA7"/>
    <w:rsid w:val="240045EA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BB3E79"/>
    <w:rsid w:val="310C0A45"/>
    <w:rsid w:val="3150741C"/>
    <w:rsid w:val="31723A53"/>
    <w:rsid w:val="3195440B"/>
    <w:rsid w:val="31991FA4"/>
    <w:rsid w:val="31E25AE6"/>
    <w:rsid w:val="31E64DD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6554E4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C1092A"/>
    <w:rsid w:val="3A605239"/>
    <w:rsid w:val="3A687C56"/>
    <w:rsid w:val="3AA02DFD"/>
    <w:rsid w:val="3AD37DB6"/>
    <w:rsid w:val="3B765C41"/>
    <w:rsid w:val="3B9065FA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855BC6"/>
    <w:rsid w:val="43A0110C"/>
    <w:rsid w:val="43CE4703"/>
    <w:rsid w:val="441146A2"/>
    <w:rsid w:val="44D519E5"/>
    <w:rsid w:val="44DC0F0E"/>
    <w:rsid w:val="44E96C73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72962D9"/>
    <w:rsid w:val="576D77DD"/>
    <w:rsid w:val="57812E7F"/>
    <w:rsid w:val="57FE2B4E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C7290F"/>
    <w:rsid w:val="7CFB4CAF"/>
    <w:rsid w:val="7D331A61"/>
    <w:rsid w:val="7DB44406"/>
    <w:rsid w:val="7DBE7B42"/>
    <w:rsid w:val="7DF56635"/>
    <w:rsid w:val="7E133A0C"/>
    <w:rsid w:val="7E325167"/>
    <w:rsid w:val="7E9916A7"/>
    <w:rsid w:val="7EB800BF"/>
    <w:rsid w:val="7F416B3C"/>
    <w:rsid w:val="7F534A21"/>
    <w:rsid w:val="7F81771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31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paragraph" w:customStyle="1" w:styleId="7">
    <w:name w:val="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2022-04-15T03:27:21Z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BB3FE391DE184FB2AE7B7C1D37276D39</vt:lpwstr>
  </property>
</Properties>
</file>