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黑体" w:hAnsi="黑体" w:eastAsia="黑体" w:cs="黑体"/>
          <w:sz w:val="32"/>
          <w:szCs w:val="32"/>
        </w:rPr>
      </w:pPr>
      <w:r>
        <w:rPr>
          <w:rFonts w:hint="eastAsia" w:ascii="黑体" w:hAnsi="黑体" w:eastAsia="黑体" w:cs="黑体"/>
          <w:sz w:val="32"/>
          <w:szCs w:val="32"/>
        </w:rPr>
        <w:t>附件</w:t>
      </w:r>
    </w:p>
    <w:p>
      <w:pPr>
        <w:snapToGrid w:val="0"/>
        <w:spacing w:line="360" w:lineRule="auto"/>
        <w:ind w:right="0"/>
        <w:jc w:val="center"/>
        <w:rPr>
          <w:rFonts w:hint="eastAsia" w:ascii="仿宋_GB2312" w:eastAsia="仿宋_GB2312"/>
          <w:sz w:val="24"/>
        </w:rPr>
      </w:pPr>
      <w:r>
        <w:rPr>
          <w:rFonts w:hint="eastAsia" w:ascii="方正小标宋简体" w:hAnsi="方正小标宋简体" w:eastAsia="方正小标宋简体" w:cs="方正小标宋简体"/>
          <w:b w:val="0"/>
          <w:bCs w:val="0"/>
          <w:kern w:val="0"/>
          <w:sz w:val="44"/>
          <w:szCs w:val="44"/>
          <w:lang w:eastAsia="zh-CN"/>
        </w:rPr>
        <w:t>部分生殖</w:t>
      </w:r>
      <w:r>
        <w:rPr>
          <w:rFonts w:hint="eastAsia" w:ascii="方正小标宋简体" w:hAnsi="方正小标宋简体" w:eastAsia="方正小标宋简体" w:cs="方正小标宋简体"/>
          <w:b w:val="0"/>
          <w:bCs w:val="0"/>
          <w:kern w:val="0"/>
          <w:sz w:val="44"/>
          <w:szCs w:val="44"/>
        </w:rPr>
        <w:t>类医疗服务价格项目病案首页分类</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4"/>
        <w:gridCol w:w="1132"/>
        <w:gridCol w:w="3856"/>
        <w:gridCol w:w="1819"/>
        <w:gridCol w:w="573"/>
        <w:gridCol w:w="1520"/>
        <w:gridCol w:w="1772"/>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项目编码</w:t>
            </w: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项目名称</w:t>
            </w:r>
          </w:p>
        </w:tc>
        <w:tc>
          <w:tcPr>
            <w:tcW w:w="38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项目内涵</w:t>
            </w:r>
          </w:p>
        </w:tc>
        <w:tc>
          <w:tcPr>
            <w:tcW w:w="18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除外内容</w:t>
            </w:r>
          </w:p>
        </w:tc>
        <w:tc>
          <w:tcPr>
            <w:tcW w:w="5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计价单位</w:t>
            </w:r>
          </w:p>
        </w:tc>
        <w:tc>
          <w:tcPr>
            <w:tcW w:w="152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计价说明</w:t>
            </w:r>
          </w:p>
        </w:tc>
        <w:tc>
          <w:tcPr>
            <w:tcW w:w="353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病案首页收费分类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b/>
                <w:i w:val="0"/>
                <w:color w:val="000000"/>
                <w:sz w:val="20"/>
                <w:szCs w:val="20"/>
                <w:highlight w:val="none"/>
                <w:u w:val="none"/>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highlight w:val="none"/>
                <w:u w:val="none"/>
              </w:rPr>
            </w:pPr>
          </w:p>
        </w:tc>
        <w:tc>
          <w:tcPr>
            <w:tcW w:w="385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highlight w:val="none"/>
                <w:u w:val="none"/>
              </w:rPr>
            </w:pPr>
          </w:p>
        </w:tc>
        <w:tc>
          <w:tcPr>
            <w:tcW w:w="18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highlight w:val="none"/>
                <w:u w:val="none"/>
              </w:rPr>
            </w:pPr>
          </w:p>
        </w:tc>
        <w:tc>
          <w:tcPr>
            <w:tcW w:w="5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highlight w:val="none"/>
                <w:u w:val="none"/>
              </w:rPr>
            </w:pPr>
          </w:p>
        </w:tc>
        <w:tc>
          <w:tcPr>
            <w:tcW w:w="152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医疗服务项目收费分类</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SA"/>
              </w:rPr>
              <w:t>对应医用耗材收费分类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(十二)男性生殖系统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FSB02701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睾丸体积测量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病房或诊室进行，在安静环境下进行。检查者将睾丸拉起，绷紧阴囊皮肤，将测量子(即睾丸模型)于睾丸旁逐一比较，与睾丸大小相近的测量子体积即可视为睾丸体积。每次使用后消毒睾丸计。医生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18"/>
                <w:szCs w:val="18"/>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FSN02701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阴茎长度测量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试验在病房或诊室进行，在安静环境下进行。检查者以拇指和食指握持阴茎冠状沟两侧，在水平位置(阴茎与身体或90°夹角)牵拉阴茎至不能再牵长为止(包皮过长者应先翻起包皮再牵拉龟头)，测量龟头前端至耻骨联合的距离长度。每次使用后消毒尺子。医生分析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阴茎生物感觉阈值测定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使用触觉器接触阴茎体两侧、龟头、阴囊，记录各自生物感觉阈值。</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FSN03706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阴茎背神经感觉传导测定</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用于检查阴茎背神经感觉传导的完整性及速率。采用盆底电生理治疗仪，平卧位，暴露阴茎，用磨砂膏完成皮肤准备，将刺激电极粘贴与阴茎头部，记录电极置于阴茎根部。人工报告。</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(十三)女性生殖系统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FTB01701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促排卵治疗综合评估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指对卵巢储备功能及排卵情况的评估，阴道超声检查含子宫、卵巢大小，卵泡个数以及卵巢血流，结合血基础激素水平及既往卵巢对促排卵的反应进行综合评估，测量子宫内膜厚度，分型及血流。</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不与影像学检查同时收费</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FTZ04701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性交试验</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除外宫颈阴道病变，确定排卵周期，指导排卵前2-3天内同房，同房后到医院收集宫颈内精液，制片、镜检、精子计数及活动力评估，判断结果。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FU</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(十四)孕产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FUD01701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胚胎单基因病诊断</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将活检后的胚胎细胞或极体经细胞裂解，完成单细胞全基因组扩增后，对产物进行致病基因检测、分析和验证 (酶切/电泳/致病突变PCR扩增/测序/连锁分析等)。根据检测结果出具胚胎单基因遗传病检测报告，选择不患目标单基因病的胚胎进行移植。不含囊胚/卵裂球/极体活检术。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每个胚胎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130_化验费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7"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FUD01702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胚胎形态学评估</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受精后在倒置显微镜下观察早期卵裂期胚胎，对胚胎形态进行评估。分裂期胚胎观察分裂球数，分裂球是否均匀，碎片多少等，并将胚胎分级。倒置显微镜下对囊胚胚胎进行观察，根据囊胚腔大小，内细胞团细胞的多少和排列以及滋养层细胞的多少和排列情况对囊胚形态进行评价、记录、存档。根据形态挑选移植及冷冻的胚胎，在体视显微镜下用转移胚胎用吸管将移植和冷冻的胚胎分别移入不同的培养滴内，置于培养箱内分别培养，等待移植或冷冻，所有操作均在万级层流的培养室内，在百级层流超净工作台内完成，所有体外操作设备均配备有热台。需使用实体显微镜、倒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6"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FUD01703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染色体疾病的植入前胚胎遗传学检测</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活检后获得的配子、卵裂球、极体或滋养外胚层细胞用吸管吸出，经裂解液裂解，单细胞遗传物质扩增。扩增产物进行比较基因组杂交（CGH）/单核苷酸多态性检测（SNP）芯片检测或下一代测序技术（NGS），得出染色体整倍性诊断。根据芯片或测序结果生物信息学分析，出具临床胚胎遗传学拷贝数变异检测报告（不包含结构变异）。需使用各类遗传数据库及分子生物学分析系统。不含囊胚/卵裂球/极体活检术。</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每个胚胎</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130_化验费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7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FUD07701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囊胚/卵裂球/极体活检术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SA"/>
              </w:rPr>
            </w:pPr>
            <w:r>
              <w:rPr>
                <w:rFonts w:hint="eastAsia" w:ascii="宋体" w:hAnsi="宋体" w:eastAsia="宋体" w:cs="宋体"/>
                <w:i w:val="0"/>
                <w:color w:val="000000"/>
                <w:kern w:val="0"/>
                <w:sz w:val="20"/>
                <w:szCs w:val="20"/>
                <w:highlight w:val="none"/>
                <w:u w:val="none"/>
                <w:lang w:val="en-US" w:eastAsia="zh-CN" w:bidi="ar-SA"/>
              </w:rPr>
              <w:t>准备活检后胚胎/卵培养所需培养液及培养皿，在CO2培养箱内平衡过夜。在体视显微镜和倒置显微镜下对胚胎/卵进行形态评估，用胚胎转移吸管将符合活检条件的胚胎/卵转入活检操作皿内。在倒置显微镜下行透明带打孔后，用活检针吸取滋养层细胞/卵裂球细胞/极体。在体视显微镜下将活检后的胚胎/卵转移至培养皿中，置于CO2培养箱内。将活检后的细胞/极体留在活检培养皿内，送至活检后细胞处理室。不含胚胎形态学评估、透明带激光打孔术。</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SA"/>
              </w:rPr>
            </w:pP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SA"/>
              </w:rPr>
            </w:pP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每个胚胎/每个卵</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020_一般检查费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(十二)男性生殖系统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KSS16701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精子库供精信息技术咨询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从人类精子库购买精子标本，清点，记录，冷冻待用。严格筛查病人，建立档案，预约安排供精人工授精(AID)，严格每份供精源最多使5位妇女受孕，严密保存供受双方档案70年。100%随访到婴儿至出生后1个月。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精液冷冻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取精室内采集的精液进行精液常规检查并记录。预先准备好精子冷冻保护剂，恢复至室温。在完成净化的培养间内，将冷冻保护剂与精液混合后分装于冷冻管内，按照梯度降温的方法完成冻存步骤，将冷冻管移入液氮罐中特定保存位置储存，登记保存位置，存档。一周之内预解冻一管，行精液分析，决定冷冻精液是否可用。</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睾丸/附睾精子分离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配制培养液(G-IVF+10%HSA)，二氧化碳培养箱平衡培养6小时以上，手术取出睾丸(或附睾)组织，置于预先平衡好的培养液中，体视镜下用TB针将组织撕开，释放出精子及支持细胞，置于倒置显微镜下观察精子计数，精子形态及活力分析，记录，出报告，所有操作均在万级层流的培养室内，在百级层流超净工作台内避光完成，最后进行记录，存档，需使用相差显微镜、倒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睾丸/附睾精子冷冻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手术取出的睾丸(或附睾)组织进行睾丸/附睾精子分离，然后将得到的精子置于离心管内，离心去上清后加入冷冻保护剂，根据精子质量分装至一个或多个精液冷冻管内，双人核对并标记记录，按照梯度降温的方法完成冻存步骤，将冷冻管移入液氮罐中特定保存位置储存，登记保存位置，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精液冷冻保存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冷冻精液放入液氮罐中保存，需每日添加液氮，做记录，核对冷冻记录，安全监控。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精液冷冻复苏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从冷冻库里取出存有冷冻精液的冷冻管，置于室温15分钟，融化后行标准化精液形态分析，记录，常规处理精液后，置于三气培养箱内待用。需使用相差显微镜。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睾丸/附睾精子复苏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液解冻后行标准化精液形态分析，将精子用平衡好的精子处理培养液离心洗涤2次后置于三气培养箱内备用，睾丸(或附睾)精子须在取卵手术前一天解冻，培养过夜，所有胚胎操作均在万级层流的培养室内，在百级层流超净工作台避光完成。需使用倒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精子优选处理</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层流实验室，恒温无菌操作台，专用精子培养液，恒温离心机。使用精子上游法处理精液，获取前向运动精子，显微镜下观察。不含精液采集、精液分析、精子培养及冷冻。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KSS23708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精子优选处理-密度梯度离心法</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line="216" w:lineRule="auto"/>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留取精液，层流实验室，恒温无菌操作台，专用密度梯度离心液，恒温离心机。梯度离心处理精液，获取前向运动精子，显微镜下观察精子质量。不含精液采集、精液分析、精子培养及冷冻。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7"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KSS60701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电动模拟辅助取精</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专用取精室，使用模拟阴道电动促射精，获取精液。不含精液分析、精子优选处理、精子培养及冷冻。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KSS60702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电动按摩辅助取精</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阴茎消毒，电动按摩阴茎头，辅助取精。不含精子优选处理、精液分析、精子培养及冷冻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(十三)女性生殖系统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KTB23701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卵巢组织冷冻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一天，在万级层流室内的百级层流超净工作台内，配制冻存液，放入4℃冰箱保存；消毒1.8ml冻存管、无菌单、无齿镊、培养皿、110ml无菌杯等耗材器械，将所有无菌物品置于超净工作台内备用；在电脑中准备冷冻仪降温程序，液氮供给罐内补充液氮；完成患者卵巢功能及病情综合评估，制定卵巢组织冻存方案。当天，卵巢库内全面紫外线消毒，操作人员穿戴无菌手术衣、手套、手术帽及口罩，核对患者信息，在万级层流室内的百级层流超净工作台内，于恒低温无菌操作板上，将卵巢组织分别处理为每片约40mm*80mm的组织片。根据卵巢组织片数制备耐液氮冻存标签，贴于冻存管。定时器定时，将卵巢组织片先后置于多份110ml无菌杯的冻存液中，恒低温慢速摇晃充分平衡。冻存管内放冻存液，将充分平衡后的卵巢组织片分别放入冻存管，置于冷冻仪中，启动电脑降温程序，数小时后完成降温，双人核对患者信息及冻存位置，将冻存管转移入气相液氮罐内保存，记录冷冻过程及结果，归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片</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KTB23702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卵巢组织冷冻保存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将处理好的卵巢组织按实际情况分别置于1.8ml冻存管中，放入冻存盒，在气相液氮罐中保存，每日监测液氮罐内的液氮液面与各级温度，做好记录，及时添加液氮，并做好安全监控。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片/月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KTB23703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卵巢组织冷冻复苏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一天，根据复苏后样本活性检测结果及患者综合评估，制定卵巢组织冷冻复苏方案；在万级层流室内的百级层流超净工作台内，配制各浓度梯度的复苏液5种，放入4℃冰箱保存；消毒无菌单、无齿镊、培养皿、110ml无菌杯等耗材器械，将所有无菌物品置于超净工作台内备用。当天，卵巢库内全面紫外线消毒，操作人员穿戴无菌手术衣、手套、手术帽及口罩，核对患者信息，将复苏液恢复至室温。从液氮罐中取出冻存管，双人核对无误后，置于室温静置，然后放入37℃水浴中。取出冻存管，将组织倒出，转入复苏液1，定时器定时，然后逐步转入复苏液2、复苏液3、复苏液4、复苏液5。完成复苏后的卵巢组织快速转移至手术室，移入患者体内。记录全过程，并做好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片</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KU</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(十四)孕产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KUB16701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卵子赠送技术咨询</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正在接受体外授精－胚胎移植技术的患者自愿赠卵，临床医生向赠受双方分别谈话，受者夫妇完善相关检查，在取卵当日受者方男方取精，IVF实验室工作人员随机分出所赠卵子，根据精液情况决定受精方式。100%随访到婴儿至出生后1个月。</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KUB23701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未成熟卵体外成熟培养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的培养室内，在百级层流超净工作台内完成。所有体外操作设备均配备有热台。需使用装有恒温热台的实体显微镜、倒置显微镜合格和显微操作-显微注射系统。取卵前一天准备好未成熟卵体外成熟培养(IVM)培养液及培养皿，置于培养箱内平衡过夜，取卵日B超下取卵，将抽吸出的卵泡液通过特殊的细胞筛过滤、充分清洗，然后置于体视显微镜下仔细寻找，将抽吸出的未成熟卵母细胞捡出，清洗后置于未成熟卵体外成熟培养(IVM)培养液中，培养箱内培养。培养24小时、48小时后分别剥卵，在倒置显微镜下观察卵母细胞成熟情况。登记，单精子成熟卵细胞内显微注射法受精，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KUB23702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卵母细胞冷冻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的培养室内，在百级层流超净工作台内避光完成。最后进行记录，存档。需使用实体显微镜、倒置显微镜。取卵前一天下午准备好卵母细胞培养液及培养皿，置于培养箱内平衡过夜，取卵后准备操作液及酶，将取出的卵子置于培养液中培养，适宜时间后将卵冠丘复合体(OCCCS)在酶内消化，转至操作液内用不同内径的胚胎转移管脱去卵丘，用操作液反复清洗，再放入培养滴中，倒置镜下观察并评估卵母细胞的成熟程度，记录，准备玻璃化冷冻保护剂，室温下放置待用，准备冷冻支架及载体，书写姓名病例号、冷冻日期等信息，液氮容器盛满液氮，将2至4枚卵子转移至冷冻液1器皿内，然后移至2器皿内，装入冷冻载体上，投入液氮。再转移入液氮罐内保存。</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载杆/管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KUB23703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卵母细胞冷冻保存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冷冻卵子放入液氮罐中保存，，需定期（3-4天）添加液氮，液氮，做记录，核对冷冻记录。</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管/月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KUB23704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卵母细胞冷冻复苏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的培养室内，在百级层流超净工作台内完成。需使用实体显微镜、倒置显微镜。将卵子预热，将解冻液1、解冻液2及洗卵液置于室温，从冷冻库里取出卵子冷冻管，液氮置于保温瓶中待用。迅速将冷冻卵子从液氮中取出，按解冻程序解冻卵子，显微镜下观察，记录。置于准备好的培养皿中放入二氧化碳培养箱中培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载杆/管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体外受精胚胎培养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培养室，百级净化体外受精(IVF)工作站完成。培养过程在二氧化碳(或三气)培养箱内完成。需使用装有恒温热台的倒置显微镜和实体显微镜等。取卵前一天准备培养系统平衡过夜。取卵日在显微镜下完成卵子收集、评估，在二氧化碳培养箱中完成卵成熟培养。无菌无毒杯内精液采集，精液分析，精液洗涤，离心收集，优选回收，再次计数，精卵混合、体外受精等过程。取卵次日检查受精和原核形成情况，转换培养皿，更换培养液，记录。第二天或第三天更换培养液，观察受精卵及胚胎分裂情况，选择胚胎，确定移植胚胎和冷冻胚胎。</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日</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8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体外受精早期胚胎辅助孵化透明带切割术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的培养室内，在百级层流超净工作台内完成，所有体外操作设备均配备有热台，需使用装有恒温热台的实体显微镜、倒置显微镜合、显微操作-显微注射系统、激光辅助的显微打孔系统。预先准备好显微操作微滴，置于三气培养箱内平衡过夜，辅助孵化前换成已预热的体外操作液，将胚胎转入显微操作微滴内，在倒置显微镜下用显微操作针在透明带上作一个切口，最后进行登记，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透明带激光打孔术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在标准胚胎培养间内进行，使用百级净化IVF工作站。预先准备好胚胎培养皿，置于CO2培养箱内平衡过夜。在完成净化的标准胚胎培养间内，将百级净化的IVF工作站开启，检查仪器设备工作状态，测定工作台及显微镜镜台温度符合要求后，挑选需要行透明带打孔的胚胎/卵，在体视显微镜下用胚胎转移吸管转入打孔培养皿内。调试倒置显微镜，设置激光打孔软件，在倒置显微镜下应用激光打孔软件控制激光打孔仪，在透明带上打孔，完成后将胚胎移入CO2培养箱内。记录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KUD23704</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体外受精早期胚胎辅助孵化透明带激光削薄术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在标准胚胎培养间内进行，使用百级净化IVF工作站。预先准备好胚胎培养皿，置于CO2培养箱内平衡过夜。在完成净化的标准胚胎培养间内，将百级净化的IVF工作站开启，检查仪器设备工作状态，测定工作台及显微镜镜台温度符合要求后，挑选需要辅助孵化的胚胎，在体视显微镜下用胚胎转移吸管转入辅助孵化用培养皿内。调试倒置显微镜，设置激光打孔软件，在倒置显微镜下应用激光打孔软件控制激光打孔仪，将胚胎透明带削薄，完成后将胚胎移入CO2培养箱内。记录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体外受精早期胚胎辅助孵化透明带化学削薄术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的培养室内，在百级层流超净工作台内完成，所有体外操作设备均配备有热台，需使用装有恒温热台的实体显微镜、倒置显微镜、显微操作-显微注射系统、激光辅助的显微打孔系统。将胚胎置于预先平衡好的链霉蛋白酶(10国际单位/毫升)内消化约61秒，始终用倒置显微镜观察，以防透明带全部消失，待透明带变薄后将胚胎移入胚胎培养液内清洗，再装入胚胎培养滴内，置于三气培养箱内培养，最后进行登记，存档。</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KUD23706</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囊胚培养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均在万级层流的培养室内，在百级层流超净工作台内完成。所有体外操作设备均配备有热台。预先用囊胚培养液准备好培养用微滴，置于培养箱内平衡过夜。取卵后第3天将用于囊胚培养的胚胎从早期卵裂期培养液内转入预先准备好的囊胚培养液内，置于三气培养箱内继续培养2-3天，在倒置显微镜下观察并记录囊胚的形态，待有囊胚形成即进行囊胚的移植和冷冻。最后进行登记，存档(不含囊胚评分)。需使用装有恒温热台的实体显微镜、倒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KUD23707</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胚胎冷冻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前一天准备冻存原液。当天在万级层流实验室内的百级层流超净工作台将3-4根巴斯特管在酒精灯上烧软拉细用砂轮切断，100毫米培养皿放置无菌物品，将冷冻原液与人血清替代品同放入四孔皿中，置于37℃培养箱内预热。定时器定时，将胚胎转移至冷冻液1孔内5分钟，2孔内15分钟，3孔内15分钟，装入冷冻麦管内，每管约3个胚胎，放入程序冷冻仪中按常规程序冷冻。待程序结束后，将装有冷冻胚胎的麦管插入冷冻支架，置于液氮罐内保存。需使用实体显微镜、倒置显微镜、程序降温仪。</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KUD23708</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胚胎冷冻保存</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冷冻胚胎放入液氮罐中保存，需每日添加液氮，做记录，核对冷冻记录，安全监控。</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月</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KUD23709</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胚胎玻璃化冷冻</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在标准胚胎培养间内进行，使用百级净化IVF工作站。在完成净化的培养间内，将工作站开启，检查仪器设备工作状态，测定工作台及显微镜镜台温度均符合要求后，在工作台上制作冷冻操作皿，置于培养箱内或室温下预热。准备冷冻标签，冷冻载杆，液氮容器盛满液氮。定时器定时，根据冷冻试剂说明书要求，在实体显微镜下用胚胎转移管将1-2枚胚胎依次转移至1号冷冻液，2号冷冻液及3号冷冻液中，在规定时间内将胚胎移到冷冻载杆上，迅速进行玻璃化冷冻。再转移入液氮罐内特定区域进行保存，记录保存位置。</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载杆/管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KUD23710</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冷冻胚胎复苏</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所有操作在标准胚胎培养间内进行，使用百级净化IVF工作站。所有操作均需避光完成。预先准备好培养解冻后胚胎的培养皿，置于三气培养箱内平衡过夜。在完成净化的培养间内，将工作站开启，检查仪器设备工作状态，测定工作台及显微镜镜台温度均符合要求后，准备好解冻液，置于四孔培养皿中，恢复至室温。核对冷冻协议书后根据冷冻记录从胚胎库中指定位置取出存有冷冻胚胎的载杆置于装有液氮的临时转移容器中。双人核对姓名标签、冷冻标记等无误后迅速将胚胎从液氮中取出，按解冻程序用胚胎转移管依次将胚胎转移至1号解冻液，2号解冻液及3号解冻液中，逐步去除冷冻保护剂。最后移入预先平衡好的培养皿中。倒置镜下观察胚胎形态，记录，存档。不含胚胎形态学评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KUZ16701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体外受精随访</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胚胎移植后2周确定生化妊娠，5周B超下确定临床妊娠，从5周后开始到婴儿出生进行不定期随访。所有随访结果记录并保存50年以上、95%以上的随访率。</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KUZ39101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复发性流产主动免疫治疗</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空腹、抗凝采患者丈夫或健康男性静脉血，无菌生理盐水稀释，分别加入到4支加好淋巴细胞分离液离心管中离心。吸出中间的淋巴细胞层，用生理盐水洗涤后离心，吸净上清，此过程重复3次，再用0.8毫升生理盐水制成悬浊液。用白细胞计数板在显微镜下进行淋巴细胞计数，根据计数结果将悬液稀释成0.7×1012个/毫升，在患者前臂分4-6点皮内注射。怀孕前做4次，怀孕后再做2次。整个操作过程在百级超净工作台。</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HS</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(十三)男性生殖系统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HSB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1.睾丸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HSB60301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睾丸切开取精子术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外生殖器消毒，局部麻醉，切开睾丸，获取曲细精管置入精子培养液中，缝合睾丸，送常规体外受精胚胎移植实验室(IVF)，加压包扎，冰敷，显微镜下观察精子质量。不含精子优选处理、精子培养、精子冷冻。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HSB60302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显微镜下睾丸切开取精术(MTSA)</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固定附睾，阴囊横切口，手术显微镜下在无血管区沿长轴纵行切开白膜，获取曲细精管，置入精子培养液，送常规体外受精胚胎移植实验室(IVF)，通常反复操作10-20次，显微镜下观察精子质量，缝合白膜及伤口各层，留置引流，包扎，冰敷。不含睾丸附睾精子分离、精子优选处理、精子培养、精子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HSD-HSH</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2.输精管道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HSD</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附睾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HSD60301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显微镜下附睾切开取精术(MESA)</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外生殖器消毒，局部麻醉，固定附睾。阴囊横切口，手术显微镜下切开附睾管，获取附睾液，置入精子培养液，送常规体外受精胚胎移植实验室(IVF)，显微镜下观察精子质量，缝合伤口，留置引流，包扎，冰敷。不含精子优选处理、精子培养、精子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HSJ-HSK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3.附属腺体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HSK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前列腺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HSK60401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经直肠电刺激取精</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会阴及肛周消毒，电刺激探头置入直肠内，电刺激促射精获取精液，监测刺激强度。不含精子优选处理、精液分析、精子培养、精子冷冻。</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HT</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(十四)女性生殖系统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HTB</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2.卵巢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HTB60101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经阴道穿刺采卵术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阴道B超探头带消毒套并套上针导，选择穿刺位点，经阴道穿刺入盆腔穿刺卵泡，负压吸引，吸空卵泡，吸出卵泡液置于常规体外受精胚胎移植实验室(IVF)工作热台，送IVF实验室倒置显微镜或实体显微镜下找卵，逐个穿刺抽吸其它卵泡。取卵术在净化手术室完成，体外培养在操作在万级层流室、百级净化体外受精(IVF)工作站内完成。</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HTB60301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经腹取卵术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消毒铺巾开腹，用取卵针入套管中，迅速刺入卵泡，专用负压吸引器吸引卵泡液致专用试管，吸取卵泡液致卵泡空，继续抽吸其它卵泡，反复操作吸空全部卵泡(平均10到20个卵泡)。吸出卵泡液置于专用保温设备内后，立即常规体外受精胚胎移植实验室(IVF) 使用装有恒温热台的实体显微镜和倒置显微镜找卵。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HTB60501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经腹腔镜取卵术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在万级层流的培养室、百级层流超净工作台内避光完成操作，放入腹腔镜，建立气腹，2-3个穿刺口。用取卵针入套管中，迅速刺入卵泡，专用负压吸引器吸引卵泡液至专用试管，吸取卵泡液至卵泡空，继续抽吸其它卵泡，反复操作吸空全部卵泡(平均10到20个卵泡)，吸出卵泡液置于专用保温设备内后，立即送实验室使用装有恒温热台的实体显微镜和倒置显微镜找卵。</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HTD-HTK</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子宫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4"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HTE61301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宫腔内人工授精术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无菌杯采集精液，精液分析，根据精液情况选择上游法或梯度离心法分离富集高活力精子，分离获取精子放入37℃、5%二氧化碳恒温箱中待用，患者常规消毒，铺巾，移植管经宫颈插入宫腔内，将优选后的精液轻轻推入，精液操作过程在百级层流室的超净工作台内处理精液，需使用相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6"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HTE89401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胚胎移植术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手术在万级层流手术间进行，胚胎体外操作在常规体外受精胚胎移植实验室(IVF)工作站内完成，需使用装有恒温热台的倒置显微镜和实体显微镜等。移植前一天准备移植液，培养皿放入培养箱中平衡过夜，移植日视胚胎培养情况，选择可移植胚胎移入胚胎培养微滴内，记录，存档，常规消毒，铺巾，胚胎装入移植管，核对姓名无误，用移植管经宫颈将胚胎送入子宫腔内，取出移植管，镜下检查有无胚胎带出，如有带出再次送入。</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4"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HTE89402</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宫腔内配子移植术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按宫腔内人工受精操作。B超阴道下取卵，实验室镜下找卵，采集精液并标准化精液分析。取卵后将分离出的精子加入卵培养液中，培养3-4个小时后将精子及卵吸入移植管。</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HTL-HTM</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阴道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HTL61401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阴道内人工授精术</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用无菌杯采集精液，检查精液，等待液化，检查，记录，常规消毒，铺巾，消毒宫颈，用注射器吸出精液轻轻推入后穹窿处。需使用相差显微镜。</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070_手术费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HTX</w:t>
            </w:r>
          </w:p>
        </w:tc>
        <w:tc>
          <w:tcPr>
            <w:tcW w:w="124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SA"/>
              </w:rPr>
              <w:t>7.女性生殖细胞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1594"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HTX48701</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卵母细胞胞浆内单精子注射</w:t>
            </w:r>
          </w:p>
        </w:tc>
        <w:tc>
          <w:tcPr>
            <w:tcW w:w="3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准备胚胎培养液、体外显微操作液、无胚胎毒性透明质酸酶、无胚胎毒性聚乙烯吡咯烷酮(PVP)、无胚胎毒性矿物油，预热，制备显微操作皿和胚胎培养皿，置于培养箱内平衡过夜，取卵后在显微镜下将卵冠丘复合体(OCCCS)在含透明质酸酶酶的体外显微操作液内消化，转至操作液内用不同内径的胚胎转移管轻轻脱去卵丘，用操作液反复洗7-8遍，放入培养滴中，在倒置镜下观察并评估卵母细胞的成熟程度，记录，将体外操作液及二甲基吡咯烷酮(PVP)加入显微操作微滴中，在PVP中加入精子，在显微操作系统下，用显微注射针制动精子，吸入注射针，注射进卵母细胞胞浆内，注射后将胚胎培养液中清洗后移入胚胎培养液内，置于37℃三气培养箱内培养，所有操作均在万级层流的培养室内，在百级层流超净IVF工作站或工作台内避光进行，需使用装有恒温热台的实体显微镜、倒置显微镜和显微操作-显微注射系统。</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次</w:t>
            </w:r>
          </w:p>
        </w:tc>
        <w:tc>
          <w:tcPr>
            <w:tcW w:w="1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手术获得的精子加收不超过20%；注射卵数大于20枚，加收不超过20%</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SA"/>
              </w:rPr>
              <w:t>043_一般治疗费</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0"/>
                <w:szCs w:val="20"/>
                <w:highlight w:val="none"/>
                <w:u w:val="none"/>
              </w:rPr>
            </w:pPr>
          </w:p>
        </w:tc>
      </w:tr>
    </w:tbl>
    <w:p>
      <w:pPr>
        <w:pStyle w:val="2"/>
        <w:rPr>
          <w:rFonts w:hint="eastAsia"/>
          <w:lang w:val="en-US" w:eastAsia="zh-CN"/>
        </w:rPr>
      </w:pPr>
      <w:bookmarkStart w:id="0" w:name="_GoBack"/>
      <w:bookmarkEnd w:id="0"/>
    </w:p>
    <w:sectPr>
      <w:headerReference r:id="rId5" w:type="default"/>
      <w:footerReference r:id="rId6" w:type="default"/>
      <w:footerReference r:id="rId7"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210" w:leftChars="100"/>
      <w:rPr>
        <w:rStyle w:val="14"/>
        <w:rFonts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4</w:t>
    </w:r>
    <w:r>
      <w:rPr>
        <w:rStyle w:val="14"/>
        <w:rFonts w:ascii="宋体" w:hAnsi="宋体"/>
        <w:sz w:val="28"/>
        <w:szCs w:val="28"/>
      </w:rPr>
      <w:fldChar w:fldCharType="end"/>
    </w:r>
    <w:r>
      <w:rPr>
        <w:rStyle w:val="14"/>
        <w:rFonts w:hint="eastAsia" w:ascii="宋体" w:hAnsi="宋体"/>
        <w:sz w:val="28"/>
        <w:szCs w:val="28"/>
      </w:rPr>
      <w:t xml:space="preserve"> －</w:t>
    </w:r>
  </w:p>
  <w:p>
    <w:pPr>
      <w:pStyle w:val="6"/>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2754"/>
    <w:rsid w:val="00BE39DE"/>
    <w:rsid w:val="01FF51E1"/>
    <w:rsid w:val="027C16B8"/>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F1A64E0"/>
    <w:rsid w:val="10BD324F"/>
    <w:rsid w:val="10DC4F92"/>
    <w:rsid w:val="120A6163"/>
    <w:rsid w:val="126679E3"/>
    <w:rsid w:val="12C17203"/>
    <w:rsid w:val="139D30C7"/>
    <w:rsid w:val="142E7791"/>
    <w:rsid w:val="1430235A"/>
    <w:rsid w:val="143C4EDC"/>
    <w:rsid w:val="149C7B8C"/>
    <w:rsid w:val="1538070B"/>
    <w:rsid w:val="15AD71D1"/>
    <w:rsid w:val="16337DFA"/>
    <w:rsid w:val="19362169"/>
    <w:rsid w:val="1A741C95"/>
    <w:rsid w:val="1BF974E3"/>
    <w:rsid w:val="1C2D4C7B"/>
    <w:rsid w:val="1DFE71E1"/>
    <w:rsid w:val="1E8D16A5"/>
    <w:rsid w:val="1F223576"/>
    <w:rsid w:val="20555F76"/>
    <w:rsid w:val="22A61CC2"/>
    <w:rsid w:val="23825FAA"/>
    <w:rsid w:val="23B24AE2"/>
    <w:rsid w:val="23F31321"/>
    <w:rsid w:val="251E499C"/>
    <w:rsid w:val="26D23C06"/>
    <w:rsid w:val="275A34C6"/>
    <w:rsid w:val="27FF7BCA"/>
    <w:rsid w:val="28CE464D"/>
    <w:rsid w:val="2A500721"/>
    <w:rsid w:val="2A5F42E4"/>
    <w:rsid w:val="2A9E642D"/>
    <w:rsid w:val="2AAE7B1B"/>
    <w:rsid w:val="2AC64341"/>
    <w:rsid w:val="2AF74AFA"/>
    <w:rsid w:val="2C490FEF"/>
    <w:rsid w:val="2C77727F"/>
    <w:rsid w:val="2DF316F7"/>
    <w:rsid w:val="2E9A328C"/>
    <w:rsid w:val="304557D8"/>
    <w:rsid w:val="31FB296F"/>
    <w:rsid w:val="33EE3601"/>
    <w:rsid w:val="372847D4"/>
    <w:rsid w:val="385A2AE8"/>
    <w:rsid w:val="39C809FB"/>
    <w:rsid w:val="3ABE0FD9"/>
    <w:rsid w:val="3B7D63DA"/>
    <w:rsid w:val="3EF1169A"/>
    <w:rsid w:val="414C39F0"/>
    <w:rsid w:val="441C7FD3"/>
    <w:rsid w:val="45C565EC"/>
    <w:rsid w:val="4A192850"/>
    <w:rsid w:val="4B645C7A"/>
    <w:rsid w:val="4CBE712F"/>
    <w:rsid w:val="4CF82CB6"/>
    <w:rsid w:val="4D2C4661"/>
    <w:rsid w:val="4DE81745"/>
    <w:rsid w:val="4EC40AAC"/>
    <w:rsid w:val="4F353A65"/>
    <w:rsid w:val="50161CC6"/>
    <w:rsid w:val="503F55AC"/>
    <w:rsid w:val="50B2385B"/>
    <w:rsid w:val="513044BE"/>
    <w:rsid w:val="518C1080"/>
    <w:rsid w:val="524730B2"/>
    <w:rsid w:val="53E14715"/>
    <w:rsid w:val="546365A3"/>
    <w:rsid w:val="55766852"/>
    <w:rsid w:val="58CE6FC1"/>
    <w:rsid w:val="59B60656"/>
    <w:rsid w:val="5A91404C"/>
    <w:rsid w:val="5C501E2D"/>
    <w:rsid w:val="5E2D5235"/>
    <w:rsid w:val="5E8B68CF"/>
    <w:rsid w:val="61AD053C"/>
    <w:rsid w:val="63543822"/>
    <w:rsid w:val="637D4B55"/>
    <w:rsid w:val="63E643B8"/>
    <w:rsid w:val="640E4E7E"/>
    <w:rsid w:val="65586CD4"/>
    <w:rsid w:val="65FD37CF"/>
    <w:rsid w:val="66723E06"/>
    <w:rsid w:val="66B17ADD"/>
    <w:rsid w:val="672F227A"/>
    <w:rsid w:val="678720E2"/>
    <w:rsid w:val="68703912"/>
    <w:rsid w:val="6919500A"/>
    <w:rsid w:val="6A0532A1"/>
    <w:rsid w:val="6B33079D"/>
    <w:rsid w:val="6C6966AA"/>
    <w:rsid w:val="6C992961"/>
    <w:rsid w:val="6D084F7C"/>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C3866D8"/>
    <w:rsid w:val="7C724BD9"/>
    <w:rsid w:val="7D7C4771"/>
    <w:rsid w:val="7E0F492A"/>
    <w:rsid w:val="7E18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4">
    <w:name w:val="Body Text Indent"/>
    <w:basedOn w:val="1"/>
    <w:qFormat/>
    <w:uiPriority w:val="0"/>
    <w:pPr>
      <w:spacing w:line="360" w:lineRule="auto"/>
      <w:ind w:firstLine="480" w:firstLineChars="200"/>
    </w:pPr>
    <w:rPr>
      <w:sz w:val="24"/>
    </w:rPr>
  </w:style>
  <w:style w:type="paragraph" w:styleId="5">
    <w:name w:val="Plain Text"/>
    <w:basedOn w:val="1"/>
    <w:next w:val="1"/>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9">
    <w:name w:val="Body Text First Indent 2"/>
    <w:basedOn w:val="4"/>
    <w:qFormat/>
    <w:uiPriority w:val="0"/>
    <w:pPr>
      <w:ind w:firstLine="420" w:firstLineChars="200"/>
    </w:pPr>
    <w:rPr>
      <w:rFonts w:ascii="Calibri" w:hAnsi="Calibri"/>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UserStyle_0"/>
    <w:link w:val="17"/>
    <w:qFormat/>
    <w:uiPriority w:val="0"/>
    <w:rPr>
      <w:rFonts w:ascii="Times New Roman" w:hAnsi="Times New Roman" w:eastAsia="宋体"/>
      <w:kern w:val="0"/>
      <w:sz w:val="20"/>
      <w:szCs w:val="20"/>
    </w:rPr>
  </w:style>
  <w:style w:type="paragraph" w:customStyle="1" w:styleId="17">
    <w:name w:val="UserStyle_1"/>
    <w:basedOn w:val="1"/>
    <w:link w:val="16"/>
    <w:qFormat/>
    <w:uiPriority w:val="0"/>
    <w:rPr>
      <w:rFonts w:ascii="Times New Roman" w:hAnsi="Times New Roman" w:eastAsia="宋体"/>
      <w:kern w:val="0"/>
      <w:sz w:val="20"/>
      <w:szCs w:val="20"/>
    </w:rPr>
  </w:style>
  <w:style w:type="character" w:customStyle="1" w:styleId="18">
    <w:name w:val="UserStyle_2"/>
    <w:link w:val="19"/>
    <w:qFormat/>
    <w:uiPriority w:val="0"/>
    <w:rPr>
      <w:rFonts w:ascii="Times New Roman" w:hAnsi="Times New Roman" w:eastAsia="宋体"/>
      <w:kern w:val="0"/>
      <w:sz w:val="20"/>
      <w:szCs w:val="20"/>
    </w:rPr>
  </w:style>
  <w:style w:type="paragraph" w:customStyle="1" w:styleId="19">
    <w:name w:val="UserStyle_3"/>
    <w:basedOn w:val="1"/>
    <w:link w:val="18"/>
    <w:qFormat/>
    <w:uiPriority w:val="0"/>
    <w:rPr>
      <w:rFonts w:ascii="Times New Roman" w:hAnsi="Times New Roman" w:eastAsia="宋体"/>
      <w:kern w:val="0"/>
      <w:sz w:val="20"/>
      <w:szCs w:val="20"/>
    </w:rPr>
  </w:style>
  <w:style w:type="character" w:customStyle="1" w:styleId="20">
    <w:name w:val="UserStyle_4"/>
    <w:qFormat/>
    <w:uiPriority w:val="0"/>
    <w:rPr>
      <w:rFonts w:ascii="Calibri" w:hAnsi="Calibri" w:eastAsia="宋体"/>
    </w:rPr>
  </w:style>
  <w:style w:type="character" w:customStyle="1" w:styleId="21">
    <w:name w:val="NormalCharacter"/>
    <w:qFormat/>
    <w:uiPriority w:val="0"/>
  </w:style>
  <w:style w:type="character" w:customStyle="1" w:styleId="22">
    <w:name w:val="font41"/>
    <w:basedOn w:val="12"/>
    <w:qFormat/>
    <w:uiPriority w:val="0"/>
    <w:rPr>
      <w:rFonts w:hint="eastAsia" w:ascii="仿宋" w:hAnsi="仿宋" w:eastAsia="仿宋" w:cs="仿宋"/>
      <w:color w:val="000000"/>
      <w:sz w:val="24"/>
      <w:szCs w:val="24"/>
      <w:u w:val="none"/>
    </w:rPr>
  </w:style>
  <w:style w:type="character" w:customStyle="1" w:styleId="23">
    <w:name w:val="font31"/>
    <w:basedOn w:val="12"/>
    <w:qFormat/>
    <w:uiPriority w:val="0"/>
    <w:rPr>
      <w:rFonts w:hint="eastAsia" w:ascii="仿宋" w:hAnsi="仿宋" w:eastAsia="仿宋" w:cs="仿宋"/>
      <w:color w:val="000000"/>
      <w:sz w:val="24"/>
      <w:szCs w:val="24"/>
      <w:u w:val="none"/>
    </w:rPr>
  </w:style>
  <w:style w:type="character" w:customStyle="1" w:styleId="24">
    <w:name w:val="font21"/>
    <w:basedOn w:val="12"/>
    <w:qFormat/>
    <w:uiPriority w:val="0"/>
    <w:rPr>
      <w:rFonts w:hint="eastAsia" w:ascii="仿宋" w:hAnsi="仿宋" w:eastAsia="仿宋" w:cs="仿宋"/>
      <w:color w:val="000000"/>
      <w:sz w:val="24"/>
      <w:szCs w:val="24"/>
      <w:u w:val="none"/>
    </w:rPr>
  </w:style>
  <w:style w:type="paragraph" w:customStyle="1" w:styleId="25">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2022-03-02T03:20:00Z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28A201C88DFC479684D0679D68EA4A06</vt:lpwstr>
  </property>
</Properties>
</file>