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adjustRightInd w:val="0"/>
        <w:snapToGrid w:val="0"/>
        <w:spacing w:beforeLines="0" w:afterLines="0" w:line="28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放射卫生技术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机构</w:t>
      </w:r>
    </w:p>
    <w:p>
      <w:pPr>
        <w:adjustRightInd w:val="0"/>
        <w:snapToGrid w:val="0"/>
        <w:spacing w:beforeLines="0" w:afterLines="0" w:line="28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资质审定专家推荐表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60"/>
        <w:gridCol w:w="1365"/>
        <w:gridCol w:w="585"/>
        <w:gridCol w:w="720"/>
        <w:gridCol w:w="806"/>
        <w:gridCol w:w="171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取得时间</w:t>
            </w:r>
          </w:p>
        </w:tc>
        <w:tc>
          <w:tcPr>
            <w:tcW w:w="211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务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036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  历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5036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工作年限</w:t>
            </w:r>
          </w:p>
        </w:tc>
        <w:tc>
          <w:tcPr>
            <w:tcW w:w="5036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从事专业时间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电话(</w:t>
            </w:r>
            <w:r>
              <w:rPr>
                <w:rFonts w:hint="eastAsia"/>
                <w:w w:val="90"/>
                <w:sz w:val="21"/>
              </w:rPr>
              <w:t>手机)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在岗/退休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邮箱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0" w:type="dxa"/>
            <w:noWrap w:val="0"/>
            <w:vAlign w:val="center"/>
          </w:tcPr>
          <w:p/>
        </w:tc>
        <w:tc>
          <w:tcPr>
            <w:tcW w:w="2925" w:type="dxa"/>
            <w:gridSpan w:val="2"/>
            <w:noWrap w:val="0"/>
            <w:vAlign w:val="center"/>
          </w:tcPr>
          <w:p/>
        </w:tc>
        <w:tc>
          <w:tcPr>
            <w:tcW w:w="2111" w:type="dxa"/>
            <w:gridSpan w:val="3"/>
            <w:noWrap w:val="0"/>
            <w:vAlign w:val="center"/>
          </w:tcPr>
          <w:p/>
        </w:tc>
        <w:tc>
          <w:tcPr>
            <w:tcW w:w="2895" w:type="dxa"/>
            <w:gridSpan w:val="2"/>
            <w:noWrap w:val="0"/>
            <w:vAlign w:val="center"/>
          </w:tcPr>
          <w:p/>
        </w:tc>
      </w:tr>
    </w:tbl>
    <w:p/>
    <w:p/>
    <w:p/>
    <w:p/>
    <w:p/>
    <w:p/>
    <w:p/>
    <w:p/>
    <w:p/>
    <w:p/>
    <w:p/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75"/>
        <w:gridCol w:w="6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spacing w:beforeLines="50" w:afterLines="50" w:line="240" w:lineRule="auto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推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荐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专家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领域</w:t>
            </w:r>
          </w:p>
        </w:tc>
        <w:tc>
          <w:tcPr>
            <w:tcW w:w="1575" w:type="dxa"/>
            <w:noWrap w:val="0"/>
            <w:vAlign w:val="top"/>
          </w:tcPr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0"/>
              <w:gridCol w:w="2925"/>
              <w:gridCol w:w="2111"/>
              <w:gridCol w:w="28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0" w:hRule="atLeast"/>
                <w:jc w:val="center"/>
              </w:trPr>
              <w:tc>
                <w:tcPr>
                  <w:tcW w:w="1290" w:type="dxa"/>
                  <w:noWrap w:val="0"/>
                  <w:vAlign w:val="center"/>
                </w:tcPr>
                <w:p>
                  <w:pPr>
                    <w:spacing w:line="540" w:lineRule="exact"/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银行帐号</w:t>
                  </w:r>
                </w:p>
              </w:tc>
              <w:tc>
                <w:tcPr>
                  <w:tcW w:w="2925" w:type="dxa"/>
                  <w:noWrap w:val="0"/>
                  <w:vAlign w:val="center"/>
                </w:tcPr>
                <w:p>
                  <w:pPr>
                    <w:spacing w:line="540" w:lineRule="exac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1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4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开户行详细地址</w:t>
                  </w:r>
                </w:p>
              </w:tc>
              <w:tc>
                <w:tcPr>
                  <w:tcW w:w="2895" w:type="dxa"/>
                  <w:noWrap w:val="0"/>
                  <w:vAlign w:val="center"/>
                </w:tcPr>
                <w:p>
                  <w:pPr>
                    <w:spacing w:line="5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</w:p>
              </w:tc>
            </w:tr>
          </w:tbl>
          <w:p/>
          <w:p>
            <w:pPr>
              <w:spacing w:line="540" w:lineRule="exact"/>
              <w:rPr>
                <w:rFonts w:hint="eastAsia" w:ascii="Calibri" w:hAnsi="Calibri" w:eastAsia="宋体" w:cs="Times New Roman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</w:pP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职业卫生</w:t>
            </w: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lang w:val="en-US" w:eastAsia="zh-CN"/>
              </w:rPr>
            </w:pPr>
          </w:p>
        </w:tc>
        <w:tc>
          <w:tcPr>
            <w:tcW w:w="6356" w:type="dxa"/>
            <w:noWrap w:val="0"/>
            <w:vAlign w:val="top"/>
          </w:tcPr>
          <w:p>
            <w:pPr>
              <w:spacing w:line="540" w:lineRule="exact"/>
              <w:rPr>
                <w:rFonts w:hint="eastAsia" w:ascii="Calibri" w:hAnsi="Calibri" w:eastAsia="宋体" w:cs="Times New Roman"/>
                <w:highlight w:val="yellow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lang w:eastAsia="zh-CN"/>
              </w:rPr>
              <w:t>建</w:t>
            </w:r>
            <w:r>
              <w:rPr>
                <w:rFonts w:hint="eastAsia" w:ascii="Calibri" w:hAnsi="Calibri" w:eastAsia="宋体" w:cs="Times New Roman"/>
                <w:highlight w:val="none"/>
                <w:lang w:eastAsia="zh-CN"/>
              </w:rPr>
              <w:t>设项目职业病危害评价</w:t>
            </w: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□职业病危害因素检测</w:t>
            </w: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□职业病危害现状评价</w:t>
            </w: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□职业病防护设备设施与防护用品的效果评价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1290" w:type="dxa"/>
            <w:vMerge w:val="continue"/>
            <w:noWrap w:val="0"/>
            <w:vAlign w:val="top"/>
          </w:tcPr>
          <w:p>
            <w:pPr>
              <w:spacing w:line="540" w:lineRule="exact"/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40" w:lineRule="exact"/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</w:pP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</w:pP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放射卫生</w:t>
            </w:r>
          </w:p>
          <w:p>
            <w:pPr>
              <w:spacing w:line="540" w:lineRule="exact"/>
            </w:pPr>
          </w:p>
        </w:tc>
        <w:tc>
          <w:tcPr>
            <w:tcW w:w="6356" w:type="dxa"/>
            <w:noWrap w:val="0"/>
            <w:vAlign w:val="top"/>
          </w:tcPr>
          <w:p>
            <w:pPr>
              <w:spacing w:line="540" w:lineRule="exact"/>
              <w:rPr>
                <w:rFonts w:hint="eastAsia" w:ascii="Calibri" w:hAnsi="Calibri" w:eastAsia="宋体" w:cs="Times New Roman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lang w:eastAsia="zh-CN"/>
              </w:rPr>
              <w:t>非医用建</w:t>
            </w:r>
            <w:r>
              <w:rPr>
                <w:rFonts w:hint="eastAsia" w:ascii="Calibri" w:hAnsi="Calibri" w:eastAsia="宋体" w:cs="Times New Roman"/>
                <w:highlight w:val="none"/>
                <w:lang w:eastAsia="zh-CN"/>
              </w:rPr>
              <w:t>设项目职业病危害因素放射防护评价</w:t>
            </w: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□非医用应用职业病危害因素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(放射性)</w:t>
            </w:r>
            <w:r>
              <w:rPr>
                <w:rFonts w:hint="eastAsia" w:ascii="Calibri" w:hAnsi="Calibri" w:eastAsia="宋体" w:cs="Times New Roman"/>
                <w:lang w:eastAsia="zh-CN"/>
              </w:rPr>
              <w:t>检测</w:t>
            </w: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lang w:eastAsia="zh-CN"/>
              </w:rPr>
              <w:t>放射卫生防护检测</w:t>
            </w: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lang w:eastAsia="zh-CN"/>
              </w:rPr>
              <w:t>放射诊疗建设项目职业病危害放射防护评价</w:t>
            </w: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lang w:eastAsia="zh-CN"/>
              </w:rPr>
              <w:t>放射防护器材和含放射性产品检测</w:t>
            </w:r>
          </w:p>
          <w:p>
            <w:pPr>
              <w:spacing w:line="540" w:lineRule="exac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lang w:eastAsia="zh-CN"/>
              </w:rPr>
              <w:t>个人剂量监测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6" w:hRule="atLeast"/>
          <w:jc w:val="center"/>
        </w:trPr>
        <w:tc>
          <w:tcPr>
            <w:tcW w:w="1290" w:type="dxa"/>
            <w:noWrap w:val="0"/>
            <w:vAlign w:val="top"/>
          </w:tcPr>
          <w:p>
            <w:pPr>
              <w:spacing w:beforeLines="50" w:afterLines="50"/>
              <w:jc w:val="both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spacing w:beforeLines="50" w:afterLines="5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教育</w:t>
            </w:r>
          </w:p>
          <w:p>
            <w:pPr>
              <w:spacing w:beforeLines="50" w:afterLines="5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经历</w:t>
            </w:r>
          </w:p>
        </w:tc>
        <w:tc>
          <w:tcPr>
            <w:tcW w:w="7931" w:type="dxa"/>
            <w:gridSpan w:val="2"/>
            <w:noWrap w:val="0"/>
            <w:vAlign w:val="top"/>
          </w:tcPr>
          <w:p>
            <w:pPr>
              <w:spacing w:beforeLines="50" w:afterLines="5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（包括时间、学校、所学专业、获得学位证书）</w:t>
            </w:r>
          </w:p>
          <w:p>
            <w:pPr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6" w:hRule="atLeast"/>
          <w:jc w:val="center"/>
        </w:trPr>
        <w:tc>
          <w:tcPr>
            <w:tcW w:w="129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工作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经历</w:t>
            </w:r>
          </w:p>
        </w:tc>
        <w:tc>
          <w:tcPr>
            <w:tcW w:w="7931" w:type="dxa"/>
            <w:gridSpan w:val="2"/>
            <w:noWrap w:val="0"/>
            <w:vAlign w:val="top"/>
          </w:tcPr>
          <w:p>
            <w:pPr>
              <w:spacing w:beforeLines="50" w:afterLines="5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（包括获得职称证书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时间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）</w:t>
            </w:r>
          </w:p>
          <w:p>
            <w:pPr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0" w:hRule="atLeast"/>
          <w:jc w:val="center"/>
        </w:trPr>
        <w:tc>
          <w:tcPr>
            <w:tcW w:w="1290" w:type="dxa"/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pacing w:line="540" w:lineRule="exact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spacing w:line="540" w:lineRule="exact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推荐</w:t>
            </w:r>
          </w:p>
          <w:p>
            <w:pPr>
              <w:spacing w:line="540" w:lineRule="exact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单位</w:t>
            </w:r>
          </w:p>
          <w:p>
            <w:pPr>
              <w:spacing w:line="540" w:lineRule="exact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7931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spacing w:line="540" w:lineRule="exact"/>
              <w:rPr>
                <w:rFonts w:hint="eastAsia"/>
              </w:rPr>
            </w:pPr>
          </w:p>
          <w:p>
            <w:pPr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      (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</w:rPr>
              <w:t xml:space="preserve">            年       月   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widowControl/>
      <w:snapToGrid w:val="0"/>
      <w:jc w:val="left"/>
      <w:textAlignment w:val="baseline"/>
      <w:rPr>
        <w:rStyle w:val="16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widowControl/>
      <w:pBdr>
        <w:bottom w:val="none" w:color="000000" w:sz="0" w:space="1"/>
      </w:pBdr>
      <w:snapToGrid w:val="0"/>
      <w:jc w:val="center"/>
      <w:textAlignment w:val="baseline"/>
      <w:rPr>
        <w:rStyle w:val="16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0A17"/>
    <w:rsid w:val="00DA1874"/>
    <w:rsid w:val="01C206E5"/>
    <w:rsid w:val="01D873F8"/>
    <w:rsid w:val="05E13B33"/>
    <w:rsid w:val="062A6682"/>
    <w:rsid w:val="06D26E59"/>
    <w:rsid w:val="070E151A"/>
    <w:rsid w:val="08C759FD"/>
    <w:rsid w:val="09780FA9"/>
    <w:rsid w:val="0F2C36A0"/>
    <w:rsid w:val="110771BF"/>
    <w:rsid w:val="120716DC"/>
    <w:rsid w:val="14D47D6B"/>
    <w:rsid w:val="185503AC"/>
    <w:rsid w:val="1A6F03AC"/>
    <w:rsid w:val="1B152696"/>
    <w:rsid w:val="1DA52CBB"/>
    <w:rsid w:val="1F2906D8"/>
    <w:rsid w:val="25742D42"/>
    <w:rsid w:val="26B44DFB"/>
    <w:rsid w:val="29292819"/>
    <w:rsid w:val="294815AA"/>
    <w:rsid w:val="29AB03E5"/>
    <w:rsid w:val="2B197116"/>
    <w:rsid w:val="2DBC2637"/>
    <w:rsid w:val="31D9221F"/>
    <w:rsid w:val="332B03E0"/>
    <w:rsid w:val="37996B33"/>
    <w:rsid w:val="38FC7D51"/>
    <w:rsid w:val="3A945CAE"/>
    <w:rsid w:val="3B3C16B8"/>
    <w:rsid w:val="3BD619BE"/>
    <w:rsid w:val="3C481582"/>
    <w:rsid w:val="3E4C45EC"/>
    <w:rsid w:val="3FEB241C"/>
    <w:rsid w:val="43645223"/>
    <w:rsid w:val="45A97D8C"/>
    <w:rsid w:val="45CF3E72"/>
    <w:rsid w:val="469C28EA"/>
    <w:rsid w:val="4A38131D"/>
    <w:rsid w:val="4BA83F12"/>
    <w:rsid w:val="4C7D557F"/>
    <w:rsid w:val="4E466746"/>
    <w:rsid w:val="4F201109"/>
    <w:rsid w:val="4F8061EE"/>
    <w:rsid w:val="53996436"/>
    <w:rsid w:val="56C11C69"/>
    <w:rsid w:val="587857DD"/>
    <w:rsid w:val="592450C7"/>
    <w:rsid w:val="5C580481"/>
    <w:rsid w:val="5CED75D5"/>
    <w:rsid w:val="607E5D54"/>
    <w:rsid w:val="61A73D26"/>
    <w:rsid w:val="637424F1"/>
    <w:rsid w:val="641867A4"/>
    <w:rsid w:val="650111D5"/>
    <w:rsid w:val="65A73E9B"/>
    <w:rsid w:val="65ED6C35"/>
    <w:rsid w:val="66135DBD"/>
    <w:rsid w:val="68AB204C"/>
    <w:rsid w:val="6907250C"/>
    <w:rsid w:val="6A2A6EAC"/>
    <w:rsid w:val="6B9009B2"/>
    <w:rsid w:val="6BF67367"/>
    <w:rsid w:val="6EBB6C3A"/>
    <w:rsid w:val="70CB7FF8"/>
    <w:rsid w:val="71C86EFE"/>
    <w:rsid w:val="73813327"/>
    <w:rsid w:val="73BA72AA"/>
    <w:rsid w:val="770C420C"/>
    <w:rsid w:val="788754DD"/>
    <w:rsid w:val="79C97891"/>
    <w:rsid w:val="7A3F74C5"/>
    <w:rsid w:val="7AD97AA4"/>
    <w:rsid w:val="7C0203C6"/>
    <w:rsid w:val="7F0C0F40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UserStyle_0"/>
    <w:link w:val="13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3">
    <w:name w:val="UserStyle_1"/>
    <w:basedOn w:val="1"/>
    <w:link w:val="12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4">
    <w:name w:val="UserStyle_2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5">
    <w:name w:val="UserStyle_3"/>
    <w:basedOn w:val="1"/>
    <w:link w:val="14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6">
    <w:name w:val="NormalCharacter"/>
    <w:link w:val="1"/>
    <w:qFormat/>
    <w:uiPriority w:val="0"/>
    <w:rPr>
      <w:rFonts w:ascii="Calibri" w:hAnsi="Calibri" w:eastAsia="宋体"/>
    </w:rPr>
  </w:style>
  <w:style w:type="paragraph" w:styleId="17">
    <w:name w:val="List Paragraph"/>
    <w:basedOn w:val="1"/>
    <w:qFormat/>
    <w:uiPriority w:val="99"/>
    <w:pPr>
      <w:ind w:left="720"/>
      <w:contextualSpacing/>
    </w:p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3">
    <w:name w:val="font41"/>
    <w:basedOn w:val="9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2021-10-25T07:16:07Z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75F2BF4A4301484BA07CFAB05C5A0AEA</vt:lpwstr>
  </property>
</Properties>
</file>