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kern w:val="0"/>
          <w:sz w:val="44"/>
          <w:szCs w:val="44"/>
          <w:shd w:val="clear" w:color="auto" w:fill="FFFFFF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kern w:val="0"/>
          <w:sz w:val="44"/>
          <w:szCs w:val="44"/>
          <w:shd w:val="clear" w:color="auto" w:fill="FFFFFF"/>
        </w:rPr>
        <w:t>北京市妇幼保健院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44"/>
          <w:szCs w:val="44"/>
          <w:shd w:val="clear" w:color="auto" w:fill="FFFFFF"/>
        </w:rPr>
        <w:t>高质量服务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8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44"/>
          <w:szCs w:val="44"/>
          <w:shd w:val="clear" w:color="auto" w:fill="FFFFFF"/>
        </w:rPr>
        <w:t>“七五”行动评估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kern w:val="0"/>
          <w:sz w:val="44"/>
          <w:szCs w:val="44"/>
          <w:shd w:val="clear" w:color="auto" w:fill="FFFFFF"/>
        </w:rPr>
        <w:t>结果</w:t>
      </w:r>
    </w:p>
    <w:tbl>
      <w:tblPr>
        <w:tblStyle w:val="2"/>
        <w:tblW w:w="882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3268"/>
        <w:gridCol w:w="992"/>
        <w:gridCol w:w="1697"/>
        <w:gridCol w:w="15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机构名称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级别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符合项（条）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通州区妇幼保健院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北京妇幼保健院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朝阳区妇幼保健院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顺义区妇幼保健院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丰台区妇幼保健院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大兴区妇幼保健院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房山区妇幼保健院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门头沟区妇幼保健院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延庆区妇幼保健院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海淀区妇幼保健院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东城区妇幼保健院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怀柔区妇幼保健院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昌平区妇幼保健院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西城区妇幼保健院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密云区妇幼保健院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平谷区妇幼保健院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石景山区妇幼保健院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uto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</w:rPr>
              <w:t>二星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046AC"/>
    <w:rsid w:val="3C40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2021-09-29T07:41:00Z</dcterms:created>
  <dc:creator>ff8080816b8e1fdc016bc0e108a87f27</dc:creator>
  <cp:lastModifiedBy>ff8080816b8e1fdc016bc0e108a87f27</cp:lastModifiedBy>
  <dcterms:modified xsi:type="dcterms:W3CDTF">2021-09-29T07:41:52Z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