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ascii="黑体" w:hAnsi="黑体" w:eastAsia="黑体" w:cs="黑体"/>
          <w:sz w:val="32"/>
          <w:szCs w:val="32"/>
        </w:rPr>
      </w:pPr>
      <w:r>
        <w:rPr>
          <w:rFonts w:hint="eastAsia" w:ascii="黑体" w:hAnsi="黑体" w:eastAsia="黑体" w:cs="黑体"/>
          <w:sz w:val="32"/>
          <w:szCs w:val="32"/>
        </w:rPr>
        <w:t>附件</w:t>
      </w:r>
    </w:p>
    <w:p>
      <w:pPr>
        <w:snapToGrid w:val="0"/>
        <w:spacing w:line="360" w:lineRule="auto"/>
        <w:jc w:val="center"/>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lang w:eastAsia="zh-CN"/>
        </w:rPr>
        <w:t>物理治疗</w:t>
      </w:r>
      <w:r>
        <w:rPr>
          <w:rFonts w:hint="eastAsia" w:ascii="方正小标宋简体" w:hAnsi="方正小标宋简体" w:eastAsia="方正小标宋简体" w:cs="方正小标宋简体"/>
          <w:b w:val="0"/>
          <w:bCs w:val="0"/>
          <w:kern w:val="0"/>
          <w:sz w:val="44"/>
          <w:szCs w:val="44"/>
        </w:rPr>
        <w:t>类医疗服务价格项目病案首页分类</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61"/>
        <w:gridCol w:w="1819"/>
        <w:gridCol w:w="6042"/>
        <w:gridCol w:w="1046"/>
        <w:gridCol w:w="1017"/>
        <w:gridCol w:w="1032"/>
        <w:gridCol w:w="1407"/>
        <w:gridCol w:w="1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blHeader/>
          <w:jc w:val="center"/>
        </w:trPr>
        <w:tc>
          <w:tcPr>
            <w:tcW w:w="106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项目编码</w:t>
            </w:r>
          </w:p>
        </w:tc>
        <w:tc>
          <w:tcPr>
            <w:tcW w:w="181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项目名称</w:t>
            </w:r>
          </w:p>
        </w:tc>
        <w:tc>
          <w:tcPr>
            <w:tcW w:w="604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项目内涵</w:t>
            </w:r>
          </w:p>
        </w:tc>
        <w:tc>
          <w:tcPr>
            <w:tcW w:w="104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除外内容</w:t>
            </w:r>
          </w:p>
        </w:tc>
        <w:tc>
          <w:tcPr>
            <w:tcW w:w="10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计价</w:t>
            </w:r>
            <w:r>
              <w:rPr>
                <w:rFonts w:hint="eastAsia" w:ascii="宋体" w:hAnsi="宋体" w:eastAsia="宋体" w:cs="宋体"/>
                <w:b/>
                <w:i w:val="0"/>
                <w:color w:val="000000"/>
                <w:kern w:val="0"/>
                <w:sz w:val="20"/>
                <w:szCs w:val="20"/>
                <w:u w:val="none"/>
                <w:lang w:val="en-US" w:eastAsia="zh-CN" w:bidi="ar-SA"/>
              </w:rPr>
              <w:br w:type="textWrapping"/>
            </w:r>
            <w:r>
              <w:rPr>
                <w:rFonts w:hint="eastAsia" w:ascii="宋体" w:hAnsi="宋体" w:eastAsia="宋体" w:cs="宋体"/>
                <w:b/>
                <w:i w:val="0"/>
                <w:color w:val="000000"/>
                <w:kern w:val="0"/>
                <w:sz w:val="20"/>
                <w:szCs w:val="20"/>
                <w:u w:val="none"/>
                <w:lang w:val="en-US" w:eastAsia="zh-CN" w:bidi="ar-SA"/>
              </w:rPr>
              <w:t>单位</w:t>
            </w:r>
          </w:p>
        </w:tc>
        <w:tc>
          <w:tcPr>
            <w:tcW w:w="10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计价</w:t>
            </w:r>
            <w:r>
              <w:rPr>
                <w:rFonts w:hint="eastAsia" w:ascii="宋体" w:hAnsi="宋体" w:eastAsia="宋体" w:cs="宋体"/>
                <w:b/>
                <w:i w:val="0"/>
                <w:color w:val="000000"/>
                <w:kern w:val="0"/>
                <w:sz w:val="20"/>
                <w:szCs w:val="20"/>
                <w:u w:val="none"/>
                <w:lang w:val="en-US" w:eastAsia="zh-CN" w:bidi="ar-SA"/>
              </w:rPr>
              <w:br w:type="textWrapping"/>
            </w:r>
            <w:r>
              <w:rPr>
                <w:rFonts w:hint="eastAsia" w:ascii="宋体" w:hAnsi="宋体" w:eastAsia="宋体" w:cs="宋体"/>
                <w:b/>
                <w:i w:val="0"/>
                <w:color w:val="000000"/>
                <w:kern w:val="0"/>
                <w:sz w:val="20"/>
                <w:szCs w:val="20"/>
                <w:u w:val="none"/>
                <w:lang w:val="en-US" w:eastAsia="zh-CN" w:bidi="ar-SA"/>
              </w:rPr>
              <w:t>说明</w:t>
            </w:r>
          </w:p>
        </w:tc>
        <w:tc>
          <w:tcPr>
            <w:tcW w:w="299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病案首页收费分类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blHeader/>
          <w:jc w:val="center"/>
        </w:trPr>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18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60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10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10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10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医疗服务项目收费分类</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对应医用耗材收费分类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61"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L</w:t>
            </w:r>
          </w:p>
        </w:tc>
        <w:tc>
          <w:tcPr>
            <w:tcW w:w="13953" w:type="dxa"/>
            <w:gridSpan w:val="7"/>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临床物理治疗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
                <w:i w:val="0"/>
                <w:color w:val="000000"/>
                <w:sz w:val="20"/>
                <w:szCs w:val="20"/>
                <w:u w:val="none"/>
              </w:rPr>
            </w:pPr>
          </w:p>
        </w:tc>
        <w:tc>
          <w:tcPr>
            <w:tcW w:w="1395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章节说明：</w:t>
            </w:r>
            <w:r>
              <w:rPr>
                <w:rFonts w:hint="eastAsia" w:ascii="宋体" w:hAnsi="宋体" w:eastAsia="宋体" w:cs="宋体"/>
                <w:b/>
                <w:i w:val="0"/>
                <w:color w:val="000000"/>
                <w:kern w:val="0"/>
                <w:sz w:val="20"/>
                <w:szCs w:val="20"/>
                <w:u w:val="none"/>
                <w:lang w:val="en-US" w:eastAsia="zh-CN" w:bidi="ar-SA"/>
              </w:rPr>
              <w:br w:type="textWrapping"/>
            </w:r>
            <w:r>
              <w:rPr>
                <w:rFonts w:hint="eastAsia" w:ascii="宋体" w:hAnsi="宋体" w:eastAsia="宋体" w:cs="宋体"/>
                <w:b/>
                <w:i w:val="0"/>
                <w:color w:val="000000"/>
                <w:kern w:val="0"/>
                <w:sz w:val="20"/>
                <w:szCs w:val="20"/>
                <w:u w:val="none"/>
                <w:lang w:val="en-US" w:eastAsia="zh-CN" w:bidi="ar-SA"/>
              </w:rPr>
              <w:t>本章节计价单位中“部位”具体指：人体躯干及四肢节段区分，如头面部、颈项部、肩部、胸部、背部、腹部、肋胁部、腰部、臀部、肩臂、肘臂、肘部、腕部、手、大腿、小腿、膝部、踝部、足，以上涉及双侧部位的计价均指单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SA"/>
              </w:rPr>
              <w:t>LA</w:t>
            </w:r>
          </w:p>
        </w:tc>
        <w:tc>
          <w:tcPr>
            <w:tcW w:w="1395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SA"/>
              </w:rPr>
              <w:t>放射治疗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SA"/>
              </w:rPr>
              <w:t>LAA</w:t>
            </w:r>
          </w:p>
        </w:tc>
        <w:tc>
          <w:tcPr>
            <w:tcW w:w="1395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SA"/>
              </w:rPr>
              <w:t>放射计划设计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LAAZZ001</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人工制定治疗计划</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人工二维计划设计，确定射线种类，查表进行计量计算，填写患者基本资料、重要参数指标、放疗示意图、摆位要求、照射剂量。</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031_临床物理治疗费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LAAZZ002</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二维放疗计划设计</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使用计算机辅助治疗计划系统(TPS)，进行内照射或外照射二维计划设计、剂量计算和剂量显示，医生审核，填写治疗单。</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031_临床物理治疗费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LAAZZ003</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三维适形放疗计划设计</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使用专用计算机治疗计划系统，进行三维影像接收，靶区及危及器官勾画，正向三维治疗计划设计，计划确认及传输，计划验证及填写治疗单。不含计划验证。</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031_临床物理治疗费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LAAZZ004</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调强放疗计划设计</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使用专用计算机治疗计划系统，进行三维影像接收，靶区及危及器官勾画，逆向调强治疗计划设计，计划确认及传输。不含图像采集，传输，计划验证及填写治疗单。</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031_临床物理治疗费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LAAZZ005</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伽玛刀治疗计划设计</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使用专用计算机治疗计划系统，进行三维影像接收，靶区及危及器官勾画，伽玛刀治疗计划设计，计划确认。不含图像采集、传输、计划验证及填写治疗单。</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LAAZZ006</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X刀治疗计划设计</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使用专用计算机治疗计划系统，进行三维影像接收，靶区及危及器官勾画，X刀治疗计划设计，计划确认及传输。不含图像采集，传输，计划验证及填写治疗单。</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LAAZZ007</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图像引导的三维立体定向放疗计划设计</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使用专用计算机治疗计划系统，进行三维或四维影像接收、多重影像融合(CT、MRI、MRS、PET-CT)，靶区及危及器官逐层勾画或图像引导方式确定(呼吸追踪、颅骨追踪、椎体追踪、金标追踪、病灶追踪)，图像引导坐标建立，逆向治疗计划设计、确认及传输和打印。</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SA"/>
              </w:rPr>
              <w:t>LAB</w:t>
            </w:r>
          </w:p>
        </w:tc>
        <w:tc>
          <w:tcPr>
            <w:tcW w:w="1395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SA"/>
              </w:rPr>
              <w:t>剂量验证与监控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LABZX001</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点剂量验证</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使用电离室等点测量仪器，或者基于简单剂量模型的独立核对程序，采用实验测量或者独立计算的方法，验证一个计划中的一个特征点或数个特征点的剂量。</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LABZX002</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二维剂量验证</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使用阵列等面测量仪器，或者基于先进剂量模型的独立核对程序，采用实验测量或者独立计算的方法，验证一个计划中的一个特征面的剂量分布。</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LABZX003</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三维剂量验证</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使用三维剂量测量仪器，或者基于蒙特卡罗模拟的独立核对程序，采用实验测量或者独立计算的方法，验证一个计划中所有射野合成的剂量分布。</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LABZX004</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二维实时显像监控</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摆位，采用电子射野影像系统或KV级X线摄片和透视等设备获取影像，验证射野的大小、形状、位置，患者摆位。</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LABZX005</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三维实时显像监控</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适用于三维图像引导放疗、CT在线校位、自适应放疗等。摆位，采用锥形束CT等设备获取三维影像、调整摆位、影像保存。</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LABZX006</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超声实时监控</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摆位，采用超声设备获取影像，调整摆位，影像保存。</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LABZX007</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呼吸门控</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患者在定位和治疗过程中可平静自由呼吸。采用门控设备监测患者的呼吸，采集、传输及分析呼吸信号，在呼吸的某一时相才开启射线放疗。</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SA"/>
              </w:rPr>
              <w:t>LAC</w:t>
            </w:r>
          </w:p>
        </w:tc>
        <w:tc>
          <w:tcPr>
            <w:tcW w:w="1395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SA"/>
              </w:rPr>
              <w:t>模拟定位与校位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LACZX001</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X线机简易模拟定位</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非专用定位机之定位。含摆位，X线透视，射野标记，拍摄X线片。</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LACZX002</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B超简易模拟定位</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摆位，B超定位，射野标记。</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LACZX003</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CT简易模拟定位</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摆位，CT扫描，影像资料保存及传输。</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LACZX004</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专用X线模拟机定位</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摆位及体位固定，x线机操作，确定靶区及危及器官，射野标记及记录。</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LACZX005</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专用X线模拟机校位</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摆位及体位固定，x线机操作，射野调整及记录。</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LACZX006</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CT模拟机三维定位</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摆位及体位固定，参考中心标记，必要时静脉输注对比剂，机器操作，三维影像获取，传输及记录。</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LACZX007</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四维CT模拟机定位</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摆位及体位固定，将中心移至治疗中心并标记，必要时静脉输注对比剂，机器操作，CT影像获取及比较，校正治疗中心并标记，使用呼吸门控技术将三维影像分解、重建获取四维影像。</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LACZX008</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CT模拟机校位</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摆位及体位固定，将中心移至治疗中心并标记，必要时静脉输注对比剂，机器操作，CT影像获取及比较，校正治疗中心并标记。</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SA"/>
              </w:rPr>
              <w:t>LAD</w:t>
            </w:r>
          </w:p>
        </w:tc>
        <w:tc>
          <w:tcPr>
            <w:tcW w:w="1395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SA"/>
              </w:rPr>
              <w:t>外照射治疗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LADBP001</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头部X线立体定向放疗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摆位，体位固定，调入放疗计划，机器操作及照射。</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LADBP002</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伽玛刀放射外科治疗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开机质控，调入放射外科治疗计划，治疗摆位，体位固定，人工验证，机器操作。</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LADWA001</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半身照射</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摆位，体位固定，使用铅模遮挡，机器操作及照射。</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野</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LADZW001</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体部X线立体定向放疗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摆位，体位固定，调入放疗计划，机器操作及照射。不含直线加速器使用费。</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FF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LADZX001</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血液照射</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指加速器或60钴照射源对血液进行照射。</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LADZX002</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深/浅部X线照射</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选择限光桶、铅皮遮挡，机器操作及照射。</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野</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LADZX003</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60钴固定源皮距照射</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摆位，模遮挡，机器操作及照射。</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野</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LADZX004</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60钴旋转等中心照射</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摆位，铅模遮挡，机器操作及照射。</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野</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LADZX005</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60钴楔形滤板照射</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摆位，机器操作及照射，治疗时使用楔形板。</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野</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LADZX006</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60钴多叶光栅照射</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摆位，体位固定，机器操作及照射，手动或自动调节使用多叶光栅。</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野</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LADZX007</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直线加速器固定照射</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摆位，体位固定，铅模遮挡，机器操作及照射。</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野</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LADZX008</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直线加速器普通准直器照射</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摆位，铅模遮挡，机器操作及照射。</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野</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LADZX009</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直线加速器楔形滤板照射</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摆位，铅模遮挡，机器操作及照射，治疗时使用楔形板。</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野</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LADZX010</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直线加速器多叶光栅照射</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摆位，体位固定，机器操作及照射，手动或自动调节使用多叶光栅。</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野</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LADZX011</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直线加速器三维适形照射</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摆位，体位固定，调入放疗计划，机器操作及照射。</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LADZX012</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不规则野大面积照射</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摆位，体位固定，使用铅模遮挡，机器操作及照射。</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野</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LADZX013</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图像引导的三维立体定向放疗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摆位，体位固定，开启呼吸同步追踪系统，调入放疗计划和患者CT扫描重建DRR影像，实时数字影像采集，计算和消除患者6维方位位置误差，建立呼吸模型，建立肿瘤随呼吸的运动模型，行5-8次验证运动模型的准确度，确认准确度，执行治疗。治疗中，加速器跟随肿瘤运动在动态中照射，每隔1-5个照射野(按需要设定)进行图像采集，计算患者位置误差并利用治疗床的运动进行调整，消除误差，计算肿瘤随呼吸运动模型误差并进行修正(误差大于阈值则重新建立肿瘤随呼吸运动模型)。每次治疗时间大概60-110分钟。治疗后，激光打印治疗中根据所有图像引导计算的三维位置数据变化，呼吸模型和肿瘤运动模型预测误差变化。治疗单次剂量为常规剂量的10倍左右，图像引导次数为其它图像引导技术的20倍左右，并在治疗中多次图像引导和调整，治疗前需要15-20分钟消除体位误差和呼吸建模，分割次数根据肿瘤大小、部位、既往治疗情况多为1-5次，治疗中的图像引导次数大概为40-80次治疗。含实时监控(呼吸追踪、颅骨追踪、椎体追踪)，实时调整，对肺、肝等部位病灶要建立肿瘤四维运动模型，治疗中定期监控并调整位置及所建运动模型。</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LADZX014</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术中电子线放疗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确定靶区，选择限光筒，遮蔽重要器官，确定处方剂量，机器操作及照射。</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LADZX018</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图像引导的调强放疗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调用治疗计划，摆位，体位固定，机器操作及照射。</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LADZY001</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全身60钴照射</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摆位，体位固定，使用铅模遮挡，遮挡之后加补偿物，机器操作及照射。</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LADZY002</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全身X线照射</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摆位，体位固定，使用铅模遮挡，遮挡之后加补偿物，机器操作及照射。</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LADZY003</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全身电子线照射</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摆位，体位固定，使用铅模遮挡，遮挡之后加补偿物，机器操作及照射。</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LADZY004</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全身断层调强放疗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调用治疗计划，摆位，体位固定，机器操作及照射。</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SA"/>
              </w:rPr>
              <w:t>LAE</w:t>
            </w:r>
          </w:p>
        </w:tc>
        <w:tc>
          <w:tcPr>
            <w:tcW w:w="1395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SA"/>
              </w:rPr>
              <w:t>后装放疗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LAEGJ001</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鼻咽鼻腔腔内后装放疗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摆位，体位固定，利用临床操作放置施源器，机器操作及照射。不含影像学引导。</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施源器</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161_治疗用一次性医用材料费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LAEJB001</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经鼻气管支气管腔内放疗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鼻腔、口咽麻醉，润滑，在影像设备导引下，利用喉镜或直接经导丝导引置入模拟后装施源器定位，放置施源器，机器操作及照射。不含监护、影像学引导。</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导丝、导管、施源器</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161_治疗用一次性医用材料费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LAEJB002</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经支气管镜气管支气管腔内放疗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局麻，插入支气管镜，观察测量气道肿瘤，置入施源管，X线透视下调整位置。机器操作及照射。不含监护、影像学引导。</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施源器</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161_治疗用一次性医用材料费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LAEPC001</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食管腔内放疗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摆位，体位固定，借助临床操作放置施源器，机器操作及照射。不含影像学引导。</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施源器</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161_治疗用一次性医用材料费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LAEPU001</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直肠内后装放疗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摆位，体位固定，利用临床操作放置施源器，剂量计算，机器操作及照射。不含影像学引导。</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施源器</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161_治疗用一次性医用材料费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LAEQE001</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胆管内后装放疗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胆管内支架置入，放疗。</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胆道支架、施源器</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161_治疗用一次性医用材料费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LAETA001</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妇科三管腔内后装放疗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摆位，体位固定，利用妇科操作放置施源器，机器操作及照射。不含影像学引导。</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施源器</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161_治疗用一次性医用材料费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LAETA002</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妇科单管腔内后装放疗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摆位，体位固定，利用妇科操作放置施源器，机器操作及照射。不含影像学引导。</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施源器</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161_治疗用一次性医用材料费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LAETA003</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妇科卵型容器腔内后装放疗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摆位，体位固定，利用妇科操作放置施源器，机器操作及照射。不含影像学引导。</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施源器</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161_治疗用一次性医用材料费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LAETL001</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阴道内腔内放疗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摆位，体位固定，利用妇科操作在阴道内放置施源器，机器操作及照射。不含影像学引导。</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施源器</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161_治疗用一次性医用材料费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LAEYA001</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乳腺手术残腔后装放疗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摆位，体位固定，乳腺残腔内置入施源器，机器操作及照射。不含影像学引导。</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施源器</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161_治疗用一次性医用材料费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LAEZX001</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浅表部位后装治疗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摆位，体位固定，放置放射源，机器操作及照射。</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LAEZX002</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手术置管后装放疗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采用手术方式向靶点放置施源管，机器操作及照射。</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施源器</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161_治疗用一次性医用材料费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LAEZX003</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快中子后装治疗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指中子刀治疗。摆位，调入放疗计划，机器操作及照射。</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施源器</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161_治疗用一次性医用材料费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LAEZX004</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术中后装放疗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确定靶区，选择及固定施源器，遮蔽重要器官，机器操作及照射。</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施源器</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161_治疗用一次性医用材料费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SA"/>
              </w:rPr>
              <w:t>LAF</w:t>
            </w:r>
          </w:p>
        </w:tc>
        <w:tc>
          <w:tcPr>
            <w:tcW w:w="1395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SA"/>
              </w:rPr>
              <w:t>模具制备与使用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LAFZC001</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头颈肩网罩制备</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摆位，加热软化塑料头颈肩罩，将罩固定于头颈肩部，冷却塑形，在固定罩上进行体位标记及修饰。</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个</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此项为辅加操作项目</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LAFZW001</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体部固定膜制备</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摆位，加热软化塑料头颈肩罩，将罩固定于体部，冷却塑形，在固定罩上进行体位标记及修饰。</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个</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此项为辅加操作项目</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LAFZX001</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体位固定器辅助固定</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在定位和放疗过程中采用头架、体架、乳腺癌放疗固定架、腹盆放疗托架等对患者体位进行辅助固定。</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LAFZZ001</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薄铅皮挡块制备</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勾画挡块轮廓，挡块切割。</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块</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此项为辅加操作项目</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LAFZZ002</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电子束铅模制备</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勾画铅模轮廓，切割制作泡沫模具，灌注低熔点铅，冷却成型。</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块</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此项为辅加操作项目</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LAFZZ003</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X线铅模制备</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勾画铅模轮廓，切割制作泡沫模具，灌注低熔点铅，冷却成型，铅模固定。</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块</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此项为辅加操作项目</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LAFZZ004</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大面积不规则野铅模制备</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勾画铅模轮廓，切割制作泡沫模具，灌注低熔点铅，冷却成型，铅模固定。</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块</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此项为辅加操作项目</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LAFZZ005</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非均匀性补偿铅模制备</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勾画铅模轮廓，切割制作泡沫模具，灌注低熔点铅，冷却成型，铅模固定。</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块</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此项为辅加操作项目</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LAFZZ006</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校位模板制备</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电脑输入挡块轮廓，有机玻璃板自动描记挡块轮廓，按轮廓固定铅丝。</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块</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此项为辅加操作项目</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LAFZZ007</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填充模具制备</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填充模具设计及制作。</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个</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此项为辅加操作项目</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LAFZZ008</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等效胶体制备</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确定并选择胶体厚度。</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块</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此项为辅加操作项目</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LAFZZ009</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蜡模制备</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确定蜡膜厚度，加热软化蜡模，贴敷于被补偿部位，冷却塑形。</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块</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此项为辅加操作项目</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LAFZZ010</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凡士林垫块制备</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确定垫块厚度，制作垫块。</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块</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此项为辅加操作项目</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LAFZZ011</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水囊补偿物制备</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设计并制作水囊，填充于组织缺损处。</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个</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此项为辅加操作项目</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LAFZZ012</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压舌器补偿物制备</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设计并制作压舌板或器。</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个</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此项为辅加操作项目</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LAFZZ013</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X刀与伽玛刀固定模制备</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摆位，加热软化塑料固定模，将模罩于被固定部位，冷却塑形，在模上进行体位标记及修饰。</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个</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此项为辅加操作项目</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LAFZZ014</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普通型面罩制备</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摆位，加热软化塑料面罩，将面罩固定于头面部，冷却塑形，在面罩上进行体位标记及修饰。</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个</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此项为辅加操作项目</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LAFZZ015</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真空垫制备</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真空垫充气，摆位，将患者固定部位置于真空垫上，真空垫抽气塑形及体位标记。</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个</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此项为辅加操作项目</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SA"/>
              </w:rPr>
              <w:t>LB</w:t>
            </w:r>
          </w:p>
        </w:tc>
        <w:tc>
          <w:tcPr>
            <w:tcW w:w="1395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SA"/>
              </w:rPr>
              <w:t>放射性核素治疗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LBADC001</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碘[131I]甲亢治疗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病史采集，查体，病历书写，病人告知及培训，治疗剂量计算，治疗计划，放射性药品储存、分装、标定、口服，治疗中放射性气体过滤系统、摄像监控系统、放射性污染监控系统、防护器材使用，放射性废弃物的处理，存储(大于80天)，环境监测。</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102_核素治疗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LBADC002</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碘[131I]功能自主性甲状腺瘤治疗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病史采集、查体、病历书写，病人告知及培训，治疗剂量设定，治疗计划，放射性药品储存、分装、标定、口服，治疗中放射性气体过滤系统、摄像监控系统、放射性污染监控系统、防护器材使用，放射性废弃物的处理，存储(大于80天)，环境监测。</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102_核素治疗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5"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LBADC003</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碘[131I]甲状腺癌治疗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病史采集、查体、病历书写，病人告知及培训，治疗剂量设定，治疗计划，放射性药品分装、标定、口服，治疗中放射性气体过滤系统、摄像监控系统、放射性污染监控系统、防护器材使用，放射性废弃物的处理、存储(大于80天)，环境监测。</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102_核素治疗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LBAZX001</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碘[131I]-间碘苄胍恶性肿瘤治疗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病史采集，查体，病历书写，病人告知及培训，治疗剂量设定，治疗计划，放射性药品分装、标定、点滴，治疗中放射性气体过滤系统、摄像监控系统、放射性污染监控系统、防护器材使用，放射性废弃物的处理、存储(大于80天)，环境监测。不含监护、全身显像。</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102_核素治疗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LBAZX002</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碘[131I]肿瘤抗体放免治疗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病史采集，查体，病历书写，病人告知及培训，治疗剂量设定，治疗计划，放射性药品分装，标定，点滴或注射，治疗中放射性气体过滤系统、摄像监控系统、放射性污染监控系统、防护器材使用，放射性废弃物的处理，存储(大于80天)，环境监测。</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102_核素治疗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LBBZX001</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磷[32P]胶体腔内治疗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病史采集、查体、病历书写，病人告知及培训，治疗剂量设定，治疗计划，经腔内导管注射药物，治疗中空气过滤系统、放射性污染监控系统、防护器材使用，放射性废弃物的处理、存储，环境监测。不含腔内穿刺术。</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导管</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102_核素治疗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161_治疗用一次性医用材料费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LBBZX002</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磷[32P]血液病治疗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病史采集、查体、病历书写，病人告知及培训，治疗剂量设定，治疗计划，给药，治疗中空气过滤系统、放射性污染监控系统、防护器材使用，放射性废弃物的处理、存储，环境监测。</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102_核素治疗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LBBZX003</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磷[32P]微球介入治疗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病史采集，查体，病历书写，病人告知及培训，治疗剂量设定，治疗计划，经动脉给药，治疗中放射性污染监控系统、防护器材使用，放射性废弃物的处理，存储，环境监测。不含腔内穿刺术。</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导管</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102_核素治疗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161_治疗用一次性医用材料费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LBBZX004</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磷[32P]贴敷治疗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病史采集，查体，病历书写，病人告知及培训，治疗剂量设定，治疗计划，敷贴器制备，敷贴，放射性污染监控系统、防护器材使用，放射性废弃物的处理，存储，环境监测。</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102_核素治疗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LBCX6001</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锶[89Sr]骨转移瘤治疗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病史采集、查体、病历书写，病人告知及培训，治疗计划，给药，治疗中放射性污染监控系统、防护器材使用，放射性废弃物的处理、存储，环境监测。</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102_核素治疗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LBDX6001</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钐[153Sm]骨转移瘤治疗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病史采集、查体、病历书写，病人告知及培训，治疗计划，给药，治疗中放射性污染监控系统、防护器材使用，放射性废弃物的处理、存储，环境监测。不含全身显像。</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102_核素治疗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LBEX6001</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铼[186/188Re]骨转移瘤治疗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病史采集，查体，病历书写，病人告知及培训，治疗计划，给药，治疗中放射性污染监控系统、防护器材使用，放射性废弃物的处理、存储，环境监测。</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102_核素治疗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LBFZX001</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钇[90Y]微球介入治疗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病史采集，查体、病历书写，病人告知及培训，治疗剂量设定，治疗计划，经动脉给药，治疗中放射性污染监控系统、防护器材使用，放射性废弃物的处理，存储，环境监测。不含腔内穿刺术。</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导管</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102_核素治疗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161_治疗用一次性医用材料费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LBFZX002</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钇[90Y]敷贴治疗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病史采集，查体，病历书写，病人告知及培训，治疗剂量设定，治疗计划，敷贴(一个照射野20毫米×20毫米)，放射性污染监控系统、防护器材使用，放射性废弃物的处理、存储，环境监测。</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102_核素治疗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LBZZX001</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核素组织间介入治疗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病史采集、查体、病历书写，病人告知及培训，治疗剂量设定，治疗计划，经预置导管抽出过多组织间积液，注射药物，导管覆盖棉垫、绷带，治疗中空气过滤系统、放射性污染监控系统、防护器材使用，放射性废弃物的处理，存储，环境监测。不含腔内穿刺术、组织间隙弥散均匀性显像。</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导管</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102_核素治疗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161_治疗用一次性医用材料费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LBZZX002</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核素血管内介入治疗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病史采集，查体，病历书写，病人告知及培训，治疗剂量设定，治疗计划，治疗药物经预置血管导管注射至肿瘤病灶，导管覆盖棉垫、绷带，治疗中空气过滤系统、放射性污染监控系统、防护器材使用，放射性废弃物的处理，存储，环境监测。不含血管插管术。</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导管</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102_核素治疗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161_治疗用一次性医用材料费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LBZZX003</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锝[99Tc]治疗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病史采集，查体，病历书写，病人告知及培训，治疗剂量设定，治疗计划，点滴。</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102_核素治疗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LBZZX004</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核素组织间粒子置入治疗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病史采集，查体，病历书写，病人告知及培训，治疗剂量设定，治疗计划，经置入枪置入药物粒子、治疗剂量确认，治疗中空气过滤系统、放射性污染监控系统、防护器材使用，放射性废弃物的处理，存储，环境监测。不含治疗计划及验证、腔内穿刺术。</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导管</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102_核素治疗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161_治疗用一次性医用材料费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SA"/>
              </w:rPr>
              <w:t>LC</w:t>
            </w:r>
          </w:p>
        </w:tc>
        <w:tc>
          <w:tcPr>
            <w:tcW w:w="1395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SA"/>
              </w:rPr>
              <w:t>聚焦超声治疗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LCAGA001</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聚焦超声治疗鼻炎</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用定标器检测治疗头的能量输出。固定患者体位(半坐卧或平卧位)，鼻腔黏膜表面麻醉或局部浸润麻醉或静脉麻醉，在鼻内镜直视下，测定病变的范围，确定计划治疗剂量，将装有一次性透声管的治疗头沿下鼻甲上缘、内侧面和下缘，鼻中隔前上1/3，鼻丘和中鼻甲前下缘进行匀速直线扫描治疗，根据局部组织的反应调节计划治疗剂量，当局部组织出现治疗有效的反应时停止治疗。立即用冰生理盐水间隙性冲洗45分钟。</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8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LCATA001</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聚焦超声妇科疾病治疗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治疗前用专用定标器检测治疗头的输出，用专用工具测定病变范围，并确定治疗方案，含治疗剂量和扫描方案。将专用治疗超声耦合剂充填于治疗头与皮肤之间，根据扫描方案进行不同方式的扫描或结合不同的扫描方式扫描，覆盖整个计划治疗区。治疗中根据局部组织的反应调节计划治疗剂量，当达到治疗有效的标准，停止治疗。外阴病变治疗在麻醉下进行，治疗后即刻行局部间歇性冰敷2小时。慢性宫颈炎治疗后即刻用冰生理盐水冲洗30分钟。</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LCAZX001</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高强度精确聚焦超声热消融肿瘤治疗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指使用高强度精确聚焦超声热消融设备将靶组织一次性整块完全热消融的治疗。定标器检测换能器输出能量，制备超声偶和介质，在麻醉或镇静镇痛下，安放封水装置，皮肤脱气，固定病人，成像系统定位病灶，计算机辅助治疗计划系统(TPS)获得治疗剂量分布和给予方式。照射中，当B超显示靶区灰度增加到一定值或MRI温度图显示≥60°，停止照射。消融后立刻根据超声灰度增加区域或增强MRI的无灌注区估计消融体积。四周内可根据增强MRI或CT、放射性核素显像或超声造影确定消融的体积。图文报告。含超声监控。不含术中监护、MRI监控、超声引导、造影学引导、治疗前和治疗后立即的MRI增强扫描。</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肿瘤直径小于或等于5厘米为一个计价单位，超过范围加收不超过30%</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LCAZX002</w:t>
            </w:r>
          </w:p>
        </w:tc>
        <w:tc>
          <w:tcPr>
            <w:tcW w:w="18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高强度聚焦超声热消融肿瘤治疗</w:t>
            </w:r>
          </w:p>
        </w:tc>
        <w:tc>
          <w:tcPr>
            <w:tcW w:w="60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指使用高强度超声聚焦设备对实体性肿瘤或囊性肿瘤、囊实性肿瘤、良性肿瘤实行的疗程式损毁治疗(由于治疗设备的超声强度和精确度的限制，或病灶的局限，无法实现肿瘤的一次性毁损，需要多次治疗才能完成)。换能器输出能量测定，术前麻醉或镇痛，体表准备，超声病灶定位，剂量与分布设计，照射，消融区超声实时监测。不含MRI术后评价。</w:t>
            </w:r>
          </w:p>
        </w:tc>
        <w:tc>
          <w:tcPr>
            <w:tcW w:w="10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LD</w:t>
            </w:r>
          </w:p>
        </w:tc>
        <w:tc>
          <w:tcPr>
            <w:tcW w:w="1395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热疗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LDAZX001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局部微波热疗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填写患者基本资料、摆位要求。采用浅部微波热疗仪治疗，热疗范围温度要求40-45℃。</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部位</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LDAZX002</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区域大功率微波热疗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填写患者基本资料、摆位要求。采用大功率微波热疗仪治疗，温度测量，热疗范围温度要求39.5-43℃。</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LDAZY001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全身大功率微波热疗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填写患者基本资料、摆位要求。采用全身大功率微波热疗仪治疗，温度测量，温度要求39.5-42℃。</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LDBZX001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区域射频热疗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填写患者基本资料、摆位要求。采用射频热疗仪治疗，温度测量，热疗范围温度要求39.5-45℃。</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LDBZY001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全身射频热疗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填写患者基本资料、摆位要求。采用全身射频热疗仪治疗，温度测量，热疗范围温度要求40-42℃。</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LDCZX001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区域超声热疗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填写患者基本资料、摆位要求。采用超声热疗仪治疗，温度测量，热疗范围温度要求40-45℃。</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LDDZX001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区域环形阵列热疗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填写患者基本资料、摆位要求。采用BSD-1000或2000热疗仪治疗，温度测量，热疗范围温度要求39.5-45℃。</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LDEZX001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区域热循环灌注热疗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填写患者基本资料、摆位要求。采用热循环灌注仪治疗，温度测量，热疗范围温度要求40-45℃。</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治疗管道组件</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161_治疗用一次性医用材料费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8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LDFZY001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全身体外循环热疗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填写患者基本资料、摆位要求。采用全身体外热循环灌注仪治疗，温度测量，热疗范围温度要求40-43°。</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氧合器、管道、插管、心肌保护液灌输系统、滤器、血液浓缩器、离心泵</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161_治疗用一次性医用材料费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LDGZY001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全身红外热疗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填写患者基本资料、摆位要求。采用全身红外热疗仪治疗，温度测量，热疗范围温度要求39.5-42℃。</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SA"/>
              </w:rPr>
              <w:t>LE</w:t>
            </w:r>
          </w:p>
        </w:tc>
        <w:tc>
          <w:tcPr>
            <w:tcW w:w="1395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SA"/>
              </w:rPr>
              <w:t>理疗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
                <w:i w:val="0"/>
                <w:color w:val="000000"/>
                <w:sz w:val="20"/>
                <w:szCs w:val="20"/>
                <w:u w:val="none"/>
              </w:rPr>
            </w:pPr>
          </w:p>
        </w:tc>
        <w:tc>
          <w:tcPr>
            <w:tcW w:w="1395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章节说明：床旁治疗加收50%。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LEAYC001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红外线全身照射治疗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适用单独治疗室，仪器准备，核对医嘱，测量心率血压，排除禁忌证，告知注意事项，暴露照射部位，评估皮肤，使用由多个红外线辐射器组成的光浴舱对全身照射，调节参数，计时，检查一般情况，必要时调整剂量。治疗后，查皮肤，测量心率血压，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LEAYC002</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紫外线全身光敏治疗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评估皮肤，排除禁忌证，告知注意事项，使用24-48支黑光灯组成的光浴舱对应用光敏剂的患者进行全身照射治疗。患者口服或外用光敏剂，2小时(口服)或30分钟(外用)后治疗，暴露全身，佩戴防护眼镜，进入灯浴舱，按测定剂量开始照射。治疗后，查皮肤，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LEAYR001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红外线局部照射治疗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指远近红外仪、特定电磁波(TDP)辐射器、频谱仪。仪器准备，核对医嘱，排除禁忌证，告知注意事项，摆位，暴露照射部位，评估皮肤，使用红外线辐射治疗仪局部照射治疗，调节适宜距离，计时。记录治疗单。必要时用治疗巾遮盖非照射部位。</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每个照射区</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LEAYR002</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红外线光浴治疗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仪器准备，核对医嘱，排除禁忌证，告知注意事项，摆位，暴露照射部位，评估皮肤，使用由多个红外线辐射器组成的光浴器对肢体或半身照射，调节适宜距离，计时。治疗后，查皮肤，记录治疗单。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每个照射区</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LEAYR003</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红光照射治疗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仪器准备，核对医嘱，排除禁忌证，告知注意事项，摆位，暴露照射部位，评估皮肤，使用红光灯照射进行治疗。调节适宜距离，计时，必要时用治疗巾遮盖，戴防护眼镜。治疗后，查皮肤，记录治疗单。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每个照射区</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LEAYR004</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蓝光照射治疗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仪器准备，核对医嘱，排除禁忌证，摆位，暴露照射部位，评估皮肤、使用蓝光灯照射仪治疗。调节适宜距离、计时、必要时用治疗巾遮盖、戴防护眼镜。治疗后，查皮肤，记录治疗单。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每个照射区</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8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LEAYR005</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新生儿蓝光治疗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评估患儿日龄、病情、皮肤及黄疸情况，核对医嘱及患儿信息，检查蓝光灯箱、水槽中加入2/3的蒸馏水，预热蓝光箱，调节蓝光箱温，湿度，给患儿清洁皮肤、剪指甲、戴眼罩手套、穿袜子、遮盖会阴部，将患儿置于蓝光箱内，每小时记录箱温，观察并记录新生儿黄疸的程度变化及光疗副作用，勤喂水，治疗毕抱出患儿，观察并记录蓝光治疗的效果，清洁并检查皮肤情况，记录，处理用物，蓝光箱的消毒和保养并记录灯管使用时间，定期做细菌培养。</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小时</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LEAYR006</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蓝紫光浴照射治疗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指新生儿蓝紫光照射治疗。仪器准备，核对医嘱，排除禁忌证，摆位，暴露全身，评估皮肤，使用装有多个荧光灯的蓝紫光浴器照射进行治疗。戴防护镜，计时，密切观察体温和全身状况，每小时翻身1次。治疗后，查皮肤和全身状况，如需连续或间断治疗，每次治疗6-12小时，间隔2-4小时。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LEAYR007</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可见光照射治疗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指仪器准备，核对医嘱，排除禁忌证，告知注意事项，摆位，暴露治疗部位，评估皮肤，使用白织灯照射器照射治疗。调节适宜距离，计时，必要时用治疗巾遮盖，戴防护眼镜。治疗后，查皮肤，记录治疗单。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每个照射区</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LEAYR008</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偏振光照射治疗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排除禁忌证，告知注意事项，摆位，暴露治疗部位，评估皮肤，使用红外偏振光治疗仪照射。调节适宜距离，选择恰当功率和模式，必要时用治疗巾遮盖，戴防护眼镜。治疗后，查皮肤、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每个照射区</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LEAYR009</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长波紫外线黑光治疗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测量心率血压，排除禁忌证，评估皮肤，使用由多个黑光灯组成的光浴舱对全身照射。告知注意事项，患者更衣入舱，佩戴防护镜，调节参数，计时。治疗后，查皮肤，测量心率血压，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LEAYR010</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高压汞灯紫外线治疗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评估皮肤，排除禁忌证，告知注意事项，摆位，使用产生中长波紫外线的高压水银石英灯治疗仪照射。用治疗巾或孔巾界定照射区，遮盖非照射区，调节适宜距离，按要求红斑等级以秒为单位开始照射，治疗人员戴防护眼镜。治疗后，查皮肤，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每个照射区</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LEAYR011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低压汞灯紫外线治疗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评估皮肤，排除禁忌证，告知注意事项，摆位，使用主要产生短波紫外线的冷光水银石英灯治疗仪照射。用治疗巾或孔巾界定照射区，遮盖非照射区，调节适宜距离，按要求红斑等级以秒为单位开始照射，治疗人员戴防护眼镜。治疗后，查皮肤，交待事项，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每个照射区</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LEAYR012</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紫外线导子治疗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排除禁忌证，使用石英导子连接紫外线输出进行照射，告知注意事项，选择合适形状尺寸的石英导子，用生理盐水冲洗导子上的消毒液，安装导子，摆位，预设时间，将导子伸入体腔内，计时。治疗后，取出导子，消毒导子，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每个照射区</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LEAYR013</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紫外线局部光敏治疗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评估皮肤，排除禁忌证，告知注意事项，使用黑光灯对应用光敏剂的患者进行局部照射。患者照射区外用光敏剂，30分钟后治疗，暴露治疗部位，遮盖非照射区，佩戴防护眼镜，按测定剂量开始照射。治疗后，查皮肤，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每个照射区</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LEAYR014</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紫外线光浴光敏治疗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评估皮肤，排除禁忌证，告知注意事项，使用数支黑光灯组成的光浴器对用过光敏剂的患者进行肢体或半身照射治疗。患者口服或外用光敏剂，2小时(口服)或30分钟(外用)后治疗，暴露治疗部位，佩戴防护眼镜，放置灯浴器，按测定剂量开始照射。治疗后，查皮肤，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每个照射区</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LEAYR015</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原光束激光治疗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指使用激光原光束照射治疗。仪器准备，核对医嘱，评估皮肤，排除禁忌证，告知注意事项，摆位，暴露治疗部位，选定照射区，调节适宜距离，计时，必要时佩戴防护眼镜。治疗后查皮肤，记录治疗单。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每个照射区</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LEAYR016</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散焦激光治疗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指使用激光散焦照射治疗。仪器准备，核对医嘱，评估皮肤，排除禁忌证，告知注意事项，摆位，暴露治疗部位，选定照射区，调节适宜距离，计时，必要时用治疗巾遮盖，戴防护眼镜。治疗后，查皮肤、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每个照射区</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LEAYR017</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激光光敏治疗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指使用激光器对应用光敏剂的患者进行照射治疗。仪器准备，药品准备，核对医嘱，评估皮肤，排除禁忌证，告知注意事项，静脉注射光敏剂，48-72小时后进行激光照射，照射区暴露，摆位，佩戴防护眼镜，照射中，观察患者一般情况。治疗后，查皮肤，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每个照射区</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LEAZX001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紫外线照射充氧血液回输治疗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指将静脉血抽出经紫外线照射充氧后回输静脉的治疗。单独治疗室，无菌环境准备，仪器及无菌用品、急救药物准备，核对医嘱，排除禁忌证，告知注意事项，摆位，静脉穿刺，取血并入无菌血袋，血袋标注患者姓名和血型，震荡20分钟后，装入无菌石英玻璃罐进行紫外线照射。同时，充氧，回输静脉血，观察患者一般情况。治疗后，压迫止血，处理一次性用品，石英玻璃罐灭菌处理，记录治疗单。不含吸氧。</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LEBCV001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阴部神经电刺激治疗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用于治疗神经源性难治性急迫性尿失禁、严重尿急尿频和非梗阻性尿潴留、神经源性膀胱(不全性脊髓损伤、骶裂和多发性硬化)、间质性膀胱炎、盆底疼痛、大便失禁等的治疗。通过经皮穿刺方法将刺激电极穿刺置入阴部神经周围，刺激器模拟神经电信号通过阴部神经调控膀胱、尿道、直肠等盆底器官。</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电极</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161_治疗用一次性医用材料费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LEBCV002</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阴茎/阴蒂背神经电刺激</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用于治疗神经源性难治性急迫性尿失禁、严重尿急尿频综合征、神经源性膀胱(不全性脊髓损伤、骶裂和多发性硬化)、间质性膀胱炎、盆底疼痛、大便失禁等的治疗。患者平卧位，表面粘贴电极/电极夹连接神经电调节仪器，负极固定于阴茎/阴蒂背部皮肤远端，正极位于阴茎近端皮肤(女性粘贴于大阴唇)，电调节信号经过阴茎/阴蒂背神经、阴部神经作用于脊髓后角细胞以及脊髓内部中间神经元。</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电极</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161_治疗用一次性医用材料费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LEBEA001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直流电眼杯药物离子导入治疗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指通过特制眼杯电极将药物离子导入前房、玻璃体、晶体、视网膜、脉络膜等组织进行治疗。仪器准备，药品准备，核对医嘱，排除禁忌证，将眼杯电极内盛药液，让患者低头睁眼，使角膜和球结膜与药液接触，固定眼杯电极使其边缘与眼眶密切接触。按照药物极性连接相应的治疗机极性，体表电极放置于枕部，连接治疗机的另一极性，告知注意事项，使用直流电疗仪逐渐增加输出电流至预计强度的2/3，询问患者感觉，缓慢增加电流强度，记录时间，调整电流强度，缓慢旋转电流强度旋钮逐渐减小电流输出直至输出为零。治疗后，检查患者治疗部位皮肤反应，指导患者保护治疗部位皮肤，记录治疗单，清洗眼杯电极，衬垫清洗，煮沸，消毒，晾干备用。</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每对电极</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LEBRG001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膀胱腔内电刺激治疗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用于刺激膀胱反射的恢复。采用盆底电生理治疗仪，截石位，暴露检查部位，将刺激电极经尿道置于膀胱腔内，向膀胱腔内灌注盐水，给予适当电刺激。</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电极</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161_治疗用一次性医用材料费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LEBW6001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直流电肢体水浴治疗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排除禁忌证，告知注意事项，使用直流电疗机，患者肢体浸入浴槽，缓慢调节电流至预计治疗强度的2/3，询问患者感觉，逐步调节电流强度至治疗应有强度，定时。治疗后，缓慢调节电流强度至零位，记录治疗单、浴槽消毒备用。</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LEBYR001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直流电体表治疗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核对医嘱，排除禁忌证，选择合适的铅板和衬垫，将铅板套入已经消毒、温度湿度适宜的衬垫中，患者取舒适体位，暴露治疗部位，评估皮肤，固定电极，告知注意事项，使用直流电疗仪，逐渐增加输出电流至预计强度的2/3，询问患者感觉，记录时间，治疗3-5分钟后根据患者感觉可调整电流强度。治疗后，查皮肤，告知注意事项，记录治疗单，衬垫清洗，消毒，晾干备用。</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每对电极</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LEBYR002</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直流电体表药物离子导入治疗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指通过体表电极将药物离子经皮肤、黏膜或伤口导入体内进行治疗。仪器准备，药物准备，核对医嘱，评估患者皮肤，排除禁忌证，核实药物过敏史，选择合适的铅板和衬垫，铅板套入消毒且温度湿度适宜的衬垫中，按药物的极性连接治疗机的极性，患者取舒适体位，暴露治疗部位，去除治疗部位及附近金属物品，固定电极，告知注意事项，使用直流电疗仪，逐渐增加输出电流至预计强度的2/3，询问患者感觉，记录时间，逐渐减小电流输出直至输出为零。治疗后，检查患者治疗部位皮肤，指导患者保护治疗部位皮肤，记录治疗单，衬垫清洗，消毒，晾干备用。</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每对电极</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LEBYR003</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体表微波消融术</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排除禁忌证，告知注意事项，在独立手术室进行，检查评估患者全身及局部情况，核对诊断，治疗部位及患者需要达到的目的，使用微波治疗仪，治疗电极消毒后备用，局部消毒，麻醉，检查麻醉效果，选择输出强度，确定手术操作方式，选择治疗电极，祛除病变，检查祛除的病变是否完全及祛除的范围及深度，是否有出血，敷料包扎。术后交代注意事项，开药，记录手术过程。</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平方厘米</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070_手术费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超短波体腔治疗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排除禁忌证，告知注意事项，在屏蔽手术室进行，确定治疗部位，暴露部位，使用超短波体腔治疗仪，局部清洁消毒，选择体腔电极并消毒，将电极置于治疗部位，调节仪器输出，计时。治疗中，询问有无异常感觉。治疗后，检查治疗部位，记录治疗单，清洗消毒电极。</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每体腔</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LEBZX002</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分米波体腔治疗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指放入体腔(或阴道、肛门)电极治疗。仪器准备，核对医嘱，排除禁忌证，告知注意事项，确定治疗部位，暴露部位，使用分米波体腔治疗仪将输出频率为300-3000兆赫的分米波进行治疗，选择并固定电极，调节仪器输出，计时。治疗中，巡视患者。治疗后检查治疗部位，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每体腔</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LEBZX003</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直流电体腔治疗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排除禁忌症，选择合适的电极，告知注意事项，使用直流电疗仪，将电极放入体腔内(阴道、直肠)，缓慢旋转电流输出旋钮，逐渐增加输出电流至预计强度的2/3，询问患者感觉，再缓慢增加电流强度，记录时间。治疗中，巡视患者。治疗后，查患者治疗部位反应，记录治疗单，清洗消毒电极及其附件。</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每体腔</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8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LEBZX004</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直流电体腔药物离子导入治疗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将药物离子经体腔黏膜或伤口导入体内进行治疗。仪器准备，药品准备，核对医嘱，排除禁忌证，选择合适的电极，根据所用药物的极性决定体腔电极与治疗机应连接的极性，体表电极与治疗机的另一极性相连接，告知注意事项，使用直流电疗仪，将电极放入体腔(阴道、直肠等)逐渐增加输出电流至预计强度的2/3，询问患者感觉，缓慢增加电流强度，记录时间，调整电流强度。治疗后，缓慢旋转电流强度旋钮逐渐减小电流输出直至输出为零，检查患者治疗部位，关记录治疗单，清洗消毒电极及其附件。</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每体腔</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8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LEBZX005</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电化学疗法</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指使用直流电疗仪通过针状电极直接作用于肿瘤等异常组织，利用直流电两极处发生的电生理、电化学反应破坏局部组织的治疗。仪器准备，核对医嘱，告知注意事项，常规清洁消毒，局麻，定位，用套管针穿刺，送进阴阳极针状电极，阳极进入肿瘤等异常组织中心区，阴极进入周围正常组织区，将阴阳电极分别连接直流电疗机，根据具体病情选择治疗剂量，治疗过程中密切观察患者反应。治疗后，压迫止血，患者休息数分钟，没有不适主诉后送患者返回病房。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电极、套管针</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部位</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161_治疗用一次性医用材料费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LEBZX006</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感应电治疗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排除禁忌证，取舒适体位，评估皮肤，暴露治疗部位，使用感应电疗机，告知注意事项，进行体表感应电流治疗，按固定法、点状法和滚动法，选择适宜电极及衬垫，缓慢调节电流强度至所需，定时、治疗过程中密切观察患者反应。治疗后，检查治疗部位皮肤，记录治疗单，衬垫清洗，消毒，晾干备用。</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部位</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LEBZX007</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电兴奋治疗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指使用直流-感应电疗机或电兴奋治疗机综合应用感应电和直流电进行治疗。仪器准备，核对医嘱，评估皮肤，排除禁忌证，取舒适体位，暴露治疗部位，告知注意事项，固定电极，先后选用感应电与直流电，调节电流强度，手柄电极在患者皮肤上暂时固定或移动，引起治疗局部强刺激感或肌肉收缩。治疗中，密切观察患者反应。治疗后，电流调零，检查治疗部位皮肤，记录治疗单，衬垫清洗，消毒，晾干备用。</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部位</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LEBZX008</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间动电治疗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评估皮肤，排除禁忌证，告知注意事项，使用间动电疗机，取舒适体位，暴露治疗部位，根据病情、部位和医嘱选择合适的电极和治疗波形，强度和时间，固定电极，调节输出电流，定时。治疗中，密切观察患者反应。治疗后，电流调零，记录治疗单，衬垫清洗，消毒，晾干备用。</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每对电极</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LEBZX009</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温热电脉冲治疗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评估皮肤，排除禁忌证，准备电极，保证电极适度的温度与湿度，告知注意事项，取舒适体位，暴露治疗部位，使用温热低频治疗机，固定电极。治疗中，密切观察患者反应。治疗后，输出调零，记录治疗单。电极晾干备用。</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每对电极</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LEBZX010</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微电流疼痛治疗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使用微电流技术对痛点进行长时间治疗。</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LEBZX011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神经肌肉电刺激治疗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指使用低频脉冲电疗机于体表刺激运动神经或肌肉的治疗。仪器准备，核对医嘱，评估皮肤，排除禁忌证，告知注意事项，取舒适体位，暴露治疗部位，在运动点摆放电极或局部使用手柄电极，根据病情选择电刺激的波形、频率、脉宽和强度，以达到产生最佳的肌肉收缩。治疗中，密切观察患者反应。治疗后，电流调零，检查皮肤，记录治疗单，衬垫消毒，晾干备用。</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每条神经/肌肉</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LEBZX012</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经皮神经电刺激治疗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评估皮肤，排除禁忌证，告知注意事项，取舒适体位，暴露治疗部位，使用经皮神经电刺激治疗机，固定电极，调节电流，定时。治疗中，密切观察患者反应。治疗后，取下电极，检查皮肤，记录治疗单，衬垫清洗，消毒，晾干备用。</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每对电极</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LEBZX013</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功能性电刺激治疗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实医嘱，评估皮肤，排除禁忌证，分析患者功能缺失的原因，制定电刺激方案，告知注意事项，取舒适体位，暴露治疗部位，使用低频脉冲电疗机。治疗中，密切观察患者反应。治疗后，电流调零，检查皮肤，记录治疗单，消毒衬垫，晾干备用。</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每条神经/肌肉</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LEBZX014</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微机功能性电刺激治疗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实医嘱，评估皮肤，排除禁忌证，分析患者功能缺失的原因，制定电刺激方案，用微机将患者个体化信息与治疗方案储存，应用和调整，告知注意事项，取舒适体位，暴露治疗部位，使用多通道低频脉冲电疗机。治疗中，密切观察患者反应。治疗后，电流调零，检查皮肤，记录治疗单，衬垫，消毒，晾干备用。</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每条神经/肌肉</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LEBZX015</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银棘电极负压电刺激治疗(SSP)</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指使用具有银棘电极和负压装置的低频脉冲电疗机进行治疗。仪器准备，核对医嘱，评估皮肤，排除禁忌证，取舒适体位，暴露治疗部位，注意事项，根据医嘱选取治疗频率，负压强度和治疗时间，准确选取治疗点将银棘电极吸附，调节电流至所需强度。治疗中，密切观察患者反应。治疗后，记录治疗单，电极消毒备用。</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每对电极</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LEBZX016</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中频电治疗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排除禁忌证，评估皮肤，告知患者注意事项，取舒适体位，暴露治疗部位，使用音频电治疗机或可产生频率为1000-100000赫兹等幅正弦电流的仪器，摆放并固定电极，调节电流至所需强度。治疗中，巡视患者。治疗后记录治疗单，衬垫清洗，消毒，晾干备用。</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每对电极</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LEBZX017</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干扰电治疗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皮肤评估，排除禁忌证，取舒适体位，暴露治疗部位，告知注意事项，使用干扰电治疗机，固定电极，调节电流至所需强度。治疗中，巡视患者，根据需要调整治疗输出。治疗后，记录治疗单，衬垫清洗，消毒，晾干备用。</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每对电极</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LEBZX018</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负压干扰电治疗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皮肤评估，排除禁忌证，取舒适体位，暴露治疗部位，工作人员检查患者皮肤，告知注意事项、使用带有负压装置的干扰电治疗机，电极吸附于体表，调节电流至所需强度。治疗中，巡视患者，根据需要调整治疗输出。治疗后，记录治疗单，衬垫清洗，消毒，晾干备用。</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每对电极</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LEBZX019</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动态干扰电治疗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皮肤评估，排除禁忌证，取舒适体位，暴露治疗部位，告知注意事项，使用动态干扰电治疗机，固定电极，调节电流至所需强度。治疗中，巡视患者，根据需要调整治疗输出。治疗后，记录治疗单，衬垫清洗，消毒，晾干备用。</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每对电极</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LEBZX020</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负压动态干扰电治疗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皮肤评估，排除禁忌证，取舒适体位，暴露治疗部位，告知注意事项，使用带负压装置的动态干扰电治疗机，电极吸附于体表，调节电流至所需强度。治疗中，巡视患者，根据需要调整治疗输出。治疗后，记录治疗单，衬垫清洗，消毒，晾干备用。</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每对电极</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LEBZX021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立体动态干扰电治疗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皮肤评估，排除禁忌证，取舒适体位，暴露治疗部位，告知注意事项，使用立体动态干扰电治疗机，固定电极，调节电流至所需强度。治疗中巡视患者，根据需要调整治疗输出。治疗后，记录治疗单，衬垫清洗，消毒，晾干备用。</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每对电极</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LEBZX022</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负压立体动态干扰电治疗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皮肤评估，排除禁忌证，取舒适体位，暴露治疗部位，工作人员检查患者皮肤，告知注意事项、使用带负压装置的立体动态干扰电治疗机，按医嘱以形成立体动态干扰电场方式将吸附电极吸附于体表，调节电流至所需强度。治疗中，巡视患者，根据需要调整治疗输出。治疗后，记录治疗单，衬垫清洗，消毒，晾干备用。</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每对电极</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LEBZX023</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音乐电治疗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排除禁忌，取合适体位，暴露部位，评估皮肤，告知注意事项，使用音乐电疗仪器，按医嘱选定乐曲，固定电极，放音乐，调节输出所需流量，观察治疗反应，根据需要调整治疗输出。治疗后，记录治疗单，衬垫清洗，消毒，晾干备用。</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LEBZX024</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共鸣火花治疗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皮肤评估，排除禁忌证，告知注意事项，确定治疗部位，暴露部位，使用共鸣火花治疗仪，皮肤表面涂少量化石粉，操作者带防护眼镜，选择治疗电极，将消毒后的电极涂润滑剂对准治疗部位往复体表移动，计时。治疗中，注意患者病情变化。治疗后，检查治疗部位状况，记录治疗单，电极清洗，消毒后置于消毒液内。</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5分钟</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LEBZX025</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短波治疗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评估皮肤，排除禁忌证，在屏蔽房间进行，告知注意事项，确定治疗部位，暴露部位，使用短波治疗仪，选择并固定电极，调节仪器输出，达到治疗量，计时。治疗中，巡视患者，治疗后检查治疗部位，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部位</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LEBZX026</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小功率短波治疗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评估皮肤，排除禁忌证，在屏蔽房间进行，告知注意事项，确定治疗部位，暴露部位，使用小功率短波治疗仪，选择并固定电极，调节仪器输出，达到治疗量，计时。治疗中，巡视患者。治疗后检查治疗部位，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部位</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LEBZX027</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脉冲短波治疗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评估皮肤，排除禁忌证，在屏蔽房间进行，告知注意事项，确定治疗部位，暴露部位，使用脉冲短波治疗仪，选择并固定电极，调节仪器输出，达到治疗量，计时。治疗中，巡视患者。治疗后，检查治疗部位、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部位</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LEBZX028</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短波体腔治疗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排除禁忌证，告知注意事项，在屏蔽手术室进行，确定治疗部位，暴露部位，使用短波体腔治疗仪，局部清洁消毒，选择体腔电极并消毒，将电极置于治疗部位，调节仪器输出，计时。治疗中，询问有无异常感觉。治疗后，检查治疗部位、记录治疗单、清洗消毒电极。</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每体腔</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LEBZX029</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短波热疗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排除禁忌证，告知注意事项，确定治疗部位，使用短波热疗机将输出频率为3-30兆赫大功率短波作用于肿瘤组织体表投影部位进行治疗，暴露部位，选择并固定电极，调节仪器输出，计时。治疗中，巡视患者。治疗后，检查治疗部位，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部位</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LEBZX030</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超短波治疗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评估皮肤，排除禁忌证，在屏蔽房间进行，告知注意事项，确定治疗部位，暴露部位，使用大功率超短波治疗仪，选择并固定电极，调节仪器输出，达到治疗量、计时。治疗中，巡视患者。治疗后，检查治疗部位、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部位</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LEBZX031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小功率超短波治疗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皮肤评估，排除禁忌证，在屏蔽房间进行，告知注意事项，确定治疗部位，暴露部位，使用小功率超短波治疗仪，选择并固定电极，调节仪器输出，达到治疗量，计时。治疗中，巡视患者。治疗后检查治疗部位，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部位</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LEBZX032</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脉冲超短波治疗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评估皮肤，排除禁忌证，在屏蔽房间进行，告知注意事项，确定治疗部位，暴露部位，使用脉冲超短波治疗仪，选择并固定电极，调节仪器输出，达到治疗量，计时。治疗中，巡视患者。治疗后，检查治疗部位，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部位</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LEBZX033</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超短波热疗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排除禁忌证，告知注意事项、确定治疗部位，使用超短波热疗机将输出频率为30-300兆赫大功率超短波作用于体内肿瘤组织，暴露部位，选择并固定电极，调节仪器输出，计时。治疗中，巡视患者。治疗后，检查治疗部位，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水袋、测温导管</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部位</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161_治疗用一次性医用材料费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LEBZX034</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分米波治疗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排除禁忌证，告知注意事项在屏蔽房间进行，确定治疗部位，暴露部位，使用分米波治疗仪，选择并固定电极，调节仪器输出，计时。治疗中，巡视患者。治疗后，检查治疗部位，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部位</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LEBZX035</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分米波热疗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排除禁忌证，告知注意事项，确定治疗部位，使用分米波热疗机将输出频率为300-3000兆赫大功率分米波作用于体内肿瘤组织暴露部位，选择并固定电极，调节仪器输出，计时。治疗中，巡视患者。治疗后检查治疗部位，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水袋、测温导管</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部位</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161_治疗用一次性医用材料费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LEBZX036</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厘米波治疗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排除禁忌证，告知注意事项在屏蔽房间进行，确定治疗部位，暴露部位，使用厘米波治疗仪，选择并固定电极，调节仪器输出，计时。治疗中，巡视患者。治疗后，检查治疗部位，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部位</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LEBZX037</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厘米波体腔治疗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排除禁忌证，告知注意事项，确定治疗部位，暴露部位，使用厘米波体腔治疗仪将输出频率为3000-30000兆赫的厘米波进行治疗，选择并固定电极、调节仪器输出，计时。治疗中，巡视患者。治疗后，检查治疗部位，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每体腔</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LEBZX038</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厘米波热疗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排除禁忌证，告知注意事项，确定治疗部位，使用厘米波热疗机将输出频率为3000-30000兆赫大功率分米波作用于体内肿瘤组织，暴露部位，选择并固定电极，调节仪器输出，计时。治疗中，巡视患者。治疗后，检查治疗部位、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水袋、测温导管</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部位</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161_治疗用一次性医用材料费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LEBZX039</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毫米波治疗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排除禁忌证，告知注意事项在屏蔽房间进行，确定治疗部位，暴露部位，使用毫米波治疗仪，选择并固定电极，调节仪器输出，计时。治疗中，巡视患者。治疗后，检查治疗部位，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部位</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LEBZX040</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毫米波体腔治疗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排除禁忌证，告知注意事项，确定治疗部位，暴露部位，使用毫米波体腔治疗仪将输出频率为30-300吉赫兹(GHz)的毫米波，选择并固定电极、调节仪器输出，计时。治疗中，巡视患者。治疗后，检查治疗部位、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每体腔</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LEBZX041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低压静电治疗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仪器准备，核对医嘱，排除禁忌证，告知注意事项，患者双足踏于带有绝缘底座的足踏电极上，使用低压静电治疗仪，调节仪器输出，计时。治疗中，巡视患者。治疗后，记录治疗单。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半小时</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LEBZX042</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高压静电治疗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排除禁忌证，告知注意事项，在单独治疗室中进行，患者双足踏于带有绝缘底座的足踏电极上，使用高压静电治疗仪，另一电极置于头部上方，调节仪器输出，计时。治疗中，巡视患者。治疗后，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半小时</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LEBZX043</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9000伏以下高压交变电场治疗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指将输出电压小于等于9000伏的高压交变电场作用于人体的治疗。仪器准备，核对医嘱，排除禁忌证，告知注意事项，在单独治疗室中进行，患者双足踏于带有绝缘底座的足踏电极上，使用高压交变电场治疗仪，另一电极置于头部上方，调节仪器输出，计时。治疗中，巡视患者。治疗后，记录治疗。</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半小时</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LEBZX044</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9000伏以上高压交变电场治疗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将输出电压大于9000伏的高压交变电场作用于人体的治疗。仪器准备，核对医嘱，排除禁忌证，告知注意事项，在单独治疗室中进行，患者双足踏于带有绝缘底座的足踏电极上，使用高压交变电场治疗仪，另一电极置于头部上方，调节仪器输出，计时。治疗中，巡视患者。治疗后，记录治疗。</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半小时</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LEBZX045</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空气负离子治疗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仪器准备，核对医嘱，排除禁忌证，告知注意事项，使用空气负离子治疗仪、在单独治疗室中进行、调节仪器输出，计时。治疗中，巡视患者。治疗后，记录治疗单。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半小时</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LEBZY001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直流电全身水浴治疗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药品准备，核对医嘱，排除禁忌证，告知注意事项，使用直流电疗仪，将电极放入体腔(宫颈、阴道、直肠等)，取半卧位，患者全身浸入浴盆，缓慢调节电流至预计治疗强度的2/3，询问患者感觉，逐步调节电流强度至治疗应有强度，定时。治疗后、缓慢调节电流强度至零位，记录治疗单，浴盆消毒备用。</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LECZX001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超声波治疗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排除禁忌证，告知注意事项，取舒适体位，确定清洗治疗部位，确定治疗类型，使用超声波治疗仪，治疗者持超声声头治疗，调节仪器输出，计时。治疗中，巡视患者。治疗后，检查治疗部位，记录治疗单、清洗消毒超声头。</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5分钟</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LECZX002</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超声波药物透入治疗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药品准备，核对医嘱，排除禁忌证，询问有无药物过敏史，告知注意事项，取舒适体位，确定并清洗治疗部位，涂布药液，确定治疗类型，使用超声波治疗仪，治疗者持超声声头治疗，调节仪器输出，计时。治疗后，检查治疗部位，记录治疗单，清洗消毒超声头。</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5分钟</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LECZX003</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放射式冲击波疼痛治疗(RSWT)</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用体外冲击波技术，在超声波定位下，确定治疗区域。使用治疗能量为2-4巴，冲击次数2000次，冲击频率5-10赫兹，治疗足底筋膜炎、钙化性肌腱炎、非钙化性肌腱炎、跟腱痛、转子滑囊炎、骼胫摩擦综合征、桡侧或尺侧肱骨上髁炎、胫骨缘综合征、常见性附着肌腱炎、肌触发痛点等。不含超声引导、心电图检查、血凝检查。</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LEDYR001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皮温生物反馈治疗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指使用皮温生物反馈治疗仪将皮肤温度传感器测出的信号转换成声、光等信号，指导患者主观参与调整皮温的治疗。在单独治疗室进行、仪器准备、核对医嘱，排除禁忌证，告知注意事项、取舒适体位，选择采集信号部位，清洗擦干，传感器固定、确定治疗类型，调节仪器输出，指导患者主观参与调节信号、计时，治疗中巡视患者，治疗后检查治疗部位、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LEDYR002</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皮肤电阻生物反馈治疗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在单独治疗室进行，仪器准备，核对医嘱，排除禁忌证，告知注意事项，取舒适体位，使用皮肤电阻生物反馈治疗仪，选择采集信号部位，清洗，酒精脱脂，电极涂导电膏并固定在皮肤上，确定治疗类型，调节仪器输出，指导患者主观参与调节信号，计时。治疗中，巡视患者，询问有无异常感觉。治疗后，询问病情，检查治疗部位，记录治疗单，清洗消毒电极，晾干备用。</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LEDZX001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心率生物反馈治疗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在单独治疗室进行，仪器准备，核对医嘱，排除禁忌证，告知注意事项、取舒适体位，使用心率生物反馈治疗仪，选择采集心率信号的部位清洗，酒精脱脂，电极涂导电膏，固定在皮肤上，确定治疗类型，调节仪器输出，指导患者主观参与调节信号、计时。治疗中，巡视患者，询问有无异常感觉。治疗后，检查治疗部位，记录治疗单，清洗消毒电极，晾干备用。</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LEDZX002</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脑电生物心理反馈治疗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由经过培训的专业治疗师在独立的治疗室内，根据详细临床评估和脑电图检查定量测试分析，确定每位患者的治疗参数，即增强和抑制的频率范围及治疗位点，清洁头顶和双耳垂皮肤，按照国际10/20系统安放电极至少1个位点加2个接地电极，用导电膏粘附电极，设定参数，对患者情绪、行为、认知功能、睡眠等方面进行生物心理治疗。</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LEDZX003</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肌电生物反馈治疗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在单独治疗室进行，仪器准备，核对医嘱，排除禁忌证，告知注意事项，取舒适体位，使用肌电生物反馈治疗仪，选择采集信号部位，清洗，酒精脱脂，电极涂导电膏，固定在皮肤上，确定治疗类型，调节仪器输出，指导患者主观参与调节信号，计时。治疗中，巡视患者，治疗后检查治疗部位，记录治疗单，清洗消毒电极，晾干备用。</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LEEQU001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阴部/盆底肌磁刺激治疗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用于刺激和调节盆底神经和肌肉功能。采用盆底电生理治疗仪，患者取坐位，将磁刺激器置于盆底，给予适当刺激治疗。</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电极</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161_治疗用一次性医用材料费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LEEZX001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电磁场治疗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仪器准备，核对医嘱，排除禁忌证，告知注意事项，取舒适体位，使用低频交变磁场治疗机，选取合适磁极摆放，并调节治疗参数，计时。治疗中，询问患者感觉。治疗后，移开磁极，记录治疗单。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LEEZX002</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旋转磁场治疗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仪器准备，核对医嘱，排除禁忌证，告知注意事项，取舒适体位，使用旋转磁场治疗机，按医嘱摆放磁极，调节治疗参数，计时。治疗中，询问患者感觉。治疗后，记录治疗单。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LEEZX003</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磁热治疗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选用热磁器，通过其温热效应和强磁穿割作用于特定的穴位，进行治疗和保健，根据病情选定磁力强度和治疗时间。</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部位</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LEEZX004</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磁热振治疗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仪器准备，核对医嘱，排除禁忌证，告知注意事项，取舒适体位，使用磁热振治疗仪器，摆放治疗袋并调节治疗参数，计时。治疗中，询问患者感觉。治疗后，检查治疗部位，记录治疗单。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部位</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LEEZX005</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低频脉冲磁场局部治疗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仪器准备，核对医嘱，排除禁忌证，告知注意事项，取舒适体位，使用低频脉冲磁场治疗机，选取合适磁极并摆放，调节治疗参数，计时。治疗中，询问患者感觉。治疗后，记录治疗单。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部位</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LEEZY001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低频脉冲磁场全身治疗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仪器准备，核对医嘱，排除禁忌证，告知注意事项，取舒适体位，使用低频脉冲磁场治疗机，选取合适磁极并摆放，调节治疗参数，计时。治疗中，询问患者感觉。治疗后，记录治疗单。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LEFWA001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上肢旋涡浴治疗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核对医嘱，排除禁忌证，告知注意事项，检查涡流装置，将上肢浸入漩涡装置水中，定时。治疗中，观察患者情况。治疗后，患者休息数分钟方可离开，记录治疗单，消毒浴盆。</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043_一般治疗费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LEFXA001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下肢旋涡浴治疗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核对医嘱，排除禁忌证，告知注意事项，检查涡流装置，将下肢浸入漩涡装置水中，定时。治疗中，观察患者情况。治疗后，患者休息数分钟方可离开，记录治疗单，消毒浴盆。</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043_一般治疗费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LEFYR001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烧伤浸浴治疗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利用水疗槽(或池)进行烧伤病人的创面浸泡冲洗，去除死皮等污垢并清洁创面，需要时可在水中加入高锰酸钾等消毒剂(0.5克/吨)。对于烧伤程度严重，无法独立转移的患者，可以结合升降器械辅助患者进出水疗槽(或池)。教会患者在浸泡5-10分钟之后，进行预防疤痕挛缩的自我牵拉，以提高相应肢体的活动功能。</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全身浸浴按60元计收</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043_一般治疗费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LEFZX001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气泡浴治疗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核对医嘱，排除禁忌证，告知注意事项，在浴盆中放置气泡性装置。患者全身浸入水中，检查气泡浴装置，开动气泡发生器，测量患者心率血压，取半卧位，定时，在治疗过程中密切观察患者情况，治疗后再测心率血压，患者休息数分钟无不适主诉后方可离开，记录治疗单，消毒浴盆。</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043_一般治疗费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LEFZX002</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哈巴氏槽治疗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核对医嘱，排除禁忌证，告知注意事项，测量患者心率血压，检查浴槽、取站立位，治疗师在槽外指导或帮助患者进行运动训练，使用“8”字形或葫芦形等各种形状供个人全身运动用浴槽，密切观察患者情况，治疗后再测患者心率血压，患者休息数分钟无不适主诉后方可离开，记录治疗单、消毒浴盆。</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043_一般治疗费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LEFZY001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药物浸浴治疗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核对医嘱，排除禁忌证，告知注意事项，询问药物过敏史，向专用浴盆加入药物，测量患者心率血压，患者全身浸入药液中，取半卧位，定时，在治疗过程中密切观察患者情况，治疗后再测心率血压，患者休息数分钟无不适主诉后方可离开，记录治疗单，消毒浴盆。</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043_一般治疗费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LEGYR001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浸蜡治疗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核对医嘱，排除禁忌证，告知注意事项，评估皮肤，检查恒温蜡容器，测量蜡温度，快速反复数次进出蜡液，使治疗部位被蜡包裹后再浸入蜡容器中，计时。治疗中，观察患者情况。治疗后，检查皮肤、定期洗蜡并加新蜡。</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部位</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043_一般治疗费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LEGYR002</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刷蜡治疗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核对医嘱，排除禁忌证，告知注意事项，评估治疗皮肤，测量石蜡温度、用软毛排笔取蜡液，迅速而均匀的涂在治疗部位，形成1-2厘米蜡层、计时。治疗中，观察患者情况。治疗后，检查皮肤，定期洗蜡并加新蜡。</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部位</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043_一般治疗费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LEGYR003</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蜡敷治疗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核对医嘱，排除禁忌证，告知注意事项，检查评估皮肤，熔化的石蜡并冷却到一定程度后保温待用、石蜡外敷于治疗部位，包裹后用棉垫毛毯保温，计时。治疗中，观察患者情况。治疗后，检查皮肤，定期洗蜡并加新蜡。不含蜡袋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部位</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043_一般治疗费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LEGYR004</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电泥疗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仪器准备，核对医嘱，排除禁忌证，告知注意事项，制作或准备泥饼，检查评估治疗部位皮肤，使用直流电疗机或透热电疗机，将泥饼放置于皮肤表面后按医嘱选择连接电极，调节治疗参数，计时。治疗中，观察患者情况。治疗后，检查皮肤，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部位</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043_一般治疗费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LEGYR005</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泥敷治疗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核对医嘱，排除禁忌证，告知注意事项，检查评估治疗部位皮肤，将治疗用泥加温至40-55℃备用，在治疗部位涂一层薄泥后将泥饼外敷于患部，包裹保温、计时。治疗中，观察患者情况。治疗后，检查皮肤，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部位</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043_一般治疗费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LEGZY001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全身泥疗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核对医嘱，排除禁忌证，告知注意事项，测量血压、心率，在专用场地将医疗泥放入浴盆内，加盐水或温泉水至需要稀度，患者胸部以下浸入泥水中，计时。治疗中，观察询问患者。治疗后，记录血压，心率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043_一般治疗费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LEHZX001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冷空气治疗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指使用特殊设计的转换器，除去空气中的水分和灰尘，用处理过的冷空气(温度-15℃以下)作用于治疗部位的冷疗方法。仪器准备，核对医嘱，排除禁忌证，评估治疗部位，告知注意事项，取舒适体位，暴露治疗部位，非治疗部位部位保暖，选择相应的冷空气喷嘴，相隔45厘米左右的距离向治疗部位进行喷射，持续数分钟至十分钟。治疗后，观察局部反应，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部位</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043_一般治疗费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LEHZX002</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冰敷治疗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特殊制冰机制备冰片，塑料袋内装入小冰块，空气排出，封紧口袋，将冰袋放在病变部位，严密观察，根据病情和医嘱决定治疗时间，治疗后，评估皮肤状况并记录。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部位</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043_一般治疗费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LEHZX003</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冰按摩治疗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使用冰块、冰按摩器、冰棉棒对受累部位进行摩擦的治疗。核对医嘱，评估皮肤，告知注意事项，取舒适体位，非治疗部位保暖，在治疗过程中给患者鼓励、用冰块以中等速度有节律的摩擦治疗部位，直至皮肤感觉麻木，通常时间为5-10分钟。治疗后，检查皮肤状况和全身生理反应，评定和记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部位</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043_一般治疗费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LEJVH001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颈椎机械牵引</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核对医嘱、检查牵引装置，排除禁忌证，告知注意事项，按医嘱选取治疗体位并固定，使用颈椎机械牵引装置对颈椎进行牵引治疗，调整牵引角度和重量，计时，观察患者反应。治疗后，询问患者感觉，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031_临床物理治疗费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LEJVH002</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颈椎电动牵引</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核对医嘱，检查牵引装置，排除禁忌证，告知注意事项，按医嘱选取治疗体位并固定，使用颈椎电动牵引装置对颈椎进行牵引治疗，调整牵引角度，选择牵引重量和时间，开机，观察患者反应。治疗后，询问患者感觉，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031_临床物理治疗费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LEJVT001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腰椎机械牵引</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核对医嘱，检查牵引装置，排除禁忌证，告知注意事项，按医嘱选取治疗体位并固定，使用腰椎机械牵引装置对腰椎进行牵引治疗，调整牵引重量，计时，观察患者反应。治疗后，询问患者感觉，记录治疗单。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031_临床物理治疗费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LEJVT002</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腰椎电动牵引</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核对医嘱，检查牵引装置，排除禁忌证，告知注意事项，按医嘱选取治疗体位并固定，使用腰椎电动牵引装置对腰椎进行牵引治疗，选择牵引重量和时间，开机，观察患者反应。治疗后，询问患者感觉，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031_临床物理治疗费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LEJVT003</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三维快速牵引</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指使用三维牵引仪器对腰椎进行三维快速牵引治疗。根据患者身高、体重、性别、年龄、发病部位、病变状态等，确定其牵引距离、成角方向、成角度数、旋转方向、旋转度数等数据，并将其输入计算机。患者解除腰带，俯卧于牵引床上，暴露腰部，并固定好，检查无误时启动牵引床。医者之手置于病变椎间，嘱患者放松，不要屏气，不要对抗。脚踏开关，牵引床按照指令自动完成定距离快速牵引与定角度旋转同步动作，同时医生辅以手法顶推或按压：每次动作1-3下。三维快速牵引后嘱患者平卧3-6小时，可配用消炎利水药物。三天内限制活动，尤其不能弯腰和扭腰，此后配合手法等辅助治疗。</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031_临床物理治疗费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LEJW6001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肢体加压治疗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指使用正压顺序循环治疗仪，促使组织经静脉、淋巴管回流以消除肢体局部水肿的治疗。将排空气体的袖(或腿)套套在患肢上，设定气袋压力，开机，从位于肢体末端的气袋开始逐一充气，四只气袋完全充气后，压力维持一段时间，再从肢体近端气袋开始依次排气，直至末端，此为一个作用周期。压力大小可根据患者的感觉和耐受情况随时调节。</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单肢</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031_临床物理治疗费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LEJW6002</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肢体负压吸引治疗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患者采取坐位或仰卧位、使用负压治疗仪、调整好压力舱的高度和倾斜角度，将肢体裸露伸入舱内，用与患肢周径相符的柔软而有弹性的垫圈在压力舱口处固定，并密封舱口、将患者座椅或床与仪器用皮带固定、调节压力大小，计时，治疗后，询问患者反应，检查治疗部位，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单肢</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031_临床物理治疗费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LEJW8001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四肢关节功能牵引</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核对医嘱，排除禁忌证，告知注意事项，使用四肢关节机械牵引器械，检查牵引装置，患者取相应体位并固定，按医嘱要求部位和牵引参数进行治疗，治疗中观察询问患者，结束后记录。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单肢</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031_临床物理治疗费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LEJZX001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悬吊治疗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指使用滑道、悬吊配件、锁定装置，将病人的相应肢体或整个身体处于悬吊状态进行的治疗。一手抓住悬吊带，另一手抓住悬吊绳，向开放槽一侧慢慢拉动悬吊绳，直到悬吊带放松，把悬吊带调节到所需高度，将悬吊绳向闭锁一侧快速拉动，锁定悬吊绳，以此过程完成对悬吊带高度调节的操作。将患者相应肢体或整个身体固定在悬吊带中，调整所需高度。</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031_临床物理治疗费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LEJZX002</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局部电动按摩</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指使用电动按摩仪对人体局部进行的治疗。仪器准备，核对医嘱，评估皮肤，告知注意事项，取舒适体位，计时，必要时用治疗巾遮盖，询问患者感觉。治疗后，查皮肤，记录治疗单。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部位</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031_临床物理治疗费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LEJZX003</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局部电热按摩</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指使用合并热疗的电动按摩仪对人体局部进行治疗。仪器准备，核对医嘱，评估皮肤，告知注意事项，取舒适体位，计时，必要时用治疗巾遮盖，询问患者感觉。治疗后，查皮肤，记录治疗单。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部位</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031_临床物理治疗费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LEJZY001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全身电动按摩</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指使用电动按摩床或按摩椅对人体全身进行治疗。仪器准备，核对医嘱，选定记录参数，评估皮肤，告知注意事项，取舒适体位，计时，观察，必要时用治疗巾遮盖，询问患者感觉。治疗后，查皮肤，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031_临床物理治疗费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LEJZY002</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全身电热按摩</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指使用合并热疗的电动按摩床或按摩椅对人体全身进行治疗。仪器准备，核对医嘱，评估皮肤，告知注意事项，取舒适体位，计时，必要时用治疗巾遮盖，询问患者感觉。治疗后，查皮肤，记录治疗单。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031_临床物理治疗费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LEZZX001</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场效应治疗</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指使用场效应治疗仪将其产生的低频交变磁场和远红外线热辐射对人体进行治疗。仪器准备，核对医嘱，皮肤评估，排除禁忌证，告知注意事项，按医嘱将效应带外敷于治疗部位，选择治疗强度和时间，治疗中观察询问患者。治疗后，检查皮肤，记录治疗单。</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部位</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031_临床物理治疗费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SA"/>
              </w:rPr>
              <w:t>N</w:t>
            </w:r>
          </w:p>
        </w:tc>
        <w:tc>
          <w:tcPr>
            <w:tcW w:w="1395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SA"/>
              </w:rPr>
              <w:t>辅助操作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SA"/>
              </w:rPr>
              <w:t>NA</w:t>
            </w:r>
          </w:p>
        </w:tc>
        <w:tc>
          <w:tcPr>
            <w:tcW w:w="1395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SA"/>
              </w:rPr>
              <w:t>设备辅助操作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NAAA0000</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颅内（脑室）镜辅助操作</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消毒铺巾，颅骨钻孔后切开硬脑膜、将工作镜置入颅内进行手术。</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给水管</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070_手术费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170_手术用一次性医用材料费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NAAB0000</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胸腔（纵膈）镜辅助操作</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消毒铺巾，经胸壁腋前、腋中线和腋后线各行约1-2厘米肋间横切口，建立人工气胸，分别置入胸腔镜穿刺套管，置入胸腔镜、操作器械，探查，镜下完成与开胸手术内涵相同的内容。逐层缝合切口，缝合皮肤或拉合皮肤。</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穿刺器、切口牵开扩张固定器、取物袋、套袖、钉仓（匣）</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070_手术费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170_手术用一次性医用材料费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NAAC0000</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腹腔镜辅助操作</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体位摆放，消毒铺巾，穿刺器置入，腹腔镜探查，腹腔镜下手术操作。</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穿刺器、切口牵开扩张固定器、取物袋、套袖、钉仓（匣）</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070_手术费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170_手术用一次性医用材料费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NAAD0000</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宫腔镜辅助操作</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体位摆放，消毒铺巾，穿刺器置入，宫腔镜探查，宫腔镜下手术操作</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膨宫管、止血球囊</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070_手术费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170_手术用一次性医用材料费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NAAE0000</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关节镜辅助操作</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体位摆放，消毒铺巾，穿刺器置入，关节镜探查，镜下手术操作。</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一次性刨削器</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070_手术费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170_手术用一次性医用材料费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NAAF0000</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泌尿道镜辅助操作</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体位摆放，消毒铺巾，穿刺器置入，泌尿道镜探查，镜下手术操作。</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070_手术费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NAAG0000</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椎间盘镜辅助操作</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体位摆放，消毒铺巾，穿刺器置入，椎间盘镜探查，镜下手术操作。</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070_手术费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NAAH0000</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涎腺内窥镜辅助操作</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体位摆放，消毒铺巾，穿刺器置入，涎腺内窥镜下探查，镜下手术操作。</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070_手术费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NAAI0000</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耳内镜辅助操作</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体位摆放，消毒铺巾，耳内镜探查，镜下手术操作。</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070_手术费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NAAJ0000</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鼻内窥镜辅助操作</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体位摆放，消毒铺巾，鼻内窥镜探查，镜下手术操作。</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070_手术费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NABA0000</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手术显微镜辅助操作</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应用专用显微镜，显微手术器械，采用显微操作技术，进行精确操作。</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半小时</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strike/>
                <w:color w:val="000000"/>
                <w:sz w:val="20"/>
                <w:szCs w:val="20"/>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070_手术费 </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NAFA0000</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超声刀辅助操作</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strike/>
                <w:color w:val="000000"/>
                <w:sz w:val="20"/>
                <w:szCs w:val="20"/>
              </w:rPr>
            </w:pP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一次性刀头</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070_手术费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170_手术用一次性医用材料费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NAGA0000</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等离子刀辅助操作</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strike/>
                <w:color w:val="000000"/>
                <w:sz w:val="20"/>
                <w:szCs w:val="20"/>
              </w:rPr>
            </w:pP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一次性刀头</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070_手术费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170_手术用一次性医用材料费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NAHA0000</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玻切机辅助操作</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strike/>
                <w:color w:val="000000"/>
                <w:sz w:val="20"/>
                <w:szCs w:val="20"/>
              </w:rPr>
            </w:pP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玻切套包、光导纤维、导丝</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070_手术费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170_手术用一次性医用材料费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NAIA0000</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超声乳化机辅助操作</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strike/>
                <w:color w:val="000000"/>
                <w:sz w:val="20"/>
                <w:szCs w:val="20"/>
              </w:rPr>
            </w:pP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070_手术费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SA"/>
              </w:rPr>
              <w:t>NB</w:t>
            </w:r>
          </w:p>
        </w:tc>
        <w:tc>
          <w:tcPr>
            <w:tcW w:w="1395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SA"/>
              </w:rPr>
              <w:t>微动力系统辅助操作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NBAA0000</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颅微动力系统</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strike/>
                <w:color w:val="000000"/>
                <w:sz w:val="20"/>
                <w:szCs w:val="20"/>
              </w:rPr>
            </w:pP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070_手术费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NBBA0000</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眼耳鼻喉微动力系统</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strike/>
                <w:color w:val="000000"/>
                <w:sz w:val="20"/>
                <w:szCs w:val="20"/>
              </w:rPr>
            </w:pP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070_手术费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NBCA0000</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骨微动力系统</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strike/>
                <w:color w:val="000000"/>
                <w:sz w:val="20"/>
                <w:szCs w:val="20"/>
              </w:rPr>
            </w:pP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070_手术费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NBDA0000</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颌面微动力系统</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strike/>
                <w:color w:val="000000"/>
                <w:sz w:val="20"/>
                <w:szCs w:val="20"/>
              </w:rPr>
            </w:pP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070_手术费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NBEA0000</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齿科微动力系统</w:t>
            </w:r>
          </w:p>
        </w:tc>
        <w:tc>
          <w:tcPr>
            <w:tcW w:w="604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strike/>
                <w:color w:val="000000"/>
                <w:sz w:val="20"/>
                <w:szCs w:val="20"/>
              </w:rPr>
            </w:pP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次</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070_手术费</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bl>
    <w:p>
      <w:pPr>
        <w:ind w:right="600"/>
        <w:rPr>
          <w:rFonts w:hint="eastAsia" w:ascii="仿宋_GB2312" w:eastAsia="仿宋_GB2312"/>
          <w:sz w:val="24"/>
        </w:rPr>
      </w:pPr>
    </w:p>
    <w:p>
      <w:pPr>
        <w:ind w:right="600"/>
        <w:rPr>
          <w:rFonts w:hint="eastAsia" w:ascii="仿宋_GB2312" w:eastAsia="仿宋_GB2312"/>
          <w:sz w:val="24"/>
        </w:rPr>
      </w:pPr>
    </w:p>
    <w:p>
      <w:pPr>
        <w:adjustRightInd w:val="0"/>
        <w:snapToGrid w:val="0"/>
        <w:spacing w:beforeLines="0" w:afterLines="0" w:line="360" w:lineRule="auto"/>
        <w:rPr>
          <w:rFonts w:hint="eastAsia" w:ascii="仿宋_GB2312" w:hAnsi="仿宋_GB2312" w:eastAsia="仿宋_GB2312" w:cs="仿宋_GB2312"/>
          <w:sz w:val="32"/>
          <w:szCs w:val="32"/>
        </w:rPr>
        <w:sectPr>
          <w:pgSz w:w="16838" w:h="11906" w:orient="landscape"/>
          <w:pgMar w:top="1304" w:right="1417" w:bottom="1134" w:left="1418" w:header="851" w:footer="992" w:gutter="0"/>
          <w:pgNumType w:fmt="numberInDash"/>
          <w:cols w:space="720" w:num="1"/>
          <w:rtlGutter w:val="0"/>
          <w:docGrid w:type="lines" w:linePitch="312" w:charSpace="0"/>
        </w:sectPr>
      </w:pPr>
    </w:p>
    <w:p>
      <w:pPr>
        <w:adjustRightInd w:val="0"/>
        <w:snapToGrid w:val="0"/>
        <w:spacing w:beforeLines="0" w:afterLines="0" w:line="360" w:lineRule="auto"/>
        <w:rPr>
          <w:rFonts w:hint="eastAsia" w:ascii="仿宋_GB2312" w:hAnsi="仿宋_GB2312" w:eastAsia="仿宋_GB2312" w:cs="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AA2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2021-09-14T01:18:00Z</dcterms:created>
  <dc:creator>wu'x's</dc:creator>
  <cp:lastModifiedBy>mongolian</cp:lastModifiedBy>
  <dcterms:modified xsi:type="dcterms:W3CDTF">2021-09-14T01:18:16Z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D895465EABFE4151A225D676C94F1953</vt:lpwstr>
  </property>
</Properties>
</file>