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0" w:afterLines="0" w:line="240" w:lineRule="auto"/>
        <w:jc w:val="center"/>
        <w:rPr>
          <w:rFonts w:ascii="方正小标宋简体" w:hAnsi="宋体" w:eastAsia="方正小标宋简体" w:cs="宋体"/>
          <w:bCs/>
          <w:sz w:val="44"/>
          <w:szCs w:val="44"/>
        </w:rPr>
      </w:pPr>
      <w:bookmarkStart w:id="2" w:name="_GoBack"/>
      <w:bookmarkStart w:id="0" w:name="OLE_LINK3"/>
      <w:bookmarkStart w:id="1" w:name="OLE_LINK4"/>
      <w:r>
        <w:rPr>
          <w:rFonts w:hint="eastAsia" w:ascii="方正小标宋简体" w:hAnsi="宋体" w:eastAsia="方正小标宋简体" w:cs="宋体"/>
          <w:bCs/>
          <w:sz w:val="44"/>
          <w:szCs w:val="44"/>
        </w:rPr>
        <w:t>2021年北京市生活饮用水卫生监测工作方案</w:t>
      </w:r>
    </w:p>
    <w:bookmarkEnd w:id="2"/>
    <w:p>
      <w:pPr>
        <w:adjustRightInd w:val="0"/>
        <w:snapToGrid w:val="0"/>
        <w:spacing w:beforeLines="0" w:afterLines="0" w:line="360" w:lineRule="auto"/>
        <w:ind w:firstLine="640" w:firstLineChars="200"/>
        <w:rPr>
          <w:rFonts w:ascii="仿宋_GB2312" w:hAnsi="宋体" w:eastAsia="仿宋_GB2312" w:cs="宋体"/>
          <w:sz w:val="32"/>
          <w:szCs w:val="32"/>
        </w:rPr>
      </w:pP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为进一步推进全市生活饮用水卫生监测工作，有效防范因生活饮用水污染引发的传染病和中毒事件的发生，切实保障广大人民群众饮用水安全和社会稳定，为政府决策提供技术支撑，制定本方案。</w:t>
      </w:r>
    </w:p>
    <w:p>
      <w:pPr>
        <w:adjustRightInd w:val="0"/>
        <w:snapToGrid w:val="0"/>
        <w:spacing w:beforeLines="0" w:afterLines="0" w:line="360" w:lineRule="auto"/>
        <w:ind w:firstLine="640" w:firstLineChars="200"/>
        <w:rPr>
          <w:rFonts w:ascii="黑体" w:hAnsi="黑体" w:eastAsia="黑体" w:cs="宋体"/>
          <w:sz w:val="32"/>
          <w:szCs w:val="32"/>
        </w:rPr>
      </w:pPr>
      <w:r>
        <w:rPr>
          <w:rFonts w:hint="eastAsia" w:ascii="黑体" w:hAnsi="黑体" w:eastAsia="黑体" w:cs="宋体"/>
          <w:sz w:val="32"/>
          <w:szCs w:val="32"/>
        </w:rPr>
        <w:t>一、工作目标</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继续完善北京市现有的饮用水卫生监测网络；有效实施生活饮用水水质卫生监测及管理；系统掌握生活饮用水卫生安全状况及其变化；全面适时有效地开展饮用水安全风险评估，及时发现饮水卫生安全隐患，为政府决策和保障生活饮用水卫生安全提供技术支撑。</w:t>
      </w:r>
    </w:p>
    <w:p>
      <w:pPr>
        <w:adjustRightInd w:val="0"/>
        <w:snapToGrid w:val="0"/>
        <w:spacing w:beforeLines="0" w:afterLines="0" w:line="360" w:lineRule="auto"/>
        <w:ind w:firstLine="640" w:firstLineChars="200"/>
        <w:rPr>
          <w:rFonts w:ascii="黑体" w:hAnsi="黑体" w:eastAsia="黑体" w:cs="宋体"/>
          <w:sz w:val="32"/>
          <w:szCs w:val="32"/>
        </w:rPr>
      </w:pPr>
      <w:r>
        <w:rPr>
          <w:rFonts w:hint="eastAsia" w:ascii="黑体" w:hAnsi="黑体" w:eastAsia="黑体" w:cs="宋体"/>
          <w:sz w:val="32"/>
          <w:szCs w:val="32"/>
        </w:rPr>
        <w:t>二、工作职责</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（一）市、区卫生健康委，经开区社会事业局</w:t>
      </w:r>
    </w:p>
    <w:p>
      <w:pPr>
        <w:adjustRightInd w:val="0"/>
        <w:snapToGrid w:val="0"/>
        <w:spacing w:beforeLines="0" w:afterLines="0"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负责项目组织、协调和管理，至少每季度公开一次末梢水水质信息。</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（二）市疾控中心</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负责开展全市技术培训和质量控制；完成全市监测结果汇总、总结和反馈；开展督导和考核评估工作；按要求完成本方案规定的监测任务。</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（三）区疾控中心</w:t>
      </w:r>
    </w:p>
    <w:p>
      <w:pPr>
        <w:adjustRightInd w:val="0"/>
        <w:snapToGrid w:val="0"/>
        <w:spacing w:beforeLines="0" w:afterLines="0" w:line="360" w:lineRule="auto"/>
        <w:ind w:firstLine="640" w:firstLineChars="200"/>
        <w:rPr>
          <w:rFonts w:ascii="仿宋_GB2312" w:hAnsi="宋体" w:eastAsia="仿宋_GB2312" w:cs="宋体"/>
          <w:b/>
          <w:sz w:val="32"/>
          <w:szCs w:val="32"/>
        </w:rPr>
      </w:pPr>
      <w:r>
        <w:rPr>
          <w:rFonts w:hint="eastAsia" w:ascii="仿宋_GB2312" w:hAnsi="宋体" w:eastAsia="仿宋_GB2312" w:cs="宋体"/>
          <w:sz w:val="32"/>
          <w:szCs w:val="32"/>
        </w:rPr>
        <w:t>完成监测任务的具体实施；负责本辖区监测结果的上报、汇总、总结和反馈。</w:t>
      </w:r>
    </w:p>
    <w:p>
      <w:pPr>
        <w:adjustRightInd w:val="0"/>
        <w:snapToGrid w:val="0"/>
        <w:spacing w:beforeLines="0" w:afterLines="0" w:line="360" w:lineRule="auto"/>
        <w:ind w:firstLine="640" w:firstLineChars="200"/>
        <w:rPr>
          <w:rFonts w:ascii="黑体" w:hAnsi="黑体" w:eastAsia="黑体" w:cs="宋体"/>
          <w:sz w:val="32"/>
          <w:szCs w:val="32"/>
        </w:rPr>
      </w:pPr>
      <w:r>
        <w:rPr>
          <w:rFonts w:hint="eastAsia" w:ascii="黑体" w:hAnsi="黑体" w:eastAsia="黑体" w:cs="宋体"/>
          <w:sz w:val="32"/>
          <w:szCs w:val="32"/>
        </w:rPr>
        <w:t>三、工作范围和内容</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生活饮用水卫生监测网覆盖全市各区的城市和农村地区。内容包括水质卫生监测、应急处置、监测信息管理和扩大主动监测四大方面。 </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（一）水质卫生监测</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除经开区外，原则上各监测点沿用《2020年北京市生活饮用水卫生监测工作方案》（京卫疾控〔2020〕54号）中的设置。各区监测点数量或地址发生变化的，或因客观原因无法完成监测任务的需向市疾控提交书面说明。</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1.城市监测点设置</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（1）末梢水</w:t>
      </w:r>
    </w:p>
    <w:p>
      <w:pPr>
        <w:adjustRightInd w:val="0"/>
        <w:snapToGrid w:val="0"/>
        <w:spacing w:beforeLines="0" w:afterLines="0" w:line="360" w:lineRule="auto"/>
        <w:ind w:firstLine="627" w:firstLineChars="196"/>
        <w:rPr>
          <w:rFonts w:hint="eastAsia" w:ascii="仿宋_GB2312" w:hAnsi="宋体" w:eastAsia="仿宋_GB2312" w:cs="宋体"/>
          <w:sz w:val="32"/>
          <w:szCs w:val="32"/>
        </w:rPr>
      </w:pPr>
      <w:r>
        <w:rPr>
          <w:rFonts w:hint="eastAsia" w:ascii="仿宋_GB2312" w:hAnsi="宋体" w:eastAsia="仿宋_GB2312" w:cs="宋体"/>
          <w:sz w:val="32"/>
          <w:szCs w:val="32"/>
        </w:rPr>
        <w:t>监测点设置原则。按照饮用水人口设置末梢水监测点，16区的监测点设置必须满足以下4条：一是每个街道至少设置1个监测点，地点尽量设在街道办事处；二是人口密度较大的街道，酌情增加监测点，增加的监测点应考虑地理位置的差异，并尽量设置在社区居委会或学校等单位；三是每个区包括1个学校校内末梢水；四是每个区总监测点不少于10个。经开区的监测点设置应满足上述前两条的要求。</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监测点设置数量。全市城市末梢水监测点共计244个，其中东城18个、西城23个、朝阳27个、丰台22个、海淀35个、石景山11个,昌平13个，通州11个，大兴12个，经开区2个，其它区各10个。</w:t>
      </w:r>
    </w:p>
    <w:p>
      <w:pPr>
        <w:adjustRightInd w:val="0"/>
        <w:snapToGrid w:val="0"/>
        <w:spacing w:beforeLines="0" w:afterLines="0"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（2）二次供水  </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东城区和西城区每区设置20个，经开区设置2个，其余每个区设置10个二次供水设施监测点。如辖区内有学校内二次供水设施，则其中至少包含1个学校内监测点；在所有监测点中，采用无负压供水的二次供水设置不超过2个；不足10个将全部纳入。采样点分别在二次供水设施前后各设1个点。</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（3）市政出厂水</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包括自来水集团及其下属全部市政供水水厂以及区自来水公司，每个水厂设置1个出厂水监测点。</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（4）自建供水</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新镇街道自建水厂、大台街道自建水厂、青龙桥街道自建水厂作为监测点，所在辖区的区疾控中心每季度对出厂水和末梢水进行水质卫生监测工作。</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2.农村监测点设置</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（1）集中式供水</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监测点设置原则。按照地区和饮用水人口在除东城、西城和石景山、经开区以外的13个涉农区设置监测点，监测点设置必须满足以下4条：一是每个乡镇至少涵盖2个集中式供水单位，不足2个，应全部纳入，优先选择农村饮用水安全工程供水类型，若辖区内无农村集中式供水单位，选择该地区的4个末梢水作为监测点；二是每个区监测覆盖的饮水人口合计达到10%以上；三是人口密度较大的地区、乡镇，酌情增加监测点，增加的点应考虑地理位置的差异；四是原则上需将既往监测中毒理学指标超标的地区纳入监测范围。</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监测点设置数量。纳入监测网络的每个农村集中式供水单位分别设置1个出厂水和1个末梢水作为监测点。见表1。</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（2）农村学校供水</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每个区选择5所农村学校检测末梢水，其中4所农村饮水安全工程覆盖的学校和1所采用自建设施供水的学校，不足5所的，全部纳入，应尽量选取不同水源和地域的学校，纳入监测网络的每个学校供水设置1个监测点。原则上同一个饮水安全工程不能既作为学校供水的监测点又作为集中式供水监测的监测点。</w:t>
      </w:r>
    </w:p>
    <w:p>
      <w:pPr>
        <w:adjustRightInd w:val="0"/>
        <w:snapToGrid w:val="0"/>
        <w:spacing w:line="600" w:lineRule="exact"/>
        <w:jc w:val="center"/>
        <w:rPr>
          <w:rFonts w:hint="eastAsia" w:ascii="仿宋_GB2312" w:hAnsi="宋体" w:eastAsia="仿宋_GB2312" w:cs="宋体"/>
          <w:sz w:val="28"/>
          <w:szCs w:val="28"/>
        </w:rPr>
      </w:pPr>
    </w:p>
    <w:p>
      <w:pPr>
        <w:adjustRightInd w:val="0"/>
        <w:snapToGrid w:val="0"/>
        <w:spacing w:line="600" w:lineRule="exact"/>
        <w:jc w:val="center"/>
        <w:rPr>
          <w:rFonts w:hint="eastAsia" w:ascii="仿宋_GB2312" w:hAnsi="宋体" w:eastAsia="仿宋_GB2312" w:cs="宋体"/>
          <w:sz w:val="28"/>
          <w:szCs w:val="28"/>
        </w:rPr>
      </w:pPr>
    </w:p>
    <w:p>
      <w:pPr>
        <w:adjustRightInd w:val="0"/>
        <w:snapToGrid w:val="0"/>
        <w:spacing w:line="600" w:lineRule="exact"/>
        <w:jc w:val="center"/>
        <w:rPr>
          <w:rFonts w:hint="eastAsia" w:ascii="仿宋_GB2312" w:hAnsi="宋体" w:eastAsia="仿宋_GB2312" w:cs="宋体"/>
          <w:sz w:val="28"/>
          <w:szCs w:val="28"/>
        </w:rPr>
      </w:pPr>
    </w:p>
    <w:p>
      <w:pPr>
        <w:adjustRightInd w:val="0"/>
        <w:snapToGrid w:val="0"/>
        <w:spacing w:line="600" w:lineRule="exact"/>
        <w:jc w:val="center"/>
        <w:rPr>
          <w:rFonts w:ascii="仿宋_GB2312" w:hAnsi="宋体" w:eastAsia="仿宋_GB2312" w:cs="宋体"/>
          <w:sz w:val="32"/>
          <w:szCs w:val="32"/>
        </w:rPr>
      </w:pPr>
      <w:r>
        <w:rPr>
          <w:rFonts w:hint="eastAsia" w:ascii="仿宋_GB2312" w:hAnsi="宋体" w:eastAsia="仿宋_GB2312" w:cs="宋体"/>
          <w:sz w:val="32"/>
          <w:szCs w:val="32"/>
        </w:rPr>
        <w:t>表1监测点设置及数量</w:t>
      </w:r>
    </w:p>
    <w:tbl>
      <w:tblPr>
        <w:tblStyle w:val="8"/>
        <w:tblW w:w="0" w:type="auto"/>
        <w:jc w:val="center"/>
        <w:tblLayout w:type="fixed"/>
        <w:tblCellMar>
          <w:top w:w="0" w:type="dxa"/>
          <w:left w:w="108" w:type="dxa"/>
          <w:bottom w:w="0" w:type="dxa"/>
          <w:right w:w="108" w:type="dxa"/>
        </w:tblCellMar>
      </w:tblPr>
      <w:tblGrid>
        <w:gridCol w:w="945"/>
        <w:gridCol w:w="7702"/>
        <w:gridCol w:w="709"/>
      </w:tblGrid>
      <w:tr>
        <w:tblPrEx>
          <w:tblCellMar>
            <w:top w:w="0" w:type="dxa"/>
            <w:left w:w="108" w:type="dxa"/>
            <w:bottom w:w="0" w:type="dxa"/>
            <w:right w:w="108" w:type="dxa"/>
          </w:tblCellMar>
        </w:tblPrEx>
        <w:trPr>
          <w:trHeight w:val="285" w:hRule="atLeast"/>
          <w:jc w:val="center"/>
        </w:trPr>
        <w:tc>
          <w:tcPr>
            <w:tcW w:w="945" w:type="dxa"/>
            <w:tcBorders>
              <w:top w:val="single" w:color="auto" w:sz="8" w:space="0"/>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 xml:space="preserve">区    </w:t>
            </w:r>
          </w:p>
        </w:tc>
        <w:tc>
          <w:tcPr>
            <w:tcW w:w="7702" w:type="dxa"/>
            <w:vMerge w:val="restart"/>
            <w:tcBorders>
              <w:top w:val="single" w:color="auto" w:sz="8" w:space="0"/>
              <w:left w:val="nil"/>
              <w:bottom w:val="single" w:color="000000" w:sz="8" w:space="0"/>
              <w:right w:val="nil"/>
            </w:tcBorders>
            <w:noWrap w:val="0"/>
            <w:vAlign w:val="bottom"/>
          </w:tcPr>
          <w:p>
            <w:pPr>
              <w:adjustRightInd w:val="0"/>
              <w:snapToGrid w:val="0"/>
              <w:spacing w:line="280" w:lineRule="exact"/>
              <w:jc w:val="center"/>
              <w:rPr>
                <w:rFonts w:ascii="仿宋_GB2312" w:hAnsi="宋体" w:eastAsia="仿宋_GB2312" w:cs="宋体"/>
                <w:bCs/>
                <w:szCs w:val="21"/>
              </w:rPr>
            </w:pPr>
            <w:r>
              <w:rPr>
                <w:rFonts w:hint="eastAsia" w:ascii="仿宋_GB2312" w:hAnsi="宋体" w:eastAsia="仿宋_GB2312" w:cs="宋体"/>
                <w:bCs/>
                <w:szCs w:val="21"/>
              </w:rPr>
              <w:t>乡、镇、地区</w:t>
            </w:r>
          </w:p>
        </w:tc>
        <w:tc>
          <w:tcPr>
            <w:tcW w:w="709" w:type="dxa"/>
            <w:vMerge w:val="restart"/>
            <w:tcBorders>
              <w:top w:val="single" w:color="auto" w:sz="8" w:space="0"/>
              <w:left w:val="nil"/>
              <w:bottom w:val="single" w:color="000000" w:sz="8" w:space="0"/>
              <w:right w:val="nil"/>
            </w:tcBorders>
            <w:noWrap w:val="0"/>
            <w:vAlign w:val="center"/>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监测点数</w:t>
            </w:r>
          </w:p>
        </w:tc>
      </w:tr>
      <w:tr>
        <w:tblPrEx>
          <w:tblCellMar>
            <w:top w:w="0" w:type="dxa"/>
            <w:left w:w="108" w:type="dxa"/>
            <w:bottom w:w="0" w:type="dxa"/>
            <w:right w:w="108" w:type="dxa"/>
          </w:tblCellMar>
        </w:tblPrEx>
        <w:trPr>
          <w:trHeight w:val="300" w:hRule="atLeast"/>
          <w:jc w:val="center"/>
        </w:trPr>
        <w:tc>
          <w:tcPr>
            <w:tcW w:w="945" w:type="dxa"/>
            <w:tcBorders>
              <w:top w:val="nil"/>
              <w:left w:val="nil"/>
              <w:bottom w:val="single" w:color="auto" w:sz="8" w:space="0"/>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乡镇数</w:t>
            </w:r>
          </w:p>
        </w:tc>
        <w:tc>
          <w:tcPr>
            <w:tcW w:w="7702" w:type="dxa"/>
            <w:vMerge w:val="continue"/>
            <w:tcBorders>
              <w:top w:val="single" w:color="auto" w:sz="8" w:space="0"/>
              <w:left w:val="nil"/>
              <w:bottom w:val="single" w:color="000000" w:sz="8" w:space="0"/>
              <w:right w:val="nil"/>
            </w:tcBorders>
            <w:noWrap w:val="0"/>
            <w:vAlign w:val="center"/>
          </w:tcPr>
          <w:p>
            <w:pPr>
              <w:spacing w:line="280" w:lineRule="exact"/>
              <w:jc w:val="center"/>
              <w:rPr>
                <w:rFonts w:ascii="仿宋_GB2312" w:hAnsi="宋体" w:eastAsia="仿宋_GB2312" w:cs="宋体"/>
                <w:bCs/>
                <w:szCs w:val="21"/>
              </w:rPr>
            </w:pPr>
          </w:p>
        </w:tc>
        <w:tc>
          <w:tcPr>
            <w:tcW w:w="709" w:type="dxa"/>
            <w:vMerge w:val="continue"/>
            <w:tcBorders>
              <w:top w:val="single" w:color="auto" w:sz="8" w:space="0"/>
              <w:left w:val="nil"/>
              <w:bottom w:val="single" w:color="000000" w:sz="8" w:space="0"/>
              <w:right w:val="nil"/>
            </w:tcBorders>
            <w:noWrap w:val="0"/>
            <w:vAlign w:val="center"/>
          </w:tcPr>
          <w:p>
            <w:pPr>
              <w:spacing w:line="280" w:lineRule="exact"/>
              <w:jc w:val="center"/>
              <w:rPr>
                <w:rFonts w:ascii="仿宋_GB2312" w:hAnsi="宋体" w:eastAsia="仿宋_GB2312" w:cs="宋体"/>
                <w:bCs/>
                <w:szCs w:val="21"/>
              </w:rPr>
            </w:pP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昌平区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14</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十三陵镇、马池口地区、延寿镇、南口地区、南邵镇、流村镇、阳坊镇、沙河地区、小汤山镇、崔村镇、兴寿镇、百善镇、北七家镇、东小口地区</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56</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朝阳区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19</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管庄乡、东风乡、高碑店乡、王四营乡、南磨房乡、小红门乡、十八里店乡、平房乡、东坝乡、金盏乡、来广营乡、将台乡、崔各庄乡、黑户庄乡、豆各庄乡、三间房乡、常营乡、孙河乡、太阳宫</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76</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大兴区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14</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黄村镇、北臧村镇、庞各庄镇、榆垡镇、礼贤镇、安定镇、青云店镇、采育镇、长子营镇、魏善庄镇、瀛海镇、旧宫镇、西红门镇、亦庄镇</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56</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房山区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20</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良乡镇、石楼镇、长阳镇、青龙湖镇、闫村镇、窦店镇、长沟镇、韩村河镇、大石窝镇、张坊镇、十渡镇、蒲洼乡、霞云岭乡、史家营乡、佛子庄乡、大安山乡、南窖乡、河北镇、周口店镇、琉璃河镇</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80</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丰台区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5</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花乡、长辛店镇、王佐镇、南苑乡、卢沟桥乡</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20</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海淀区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7</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四季青镇、西北旺镇、苏家坨镇、温泉镇、上庄镇、东升地区、海淀镇</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28</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怀柔区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14</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怀柔镇、北房镇、杨宋镇、庙城镇、桥梓镇、九渡河镇、渤海镇、雁栖镇、怀北镇、琉璃庙镇、宝山镇、汤河口镇、长哨营乡、喇叭沟门乡</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56</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门头沟</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9</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军庄镇、潭柘寺镇、妙峰山镇、雁翅镇、斋堂镇、清水镇、王平镇、永定镇、龙泉镇</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36</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密云区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18</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密云镇、西田各庄镇、十里堡镇、河南寨镇、东邵渠镇、大城子镇、巨各庄镇、穆家峪镇、太师屯镇、北庄镇、新城子镇、古北口镇、高岭镇、不老屯镇、冯家峪镇、石城镇、溪翁庄镇、檀营乡</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72</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平谷区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16</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平谷镇、东高村镇、王辛庄镇、山东庄镇、夏各庄镇、峪口镇、大兴庄镇、马坊镇、马昌营镇、南独乐河镇、金海湖镇、黄松峪乡、大华山镇、刘家店镇、镇罗营镇、熊儿寨乡</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64</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顺义区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19</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仁和镇、马坡镇、牛栏山镇、天竺镇、李桥镇、李遂镇、北务镇、木林镇、南彩镇、杨镇、张镇、龙湾屯镇、北小营镇、赵全营镇、北石槽镇、高丽营镇、后沙峪镇、南法信镇、大孙各庄镇</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76</w:t>
            </w:r>
          </w:p>
        </w:tc>
      </w:tr>
      <w:tr>
        <w:tblPrEx>
          <w:tblCellMar>
            <w:top w:w="0" w:type="dxa"/>
            <w:left w:w="108" w:type="dxa"/>
            <w:bottom w:w="0" w:type="dxa"/>
            <w:right w:w="108" w:type="dxa"/>
          </w:tblCellMar>
        </w:tblPrEx>
        <w:trPr>
          <w:trHeight w:val="285" w:hRule="atLeast"/>
          <w:jc w:val="center"/>
        </w:trPr>
        <w:tc>
          <w:tcPr>
            <w:tcW w:w="945" w:type="dxa"/>
            <w:tcBorders>
              <w:top w:val="nil"/>
              <w:left w:val="nil"/>
              <w:bottom w:val="nil"/>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通州区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11</w:t>
            </w:r>
          </w:p>
        </w:tc>
        <w:tc>
          <w:tcPr>
            <w:tcW w:w="7702" w:type="dxa"/>
            <w:tcBorders>
              <w:top w:val="nil"/>
              <w:left w:val="nil"/>
              <w:bottom w:val="nil"/>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永顺镇、宋庄镇、西集镇、潞城镇、漷县镇、张家湾镇、马驹桥镇、台湖镇、永乐店镇、梨园镇、于家务乡</w:t>
            </w:r>
          </w:p>
        </w:tc>
        <w:tc>
          <w:tcPr>
            <w:tcW w:w="709" w:type="dxa"/>
            <w:tcBorders>
              <w:top w:val="nil"/>
              <w:left w:val="nil"/>
              <w:bottom w:val="nil"/>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44</w:t>
            </w:r>
          </w:p>
        </w:tc>
      </w:tr>
      <w:tr>
        <w:tblPrEx>
          <w:tblCellMar>
            <w:top w:w="0" w:type="dxa"/>
            <w:left w:w="108" w:type="dxa"/>
            <w:bottom w:w="0" w:type="dxa"/>
            <w:right w:w="108" w:type="dxa"/>
          </w:tblCellMar>
        </w:tblPrEx>
        <w:trPr>
          <w:trHeight w:val="300" w:hRule="atLeast"/>
          <w:jc w:val="center"/>
        </w:trPr>
        <w:tc>
          <w:tcPr>
            <w:tcW w:w="945" w:type="dxa"/>
            <w:tcBorders>
              <w:top w:val="nil"/>
              <w:left w:val="nil"/>
              <w:bottom w:val="single" w:color="auto" w:sz="8" w:space="0"/>
              <w:right w:val="nil"/>
            </w:tcBorders>
            <w:noWrap w:val="0"/>
            <w:vAlign w:val="bottom"/>
          </w:tcPr>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延庆区</w:t>
            </w:r>
          </w:p>
          <w:p>
            <w:pPr>
              <w:spacing w:line="280" w:lineRule="exact"/>
              <w:jc w:val="center"/>
              <w:rPr>
                <w:rFonts w:ascii="仿宋_GB2312" w:hAnsi="宋体" w:eastAsia="仿宋_GB2312" w:cs="宋体"/>
                <w:bCs/>
                <w:szCs w:val="21"/>
              </w:rPr>
            </w:pPr>
            <w:r>
              <w:rPr>
                <w:rFonts w:hint="eastAsia" w:ascii="仿宋_GB2312" w:hAnsi="宋体" w:eastAsia="仿宋_GB2312" w:cs="宋体"/>
                <w:bCs/>
                <w:szCs w:val="21"/>
              </w:rPr>
              <w:t>15</w:t>
            </w:r>
          </w:p>
        </w:tc>
        <w:tc>
          <w:tcPr>
            <w:tcW w:w="7702" w:type="dxa"/>
            <w:tcBorders>
              <w:top w:val="nil"/>
              <w:left w:val="nil"/>
              <w:bottom w:val="single" w:color="auto" w:sz="8" w:space="0"/>
              <w:right w:val="nil"/>
            </w:tcBorders>
            <w:noWrap w:val="0"/>
            <w:vAlign w:val="bottom"/>
          </w:tcPr>
          <w:p>
            <w:pPr>
              <w:spacing w:line="280" w:lineRule="exact"/>
              <w:jc w:val="left"/>
              <w:rPr>
                <w:rFonts w:ascii="仿宋_GB2312" w:hAnsi="宋体" w:eastAsia="仿宋_GB2312" w:cs="宋体"/>
                <w:bCs/>
                <w:szCs w:val="21"/>
              </w:rPr>
            </w:pPr>
            <w:r>
              <w:rPr>
                <w:rFonts w:hint="eastAsia" w:ascii="仿宋_GB2312" w:hAnsi="宋体" w:eastAsia="仿宋_GB2312" w:cs="宋体"/>
                <w:bCs/>
                <w:szCs w:val="21"/>
              </w:rPr>
              <w:t>延庆镇、康庄镇、八达岭镇、张山营镇、沈家营镇、旧县镇、香营乡、井庄镇、大榆树镇、永宁镇、大庄科乡、刘斌堡乡、四海镇、珍珠泉镇、千家店镇</w:t>
            </w:r>
          </w:p>
        </w:tc>
        <w:tc>
          <w:tcPr>
            <w:tcW w:w="709" w:type="dxa"/>
            <w:tcBorders>
              <w:top w:val="nil"/>
              <w:left w:val="nil"/>
              <w:bottom w:val="single" w:color="auto" w:sz="8" w:space="0"/>
              <w:right w:val="nil"/>
            </w:tcBorders>
            <w:noWrap w:val="0"/>
            <w:vAlign w:val="center"/>
          </w:tcPr>
          <w:p>
            <w:pPr>
              <w:widowControl/>
              <w:jc w:val="center"/>
              <w:textAlignment w:val="bottom"/>
              <w:rPr>
                <w:rFonts w:ascii="仿宋_GB2312" w:hAnsi="宋体" w:eastAsia="仿宋_GB2312" w:cs="宋体"/>
                <w:bCs/>
                <w:szCs w:val="21"/>
              </w:rPr>
            </w:pPr>
            <w:r>
              <w:rPr>
                <w:rFonts w:hint="eastAsia" w:ascii="仿宋_GB2312" w:hAnsi="宋体" w:eastAsia="仿宋_GB2312" w:cs="宋体"/>
                <w:kern w:val="0"/>
                <w:szCs w:val="21"/>
              </w:rPr>
              <w:t>60</w:t>
            </w:r>
          </w:p>
        </w:tc>
      </w:tr>
    </w:tbl>
    <w:p>
      <w:pPr>
        <w:tabs>
          <w:tab w:val="left" w:pos="630"/>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3.监测指标、监测频率和工作分工</w:t>
      </w:r>
    </w:p>
    <w:p>
      <w:pPr>
        <w:tabs>
          <w:tab w:val="left" w:pos="630"/>
        </w:tabs>
        <w:adjustRightInd w:val="0"/>
        <w:snapToGrid w:val="0"/>
        <w:spacing w:line="240" w:lineRule="atLeast"/>
        <w:ind w:firstLine="300" w:firstLineChars="200"/>
        <w:rPr>
          <w:rFonts w:ascii="仿宋_GB2312" w:hAnsi="宋体" w:eastAsia="仿宋_GB2312"/>
          <w:sz w:val="15"/>
          <w:szCs w:val="15"/>
        </w:rPr>
      </w:pPr>
    </w:p>
    <w:p>
      <w:pPr>
        <w:spacing w:line="360" w:lineRule="auto"/>
        <w:jc w:val="center"/>
        <w:rPr>
          <w:rFonts w:hint="eastAsia" w:ascii="仿宋_GB2312" w:hAnsi="宋体" w:eastAsia="仿宋_GB2312" w:cs="宋体"/>
          <w:sz w:val="28"/>
          <w:szCs w:val="28"/>
        </w:rPr>
      </w:pPr>
    </w:p>
    <w:p>
      <w:pPr>
        <w:spacing w:line="360" w:lineRule="auto"/>
        <w:jc w:val="center"/>
        <w:rPr>
          <w:rFonts w:hint="eastAsia" w:ascii="仿宋_GB2312" w:hAnsi="宋体" w:eastAsia="仿宋_GB2312" w:cs="宋体"/>
          <w:sz w:val="28"/>
          <w:szCs w:val="28"/>
        </w:rPr>
      </w:pPr>
    </w:p>
    <w:p>
      <w:pPr>
        <w:spacing w:line="360" w:lineRule="auto"/>
        <w:jc w:val="center"/>
        <w:rPr>
          <w:rFonts w:hint="eastAsia" w:ascii="仿宋_GB2312" w:hAnsi="宋体" w:eastAsia="仿宋_GB2312" w:cs="宋体"/>
          <w:sz w:val="28"/>
          <w:szCs w:val="28"/>
        </w:rPr>
      </w:pPr>
    </w:p>
    <w:p>
      <w:pPr>
        <w:spacing w:line="360" w:lineRule="auto"/>
        <w:jc w:val="center"/>
        <w:rPr>
          <w:rFonts w:ascii="仿宋_GB2312" w:hAnsi="宋体" w:eastAsia="仿宋_GB2312" w:cs="宋体"/>
          <w:sz w:val="32"/>
          <w:szCs w:val="32"/>
        </w:rPr>
      </w:pPr>
      <w:r>
        <w:rPr>
          <w:rFonts w:hint="eastAsia" w:ascii="仿宋_GB2312" w:hAnsi="宋体" w:eastAsia="仿宋_GB2312" w:cs="宋体"/>
          <w:sz w:val="32"/>
          <w:szCs w:val="32"/>
        </w:rPr>
        <w:t>表2  水质监测频率、监测指标、数据上报时限及工作分工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27"/>
        <w:gridCol w:w="942"/>
        <w:gridCol w:w="1151"/>
        <w:gridCol w:w="1814"/>
        <w:gridCol w:w="2498"/>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gridSpan w:val="3"/>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类型</w:t>
            </w: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监测频率</w:t>
            </w:r>
          </w:p>
        </w:tc>
        <w:tc>
          <w:tcPr>
            <w:tcW w:w="1814"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数据上报时限</w:t>
            </w:r>
          </w:p>
        </w:tc>
        <w:tc>
          <w:tcPr>
            <w:tcW w:w="2498"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监测指标</w:t>
            </w:r>
          </w:p>
        </w:tc>
        <w:tc>
          <w:tcPr>
            <w:tcW w:w="943"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完成</w:t>
            </w:r>
          </w:p>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56" w:type="dxa"/>
            <w:vMerge w:val="restart"/>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城市饮用水</w:t>
            </w:r>
          </w:p>
        </w:tc>
        <w:tc>
          <w:tcPr>
            <w:tcW w:w="1669" w:type="dxa"/>
            <w:gridSpan w:val="2"/>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末梢水</w:t>
            </w:r>
          </w:p>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（含市政供水和自建供水）</w:t>
            </w: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每月1次</w:t>
            </w:r>
          </w:p>
        </w:tc>
        <w:tc>
          <w:tcPr>
            <w:tcW w:w="1814"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每月25日前</w:t>
            </w:r>
          </w:p>
        </w:tc>
        <w:tc>
          <w:tcPr>
            <w:tcW w:w="2498"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常规指标、氨氮</w:t>
            </w:r>
          </w:p>
        </w:tc>
        <w:tc>
          <w:tcPr>
            <w:tcW w:w="943" w:type="dxa"/>
            <w:noWrap w:val="0"/>
            <w:vAlign w:val="center"/>
          </w:tcPr>
          <w:p>
            <w:pPr>
              <w:spacing w:line="380" w:lineRule="exact"/>
              <w:jc w:val="center"/>
              <w:rPr>
                <w:rFonts w:hint="eastAsia" w:ascii="仿宋_GB2312" w:hAnsi="宋体" w:eastAsia="仿宋_GB2312" w:cs="宋体"/>
                <w:bCs/>
                <w:sz w:val="24"/>
              </w:rPr>
            </w:pPr>
            <w:r>
              <w:rPr>
                <w:rFonts w:hint="eastAsia" w:ascii="仿宋_GB2312" w:hAnsi="宋体" w:eastAsia="仿宋_GB2312" w:cs="宋体"/>
                <w:bCs/>
                <w:sz w:val="24"/>
              </w:rPr>
              <w:t>各区疾控中心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56" w:type="dxa"/>
            <w:vMerge w:val="continue"/>
            <w:noWrap w:val="0"/>
            <w:vAlign w:val="center"/>
          </w:tcPr>
          <w:p>
            <w:pPr>
              <w:spacing w:line="380" w:lineRule="exact"/>
              <w:jc w:val="center"/>
              <w:rPr>
                <w:rFonts w:ascii="仿宋_GB2312" w:hAnsi="宋体" w:eastAsia="仿宋_GB2312" w:cs="宋体"/>
                <w:bCs/>
                <w:sz w:val="24"/>
              </w:rPr>
            </w:pPr>
          </w:p>
        </w:tc>
        <w:tc>
          <w:tcPr>
            <w:tcW w:w="1669" w:type="dxa"/>
            <w:gridSpan w:val="2"/>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二次供水</w:t>
            </w: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每季1次</w:t>
            </w:r>
          </w:p>
        </w:tc>
        <w:tc>
          <w:tcPr>
            <w:tcW w:w="1814"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每个季度的第2个月</w:t>
            </w:r>
          </w:p>
        </w:tc>
        <w:tc>
          <w:tcPr>
            <w:tcW w:w="2498"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常规指标、氨氮、亚硝酸盐氮</w:t>
            </w:r>
          </w:p>
        </w:tc>
        <w:tc>
          <w:tcPr>
            <w:tcW w:w="943" w:type="dxa"/>
            <w:noWrap w:val="0"/>
            <w:vAlign w:val="center"/>
          </w:tcPr>
          <w:p>
            <w:pPr>
              <w:spacing w:line="380" w:lineRule="exact"/>
              <w:jc w:val="center"/>
              <w:rPr>
                <w:rFonts w:hint="eastAsia" w:ascii="仿宋_GB2312" w:hAnsi="宋体" w:eastAsia="仿宋_GB2312" w:cs="宋体"/>
                <w:bCs/>
                <w:sz w:val="24"/>
              </w:rPr>
            </w:pPr>
            <w:r>
              <w:rPr>
                <w:rFonts w:hint="eastAsia" w:ascii="仿宋_GB2312" w:hAnsi="宋体" w:eastAsia="仿宋_GB2312" w:cs="宋体"/>
                <w:bCs/>
                <w:sz w:val="24"/>
              </w:rPr>
              <w:t>各区疾控中心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56" w:type="dxa"/>
            <w:vMerge w:val="continue"/>
            <w:noWrap w:val="0"/>
            <w:vAlign w:val="center"/>
          </w:tcPr>
          <w:p>
            <w:pPr>
              <w:spacing w:line="380" w:lineRule="exact"/>
              <w:jc w:val="center"/>
              <w:rPr>
                <w:rFonts w:ascii="仿宋_GB2312" w:hAnsi="宋体" w:eastAsia="仿宋_GB2312" w:cs="宋体"/>
                <w:bCs/>
                <w:sz w:val="24"/>
              </w:rPr>
            </w:pPr>
          </w:p>
        </w:tc>
        <w:tc>
          <w:tcPr>
            <w:tcW w:w="1669" w:type="dxa"/>
            <w:gridSpan w:val="2"/>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市政出厂水</w:t>
            </w: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每年2次</w:t>
            </w:r>
          </w:p>
        </w:tc>
        <w:tc>
          <w:tcPr>
            <w:tcW w:w="1814"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5月和10月</w:t>
            </w:r>
          </w:p>
        </w:tc>
        <w:tc>
          <w:tcPr>
            <w:tcW w:w="2498"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全分析(包括总α放射性和总β放射性指标)</w:t>
            </w:r>
          </w:p>
        </w:tc>
        <w:tc>
          <w:tcPr>
            <w:tcW w:w="943"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市疾控中心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56" w:type="dxa"/>
            <w:vMerge w:val="continue"/>
            <w:noWrap w:val="0"/>
            <w:vAlign w:val="center"/>
          </w:tcPr>
          <w:p>
            <w:pPr>
              <w:spacing w:line="380" w:lineRule="exact"/>
              <w:jc w:val="center"/>
              <w:rPr>
                <w:rFonts w:ascii="仿宋_GB2312" w:hAnsi="宋体" w:eastAsia="仿宋_GB2312" w:cs="宋体"/>
                <w:bCs/>
                <w:sz w:val="24"/>
              </w:rPr>
            </w:pPr>
          </w:p>
        </w:tc>
        <w:tc>
          <w:tcPr>
            <w:tcW w:w="1669" w:type="dxa"/>
            <w:gridSpan w:val="2"/>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自建供水</w:t>
            </w: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每季1次</w:t>
            </w:r>
          </w:p>
        </w:tc>
        <w:tc>
          <w:tcPr>
            <w:tcW w:w="1814"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每个季度的第2个月</w:t>
            </w:r>
          </w:p>
        </w:tc>
        <w:tc>
          <w:tcPr>
            <w:tcW w:w="2498"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常规指标、氨氮</w:t>
            </w:r>
          </w:p>
        </w:tc>
        <w:tc>
          <w:tcPr>
            <w:tcW w:w="943"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各区疾控中心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农村饮用水</w:t>
            </w:r>
          </w:p>
        </w:tc>
        <w:tc>
          <w:tcPr>
            <w:tcW w:w="727"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集中式供水</w:t>
            </w:r>
          </w:p>
        </w:tc>
        <w:tc>
          <w:tcPr>
            <w:tcW w:w="942"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出厂水</w:t>
            </w:r>
          </w:p>
          <w:p>
            <w:pPr>
              <w:spacing w:line="380" w:lineRule="exact"/>
              <w:jc w:val="left"/>
              <w:rPr>
                <w:rFonts w:ascii="仿宋_GB2312" w:hAnsi="宋体" w:eastAsia="仿宋_GB2312" w:cs="宋体"/>
                <w:bCs/>
                <w:sz w:val="24"/>
              </w:rPr>
            </w:pPr>
            <w:r>
              <w:rPr>
                <w:rFonts w:hint="eastAsia" w:ascii="仿宋_GB2312" w:hAnsi="宋体" w:eastAsia="仿宋_GB2312" w:cs="宋体"/>
                <w:bCs/>
                <w:sz w:val="24"/>
              </w:rPr>
              <w:t>末梢水</w:t>
            </w: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每年2次</w:t>
            </w:r>
          </w:p>
        </w:tc>
        <w:tc>
          <w:tcPr>
            <w:tcW w:w="1814"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5月和10月</w:t>
            </w:r>
          </w:p>
        </w:tc>
        <w:tc>
          <w:tcPr>
            <w:tcW w:w="2498"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常规指标、氨氮</w:t>
            </w:r>
          </w:p>
        </w:tc>
        <w:tc>
          <w:tcPr>
            <w:tcW w:w="943"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各区疾控中心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380" w:lineRule="exact"/>
              <w:jc w:val="center"/>
              <w:rPr>
                <w:rFonts w:ascii="仿宋_GB2312" w:hAnsi="宋体" w:eastAsia="仿宋_GB2312" w:cs="宋体"/>
                <w:bCs/>
                <w:sz w:val="24"/>
              </w:rPr>
            </w:pPr>
          </w:p>
        </w:tc>
        <w:tc>
          <w:tcPr>
            <w:tcW w:w="727"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学校</w:t>
            </w:r>
          </w:p>
          <w:p>
            <w:pPr>
              <w:spacing w:line="380" w:lineRule="exact"/>
              <w:jc w:val="left"/>
              <w:rPr>
                <w:rFonts w:ascii="仿宋_GB2312" w:hAnsi="宋体" w:eastAsia="仿宋_GB2312" w:cs="宋体"/>
                <w:bCs/>
                <w:sz w:val="24"/>
              </w:rPr>
            </w:pPr>
            <w:r>
              <w:rPr>
                <w:rFonts w:hint="eastAsia" w:ascii="仿宋_GB2312" w:hAnsi="宋体" w:eastAsia="仿宋_GB2312" w:cs="宋体"/>
                <w:bCs/>
                <w:sz w:val="24"/>
              </w:rPr>
              <w:t>供水</w:t>
            </w:r>
          </w:p>
        </w:tc>
        <w:tc>
          <w:tcPr>
            <w:tcW w:w="942" w:type="dxa"/>
            <w:noWrap w:val="0"/>
            <w:vAlign w:val="center"/>
          </w:tcPr>
          <w:p>
            <w:pPr>
              <w:spacing w:line="380" w:lineRule="exact"/>
              <w:jc w:val="left"/>
              <w:rPr>
                <w:rFonts w:ascii="仿宋_GB2312" w:hAnsi="宋体" w:eastAsia="仿宋_GB2312" w:cs="宋体"/>
                <w:bCs/>
                <w:sz w:val="24"/>
              </w:rPr>
            </w:pPr>
          </w:p>
          <w:p>
            <w:pPr>
              <w:spacing w:line="380" w:lineRule="exact"/>
              <w:jc w:val="left"/>
              <w:rPr>
                <w:rFonts w:ascii="仿宋_GB2312" w:hAnsi="宋体" w:eastAsia="仿宋_GB2312" w:cs="宋体"/>
                <w:bCs/>
                <w:sz w:val="24"/>
              </w:rPr>
            </w:pPr>
            <w:r>
              <w:rPr>
                <w:rFonts w:hint="eastAsia" w:ascii="仿宋_GB2312" w:hAnsi="宋体" w:eastAsia="仿宋_GB2312" w:cs="宋体"/>
                <w:bCs/>
                <w:sz w:val="24"/>
              </w:rPr>
              <w:t>末梢水</w:t>
            </w:r>
          </w:p>
          <w:p>
            <w:pPr>
              <w:spacing w:line="380" w:lineRule="exact"/>
              <w:jc w:val="left"/>
              <w:rPr>
                <w:rFonts w:ascii="仿宋_GB2312" w:hAnsi="宋体" w:eastAsia="仿宋_GB2312" w:cs="宋体"/>
                <w:bCs/>
                <w:sz w:val="24"/>
              </w:rPr>
            </w:pPr>
          </w:p>
        </w:tc>
        <w:tc>
          <w:tcPr>
            <w:tcW w:w="1151"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每年2次</w:t>
            </w:r>
          </w:p>
        </w:tc>
        <w:tc>
          <w:tcPr>
            <w:tcW w:w="1814" w:type="dxa"/>
            <w:noWrap w:val="0"/>
            <w:vAlign w:val="center"/>
          </w:tcPr>
          <w:p>
            <w:pPr>
              <w:spacing w:line="380" w:lineRule="exact"/>
              <w:jc w:val="left"/>
              <w:rPr>
                <w:rFonts w:ascii="仿宋_GB2312" w:hAnsi="宋体" w:eastAsia="仿宋_GB2312" w:cs="宋体"/>
                <w:bCs/>
                <w:sz w:val="24"/>
              </w:rPr>
            </w:pPr>
            <w:r>
              <w:rPr>
                <w:rFonts w:hint="eastAsia" w:ascii="仿宋_GB2312" w:hAnsi="宋体" w:eastAsia="仿宋_GB2312" w:cs="宋体"/>
                <w:bCs/>
                <w:sz w:val="24"/>
              </w:rPr>
              <w:t>5月和10月</w:t>
            </w:r>
          </w:p>
        </w:tc>
        <w:tc>
          <w:tcPr>
            <w:tcW w:w="2498"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常规指标、氨氮</w:t>
            </w:r>
          </w:p>
        </w:tc>
        <w:tc>
          <w:tcPr>
            <w:tcW w:w="943" w:type="dxa"/>
            <w:noWrap w:val="0"/>
            <w:vAlign w:val="center"/>
          </w:tcPr>
          <w:p>
            <w:pPr>
              <w:spacing w:line="380" w:lineRule="exact"/>
              <w:jc w:val="center"/>
              <w:rPr>
                <w:rFonts w:ascii="仿宋_GB2312" w:hAnsi="宋体" w:eastAsia="仿宋_GB2312" w:cs="宋体"/>
                <w:bCs/>
                <w:sz w:val="24"/>
              </w:rPr>
            </w:pPr>
            <w:r>
              <w:rPr>
                <w:rFonts w:hint="eastAsia" w:ascii="仿宋_GB2312" w:hAnsi="宋体" w:eastAsia="仿宋_GB2312" w:cs="宋体"/>
                <w:bCs/>
                <w:sz w:val="24"/>
              </w:rPr>
              <w:t>各区疾控中心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31" w:type="dxa"/>
            <w:gridSpan w:val="7"/>
            <w:noWrap w:val="0"/>
            <w:vAlign w:val="center"/>
          </w:tcPr>
          <w:p>
            <w:pPr>
              <w:spacing w:line="380" w:lineRule="exact"/>
              <w:rPr>
                <w:rFonts w:ascii="仿宋_GB2312" w:hAnsi="宋体" w:eastAsia="仿宋_GB2312" w:cs="宋体"/>
                <w:bCs/>
                <w:sz w:val="24"/>
              </w:rPr>
            </w:pPr>
            <w:r>
              <w:rPr>
                <w:rFonts w:hint="eastAsia" w:ascii="仿宋_GB2312" w:hAnsi="宋体" w:eastAsia="仿宋_GB2312" w:cs="宋体"/>
                <w:bCs/>
                <w:sz w:val="24"/>
              </w:rPr>
              <w:t>注：① 常规指标中总α放射性和总β放射性指标暂不作要求。</w:t>
            </w:r>
          </w:p>
          <w:p>
            <w:pPr>
              <w:spacing w:line="380" w:lineRule="exact"/>
              <w:rPr>
                <w:rFonts w:ascii="仿宋_GB2312" w:hAnsi="宋体" w:eastAsia="仿宋_GB2312" w:cs="宋体"/>
                <w:bCs/>
                <w:sz w:val="24"/>
              </w:rPr>
            </w:pPr>
            <w:r>
              <w:rPr>
                <w:rFonts w:hint="eastAsia" w:ascii="仿宋_GB2312" w:hAnsi="宋体" w:eastAsia="仿宋_GB2312" w:cs="宋体"/>
                <w:bCs/>
                <w:sz w:val="24"/>
              </w:rPr>
              <w:t>② 根据使用消毒剂的情况确定消毒剂余量指标和消毒副产物指标。</w:t>
            </w:r>
          </w:p>
        </w:tc>
      </w:tr>
    </w:tbl>
    <w:p>
      <w:pPr>
        <w:tabs>
          <w:tab w:val="left" w:pos="630"/>
        </w:tabs>
        <w:adjustRightInd w:val="0"/>
        <w:snapToGrid w:val="0"/>
        <w:spacing w:beforeLines="0" w:afterLines="0" w:line="360" w:lineRule="auto"/>
        <w:rPr>
          <w:rFonts w:ascii="仿宋_GB2312" w:hAnsi="宋体" w:eastAsia="仿宋_GB2312"/>
          <w:sz w:val="32"/>
          <w:szCs w:val="32"/>
        </w:rPr>
      </w:pPr>
      <w:r>
        <w:rPr>
          <w:rFonts w:hint="eastAsia" w:ascii="仿宋_GB2312" w:hAnsi="宋体" w:eastAsia="仿宋_GB2312"/>
          <w:sz w:val="32"/>
          <w:szCs w:val="32"/>
        </w:rPr>
        <w:t xml:space="preserve">    4.水样的采集和保存</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采集的水样应具有代表性，保证从采样到分析，样品各组分的浓度不发生变化。按照《生活饮用水标准检验方法-水样的采集与保存》（GB/T5750.2-2006）执行。各类监测点水样采样位置：各类出厂水应当位于水处理完成后进入输送管道前的取水口处；末梢水一般应当为用户水龙头处;二次供水应当为蓄水池或水箱出水口处，同时采集进入水箱之前或低层用户的末梢水作为对照水。</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5.水质检验与评价</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水质检验按照《生活饮用水标准检验方法》（GB/T 5750-2006）执行。水质评价按照《生活饮用水卫生标准》（GB5749-2006）执行，二次供水同时参照《二次供水设施卫生规范》（GB17051）。</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（二）应急处置</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应急处置是指在监测网点中出现的饮用水突发事故(或事件)和监测点水质超标情况。</w:t>
      </w:r>
    </w:p>
    <w:p>
      <w:pPr>
        <w:numPr>
          <w:ilvl w:val="0"/>
          <w:numId w:val="0"/>
        </w:numPr>
        <w:adjustRightInd w:val="0"/>
        <w:snapToGrid w:val="0"/>
        <w:spacing w:beforeLines="0" w:afterLines="0" w:line="360" w:lineRule="auto"/>
        <w:ind w:left="-357" w:firstLine="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监测点水质超标的应急处置</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（1）监测数据的复核</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当监测点水质检测结果超标时（因水源导致的总硬度和硝酸盐超标样品除外），实验室应首先进行检测数据复核检验（微生物指标除外），复核结果仍然超标或微生物指标超标时，应进行综合分析，进行现场再次采样复核检验或根据情况直接将不合格结果报送给市疾控中心和所在区的卫生监督部门。必要时可以同时采样送市疾控中心复核。</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（2）监测结果的调查</w:t>
      </w:r>
    </w:p>
    <w:p>
      <w:pPr>
        <w:adjustRightInd w:val="0"/>
        <w:snapToGrid w:val="0"/>
        <w:spacing w:beforeLines="0" w:afterLines="0" w:line="360" w:lineRule="auto"/>
        <w:ind w:firstLine="645"/>
        <w:rPr>
          <w:rFonts w:ascii="仿宋_GB2312" w:hAnsi="宋体" w:eastAsia="仿宋_GB2312" w:cs="宋体"/>
          <w:sz w:val="32"/>
          <w:szCs w:val="32"/>
        </w:rPr>
      </w:pPr>
      <w:r>
        <w:rPr>
          <w:rFonts w:hint="eastAsia" w:ascii="仿宋_GB2312" w:hAnsi="宋体" w:eastAsia="仿宋_GB2312" w:cs="宋体"/>
          <w:sz w:val="32"/>
          <w:szCs w:val="32"/>
        </w:rPr>
        <w:t>当确认监测点检测结果超标时，各区疾控中心及经开区社会事业局可协助当地卫生监督部门开展现场调查，同时将结果上报市疾控中心。</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2.饮用水突发事故（或事件）的报告</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应在每个监测点设置相应的联系人，各区疾控中心及经开区社会事业局应保持与监测点联系人的日常联系。当出现饮用水突发事故（或事件）时，监测点联系人应立即通知区疾控中心或经开区社会事业局。一经接报突发事故（或事件），各区应及时上报市疾控中心，并协助辖区卫生监督部门开展现场调查。</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（三）监测信息管理</w:t>
      </w:r>
    </w:p>
    <w:p>
      <w:pPr>
        <w:adjustRightInd w:val="0"/>
        <w:snapToGrid w:val="0"/>
        <w:spacing w:beforeLines="0" w:afterLines="0" w:line="360" w:lineRule="auto"/>
        <w:ind w:firstLine="627" w:firstLineChars="196"/>
        <w:rPr>
          <w:rFonts w:ascii="仿宋_GB2312" w:hAnsi="宋体" w:eastAsia="仿宋_GB2312" w:cs="宋体"/>
          <w:sz w:val="32"/>
          <w:szCs w:val="32"/>
        </w:rPr>
      </w:pPr>
      <w:r>
        <w:rPr>
          <w:rFonts w:hint="eastAsia" w:ascii="仿宋_GB2312" w:hAnsi="宋体" w:eastAsia="仿宋_GB2312" w:cs="宋体"/>
          <w:sz w:val="32"/>
          <w:szCs w:val="32"/>
        </w:rPr>
        <w:t>1.监测数据上报</w:t>
      </w:r>
    </w:p>
    <w:p>
      <w:pPr>
        <w:adjustRightInd w:val="0"/>
        <w:snapToGrid w:val="0"/>
        <w:spacing w:beforeLines="0" w:afterLines="0" w:line="360" w:lineRule="auto"/>
        <w:ind w:right="0" w:rightChars="0" w:firstLine="624" w:firstLineChars="195"/>
        <w:rPr>
          <w:rFonts w:ascii="仿宋_GB2312" w:hAnsi="宋体" w:eastAsia="仿宋_GB2312" w:cs="宋体"/>
          <w:sz w:val="32"/>
          <w:szCs w:val="32"/>
        </w:rPr>
      </w:pPr>
      <w:r>
        <w:rPr>
          <w:rFonts w:hint="eastAsia" w:ascii="仿宋_GB2312" w:hAnsi="宋体" w:eastAsia="仿宋_GB2312" w:cs="宋体"/>
          <w:sz w:val="32"/>
          <w:szCs w:val="32"/>
        </w:rPr>
        <w:t>按照本方案中规定的上报时限中的要求（见表2）将监测数据上报市疾控中心。</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2.监测结果报告</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（1）各区应及时总结本辖区监测结果，并报送当地卫生行政部门。</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（2）市疾控中心按照监测计划，每月底进行监测结果汇总分析，及时上报市级卫生行政部门并反馈给各区。</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（3）市区两级疾控中心于每年年末对全年监测结果进行总结并完成年度总结报告，报送上级卫生行政部门。</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3.监测数据管理</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北京市饮用水水质卫生监测资料涉及全市饮水安全和社会稳定，未取得主管卫生行政部门的许可，不得擅自公布或发表监测信息资料。加强对既往资料的统计分析工作，全面了解水质变</w:t>
      </w:r>
      <w:bookmarkEnd w:id="0"/>
      <w:r>
        <w:rPr>
          <w:rFonts w:hint="eastAsia" w:ascii="仿宋_GB2312" w:hAnsi="宋体" w:eastAsia="仿宋_GB2312" w:cs="宋体"/>
          <w:sz w:val="32"/>
          <w:szCs w:val="32"/>
        </w:rPr>
        <w:t>化情况。</w:t>
      </w:r>
    </w:p>
    <w:p>
      <w:pPr>
        <w:adjustRightInd w:val="0"/>
        <w:snapToGrid w:val="0"/>
        <w:spacing w:beforeLines="0" w:afterLines="0"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（四）扩大主动监测</w:t>
      </w:r>
    </w:p>
    <w:p>
      <w:pPr>
        <w:adjustRightInd w:val="0"/>
        <w:snapToGrid w:val="0"/>
        <w:spacing w:beforeLines="0" w:afterLines="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鼓励各区根据本辖区内的实际情况，积极开展各种类型的饮用水监测项目和专项调查，形式及内容自定，并报市疾控中心备查。如在南水北调工程的供水区域内新增监测点，定期进行监测总结、分析；针对本辖区内“高氟”“高砷”状况开展专项调查；开展各种形式的饮水宣传教育和科普工作等等，以便能够全面反映所辖区的饮水水质状况，了解饮用水卫生研究前沿及社会关注的饮用水热点，增强饮水卫生监测项目的科学性和先进性，提高监测网的实用性，更好体现监测网的功能，扩大监测网的影响力。</w:t>
      </w:r>
    </w:p>
    <w:p>
      <w:pPr>
        <w:adjustRightInd w:val="0"/>
        <w:snapToGrid w:val="0"/>
        <w:spacing w:beforeLines="0" w:afterLines="0" w:line="360" w:lineRule="auto"/>
        <w:ind w:firstLine="640" w:firstLineChars="200"/>
        <w:rPr>
          <w:rFonts w:ascii="仿宋_GB2312" w:hAnsi="仿宋" w:eastAsia="仿宋_GB2312" w:cs="宋体"/>
          <w:kern w:val="0"/>
          <w:sz w:val="32"/>
          <w:szCs w:val="32"/>
        </w:rPr>
      </w:pPr>
      <w:r>
        <w:rPr>
          <w:rFonts w:hint="eastAsia" w:ascii="仿宋_GB2312" w:hAnsi="宋体" w:eastAsia="仿宋_GB2312" w:cs="宋体"/>
          <w:sz w:val="32"/>
          <w:szCs w:val="32"/>
        </w:rPr>
        <w:t>鼓励各区因地制宜，开展</w:t>
      </w:r>
      <w:r>
        <w:rPr>
          <w:rFonts w:hint="eastAsia" w:ascii="仿宋_GB2312" w:hAnsi="仿宋" w:eastAsia="仿宋_GB2312" w:cs="宋体"/>
          <w:kern w:val="0"/>
          <w:sz w:val="32"/>
          <w:szCs w:val="32"/>
        </w:rPr>
        <w:t>区域水质风险指标监测</w:t>
      </w:r>
      <w:r>
        <w:rPr>
          <w:rFonts w:hint="eastAsia" w:ascii="仿宋_GB2312" w:hAnsi="仿宋" w:eastAsia="仿宋_GB2312" w:cs="宋体"/>
          <w:b/>
          <w:kern w:val="0"/>
          <w:sz w:val="32"/>
          <w:szCs w:val="32"/>
        </w:rPr>
        <w:t>。</w:t>
      </w:r>
      <w:r>
        <w:rPr>
          <w:rFonts w:hint="eastAsia" w:ascii="仿宋_GB2312" w:hAnsi="仿宋" w:eastAsia="仿宋_GB2312" w:cs="宋体"/>
          <w:kern w:val="0"/>
          <w:sz w:val="32"/>
          <w:szCs w:val="32"/>
        </w:rPr>
        <w:t>各区根据当地的历年监测的水质情况，结合水源类型、制水工艺、输配水和贮水等各个环节，筛选本地区可能存在风险的水质指标开展监测，包括可能存在风险的非常规指标以及106项全指标之外可能存在风险的水质指标（《生活饮用水卫生标准》附录A或抗生素等新兴污染物）。</w:t>
      </w:r>
    </w:p>
    <w:p>
      <w:pPr>
        <w:adjustRightInd w:val="0"/>
        <w:snapToGrid w:val="0"/>
        <w:spacing w:beforeLines="0" w:afterLines="0" w:line="360" w:lineRule="auto"/>
        <w:ind w:firstLine="624" w:firstLineChars="195"/>
        <w:rPr>
          <w:rFonts w:ascii="黑体" w:hAnsi="黑体" w:eastAsia="黑体"/>
          <w:sz w:val="32"/>
          <w:szCs w:val="32"/>
        </w:rPr>
      </w:pPr>
      <w:r>
        <w:rPr>
          <w:rFonts w:ascii="黑体" w:hAnsi="黑体" w:eastAsia="黑体"/>
          <w:sz w:val="32"/>
          <w:szCs w:val="32"/>
        </w:rPr>
        <w:t>四、质量控制</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（一）制定监测工作质量手册。</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（二）承担各项监测工作的专业人员，必须经过技术培训并统一工作标准和要求。</w:t>
      </w: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（三）按照质量手册中的要求完成现场采样、实验室检测及结果审核等工作。</w:t>
      </w:r>
    </w:p>
    <w:p>
      <w:pPr>
        <w:adjustRightInd w:val="0"/>
        <w:snapToGrid w:val="0"/>
        <w:spacing w:beforeLines="0" w:afterLines="0" w:line="360" w:lineRule="auto"/>
        <w:ind w:firstLine="624" w:firstLineChars="195"/>
        <w:rPr>
          <w:rFonts w:ascii="仿宋_GB2312" w:hAnsi="宋体" w:eastAsia="仿宋_GB2312" w:cs="宋体"/>
          <w:b/>
          <w:sz w:val="32"/>
          <w:szCs w:val="32"/>
        </w:rPr>
      </w:pPr>
      <w:r>
        <w:rPr>
          <w:rFonts w:hint="eastAsia" w:ascii="仿宋_GB2312" w:hAnsi="宋体" w:eastAsia="仿宋_GB2312" w:cs="宋体"/>
          <w:sz w:val="32"/>
          <w:szCs w:val="32"/>
        </w:rPr>
        <w:t>（四）各监测单位应指定专人作为最终上报数据的审核人，严把上报结果的质量，并严格遵守上报的时限。</w:t>
      </w:r>
    </w:p>
    <w:p>
      <w:pPr>
        <w:adjustRightInd w:val="0"/>
        <w:snapToGrid w:val="0"/>
        <w:spacing w:beforeLines="0" w:afterLines="0" w:line="360" w:lineRule="auto"/>
        <w:ind w:firstLine="624" w:firstLineChars="195"/>
        <w:rPr>
          <w:rFonts w:ascii="仿宋_GB2312" w:hAnsi="宋体" w:eastAsia="仿宋_GB2312" w:cs="宋体"/>
          <w:sz w:val="32"/>
          <w:szCs w:val="32"/>
        </w:rPr>
      </w:pPr>
    </w:p>
    <w:p>
      <w:pPr>
        <w:adjustRightInd w:val="0"/>
        <w:snapToGrid w:val="0"/>
        <w:spacing w:beforeLines="0" w:afterLines="0" w:line="360" w:lineRule="auto"/>
        <w:ind w:firstLine="624" w:firstLineChars="195"/>
        <w:rPr>
          <w:rFonts w:ascii="仿宋_GB2312" w:hAnsi="宋体" w:eastAsia="仿宋_GB2312" w:cs="宋体"/>
          <w:sz w:val="32"/>
          <w:szCs w:val="32"/>
        </w:rPr>
      </w:pPr>
      <w:r>
        <w:rPr>
          <w:rFonts w:hint="eastAsia" w:ascii="仿宋_GB2312" w:hAnsi="宋体" w:eastAsia="仿宋_GB2312" w:cs="宋体"/>
          <w:sz w:val="32"/>
          <w:szCs w:val="32"/>
        </w:rPr>
        <w:t>附件：2021年北京市生活饮用水卫生监测任务安排</w:t>
      </w:r>
    </w:p>
    <w:p>
      <w:pPr>
        <w:snapToGrid w:val="0"/>
        <w:spacing w:line="360" w:lineRule="auto"/>
        <w:jc w:val="left"/>
        <w:rPr>
          <w:rFonts w:ascii="方正小标宋简体" w:hAnsi="宋体" w:eastAsia="方正小标宋简体" w:cs="宋体"/>
          <w:sz w:val="15"/>
          <w:szCs w:val="15"/>
        </w:rPr>
      </w:pPr>
      <w:r>
        <w:rPr>
          <w:rFonts w:ascii="仿宋_GB2312" w:hAnsi="宋体" w:eastAsia="仿宋_GB2312" w:cs="宋体"/>
          <w:sz w:val="32"/>
          <w:szCs w:val="32"/>
        </w:rPr>
        <w:br w:type="page"/>
      </w:r>
      <w:r>
        <w:rPr>
          <w:rFonts w:hint="eastAsia" w:ascii="黑体" w:hAnsi="黑体" w:eastAsia="黑体" w:cs="宋体"/>
          <w:sz w:val="32"/>
          <w:szCs w:val="32"/>
        </w:rPr>
        <w:t>附件</w:t>
      </w:r>
    </w:p>
    <w:p>
      <w:pPr>
        <w:snapToGrid w:val="0"/>
        <w:spacing w:line="360" w:lineRule="auto"/>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2021年北京市生活饮用水卫生监测任务安排</w:t>
      </w:r>
    </w:p>
    <w:tbl>
      <w:tblPr>
        <w:tblStyle w:val="8"/>
        <w:tblW w:w="0" w:type="auto"/>
        <w:jc w:val="center"/>
        <w:tblLayout w:type="fixed"/>
        <w:tblCellMar>
          <w:top w:w="0" w:type="dxa"/>
          <w:left w:w="108" w:type="dxa"/>
          <w:bottom w:w="0" w:type="dxa"/>
          <w:right w:w="108" w:type="dxa"/>
        </w:tblCellMar>
      </w:tblPr>
      <w:tblGrid>
        <w:gridCol w:w="1572"/>
        <w:gridCol w:w="1275"/>
        <w:gridCol w:w="1560"/>
        <w:gridCol w:w="1513"/>
        <w:gridCol w:w="1605"/>
        <w:gridCol w:w="1702"/>
      </w:tblGrid>
      <w:tr>
        <w:tblPrEx>
          <w:tblCellMar>
            <w:top w:w="0" w:type="dxa"/>
            <w:left w:w="108" w:type="dxa"/>
            <w:bottom w:w="0" w:type="dxa"/>
            <w:right w:w="108" w:type="dxa"/>
          </w:tblCellMar>
        </w:tblPrEx>
        <w:trPr>
          <w:trHeight w:val="780" w:hRule="atLeast"/>
          <w:jc w:val="center"/>
        </w:trPr>
        <w:tc>
          <w:tcPr>
            <w:tcW w:w="1572" w:type="dxa"/>
            <w:tcBorders>
              <w:top w:val="single" w:color="auto" w:sz="4" w:space="0"/>
              <w:bottom w:val="single" w:color="auto" w:sz="4" w:space="0"/>
            </w:tcBorders>
            <w:noWrap w:val="0"/>
            <w:vAlign w:val="center"/>
          </w:tcPr>
          <w:p>
            <w:pPr>
              <w:spacing w:line="500" w:lineRule="exact"/>
              <w:jc w:val="center"/>
              <w:rPr>
                <w:rFonts w:ascii="仿宋_GB2312" w:eastAsia="仿宋_GB2312"/>
                <w:bCs/>
                <w:sz w:val="28"/>
                <w:szCs w:val="28"/>
              </w:rPr>
            </w:pPr>
            <w:r>
              <w:rPr>
                <w:rFonts w:hint="eastAsia" w:ascii="仿宋_GB2312" w:eastAsia="仿宋_GB2312"/>
                <w:bCs/>
                <w:sz w:val="28"/>
                <w:szCs w:val="28"/>
              </w:rPr>
              <w:t>地区</w:t>
            </w:r>
          </w:p>
        </w:tc>
        <w:tc>
          <w:tcPr>
            <w:tcW w:w="1275" w:type="dxa"/>
            <w:tcBorders>
              <w:top w:val="single" w:color="auto" w:sz="4" w:space="0"/>
              <w:bottom w:val="single" w:color="auto" w:sz="4" w:space="0"/>
            </w:tcBorders>
            <w:noWrap w:val="0"/>
            <w:vAlign w:val="center"/>
          </w:tcPr>
          <w:p>
            <w:pPr>
              <w:spacing w:line="500" w:lineRule="exact"/>
              <w:jc w:val="center"/>
              <w:rPr>
                <w:rFonts w:ascii="仿宋_GB2312" w:eastAsia="仿宋_GB2312"/>
                <w:bCs/>
                <w:sz w:val="28"/>
                <w:szCs w:val="28"/>
              </w:rPr>
            </w:pPr>
            <w:r>
              <w:rPr>
                <w:rFonts w:hint="eastAsia" w:ascii="仿宋_GB2312" w:eastAsia="仿宋_GB2312"/>
                <w:bCs/>
                <w:sz w:val="28"/>
                <w:szCs w:val="28"/>
              </w:rPr>
              <w:t>末梢水监测（件）</w:t>
            </w:r>
          </w:p>
        </w:tc>
        <w:tc>
          <w:tcPr>
            <w:tcW w:w="1560" w:type="dxa"/>
            <w:tcBorders>
              <w:top w:val="single" w:color="auto" w:sz="4" w:space="0"/>
              <w:bottom w:val="single" w:color="auto" w:sz="4" w:space="0"/>
            </w:tcBorders>
            <w:noWrap w:val="0"/>
            <w:vAlign w:val="center"/>
          </w:tcPr>
          <w:p>
            <w:pPr>
              <w:spacing w:line="500" w:lineRule="exact"/>
              <w:jc w:val="center"/>
              <w:rPr>
                <w:rFonts w:ascii="仿宋_GB2312" w:eastAsia="仿宋_GB2312"/>
                <w:bCs/>
                <w:sz w:val="28"/>
                <w:szCs w:val="28"/>
              </w:rPr>
            </w:pPr>
            <w:r>
              <w:rPr>
                <w:rFonts w:hint="eastAsia" w:ascii="仿宋_GB2312" w:eastAsia="仿宋_GB2312"/>
                <w:bCs/>
                <w:sz w:val="28"/>
                <w:szCs w:val="28"/>
              </w:rPr>
              <w:t>二次供水监测</w:t>
            </w:r>
          </w:p>
          <w:p>
            <w:pPr>
              <w:spacing w:line="500" w:lineRule="exact"/>
              <w:jc w:val="center"/>
              <w:rPr>
                <w:rFonts w:ascii="仿宋_GB2312" w:eastAsia="仿宋_GB2312"/>
                <w:bCs/>
                <w:sz w:val="28"/>
                <w:szCs w:val="28"/>
              </w:rPr>
            </w:pPr>
            <w:r>
              <w:rPr>
                <w:rFonts w:hint="eastAsia" w:ascii="仿宋_GB2312" w:eastAsia="仿宋_GB2312"/>
                <w:bCs/>
                <w:sz w:val="28"/>
                <w:szCs w:val="28"/>
              </w:rPr>
              <w:t>（件）</w:t>
            </w:r>
          </w:p>
        </w:tc>
        <w:tc>
          <w:tcPr>
            <w:tcW w:w="1513" w:type="dxa"/>
            <w:tcBorders>
              <w:top w:val="single" w:color="auto" w:sz="4" w:space="0"/>
              <w:bottom w:val="single" w:color="auto" w:sz="4" w:space="0"/>
            </w:tcBorders>
            <w:noWrap w:val="0"/>
            <w:vAlign w:val="center"/>
          </w:tcPr>
          <w:p>
            <w:pPr>
              <w:spacing w:line="500" w:lineRule="exact"/>
              <w:jc w:val="center"/>
              <w:rPr>
                <w:rFonts w:ascii="仿宋_GB2312" w:eastAsia="仿宋_GB2312"/>
                <w:bCs/>
                <w:sz w:val="28"/>
                <w:szCs w:val="28"/>
              </w:rPr>
            </w:pPr>
            <w:r>
              <w:rPr>
                <w:rFonts w:hint="eastAsia" w:ascii="仿宋_GB2312" w:eastAsia="仿宋_GB2312"/>
                <w:bCs/>
                <w:sz w:val="28"/>
                <w:szCs w:val="28"/>
              </w:rPr>
              <w:t>自建供水监测</w:t>
            </w:r>
            <w:r>
              <w:rPr>
                <w:rFonts w:hint="eastAsia" w:ascii="仿宋_GB2312" w:eastAsia="仿宋_GB2312"/>
                <w:bCs/>
                <w:sz w:val="28"/>
                <w:szCs w:val="28"/>
              </w:rPr>
              <w:br w:type="textWrapping"/>
            </w:r>
            <w:r>
              <w:rPr>
                <w:rFonts w:hint="eastAsia" w:ascii="仿宋_GB2312" w:eastAsia="仿宋_GB2312"/>
                <w:bCs/>
                <w:sz w:val="28"/>
                <w:szCs w:val="28"/>
              </w:rPr>
              <w:t>( 件）</w:t>
            </w:r>
          </w:p>
        </w:tc>
        <w:tc>
          <w:tcPr>
            <w:tcW w:w="1605" w:type="dxa"/>
            <w:tcBorders>
              <w:top w:val="single" w:color="auto" w:sz="4" w:space="0"/>
              <w:bottom w:val="single" w:color="auto" w:sz="4" w:space="0"/>
            </w:tcBorders>
            <w:noWrap w:val="0"/>
            <w:vAlign w:val="center"/>
          </w:tcPr>
          <w:p>
            <w:pPr>
              <w:spacing w:line="500" w:lineRule="exact"/>
              <w:jc w:val="center"/>
              <w:rPr>
                <w:rFonts w:ascii="仿宋_GB2312" w:eastAsia="仿宋_GB2312"/>
                <w:bCs/>
                <w:sz w:val="28"/>
                <w:szCs w:val="28"/>
              </w:rPr>
            </w:pPr>
            <w:r>
              <w:rPr>
                <w:rFonts w:hint="eastAsia" w:ascii="仿宋_GB2312" w:eastAsia="仿宋_GB2312"/>
                <w:bCs/>
                <w:sz w:val="28"/>
                <w:szCs w:val="28"/>
              </w:rPr>
              <w:t>农村饮水监测</w:t>
            </w:r>
          </w:p>
          <w:p>
            <w:pPr>
              <w:spacing w:line="500" w:lineRule="exact"/>
              <w:jc w:val="center"/>
              <w:rPr>
                <w:rFonts w:ascii="仿宋_GB2312" w:eastAsia="仿宋_GB2312"/>
                <w:bCs/>
                <w:sz w:val="28"/>
                <w:szCs w:val="28"/>
              </w:rPr>
            </w:pPr>
            <w:r>
              <w:rPr>
                <w:rFonts w:hint="eastAsia" w:ascii="仿宋_GB2312" w:eastAsia="仿宋_GB2312"/>
                <w:bCs/>
                <w:sz w:val="28"/>
                <w:szCs w:val="28"/>
              </w:rPr>
              <w:t>（件）</w:t>
            </w:r>
          </w:p>
        </w:tc>
        <w:tc>
          <w:tcPr>
            <w:tcW w:w="1702" w:type="dxa"/>
            <w:tcBorders>
              <w:top w:val="single" w:color="auto" w:sz="4" w:space="0"/>
              <w:bottom w:val="single" w:color="auto" w:sz="4" w:space="0"/>
            </w:tcBorders>
            <w:noWrap w:val="0"/>
            <w:vAlign w:val="center"/>
          </w:tcPr>
          <w:p>
            <w:pPr>
              <w:spacing w:line="500" w:lineRule="exact"/>
              <w:jc w:val="center"/>
              <w:rPr>
                <w:rFonts w:ascii="仿宋_GB2312" w:eastAsia="仿宋_GB2312"/>
                <w:bCs/>
                <w:sz w:val="28"/>
                <w:szCs w:val="28"/>
              </w:rPr>
            </w:pPr>
            <w:r>
              <w:rPr>
                <w:rFonts w:hint="eastAsia" w:ascii="仿宋_GB2312" w:eastAsia="仿宋_GB2312"/>
                <w:bCs/>
                <w:sz w:val="28"/>
                <w:szCs w:val="28"/>
              </w:rPr>
              <w:t>监测数</w:t>
            </w:r>
          </w:p>
          <w:p>
            <w:pPr>
              <w:spacing w:line="500" w:lineRule="exact"/>
              <w:jc w:val="center"/>
              <w:rPr>
                <w:rFonts w:ascii="仿宋_GB2312" w:eastAsia="仿宋_GB2312"/>
                <w:bCs/>
                <w:sz w:val="28"/>
                <w:szCs w:val="28"/>
              </w:rPr>
            </w:pPr>
            <w:r>
              <w:rPr>
                <w:rFonts w:hint="eastAsia" w:ascii="仿宋_GB2312" w:eastAsia="仿宋_GB2312"/>
                <w:bCs/>
                <w:sz w:val="28"/>
                <w:szCs w:val="28"/>
              </w:rPr>
              <w:t>合计</w:t>
            </w:r>
          </w:p>
          <w:p>
            <w:pPr>
              <w:spacing w:line="500" w:lineRule="exact"/>
              <w:jc w:val="center"/>
              <w:rPr>
                <w:rFonts w:ascii="仿宋_GB2312" w:eastAsia="仿宋_GB2312"/>
                <w:bCs/>
                <w:sz w:val="28"/>
                <w:szCs w:val="28"/>
              </w:rPr>
            </w:pPr>
            <w:r>
              <w:rPr>
                <w:rFonts w:hint="eastAsia" w:ascii="仿宋_GB2312" w:eastAsia="仿宋_GB2312"/>
                <w:bCs/>
                <w:sz w:val="28"/>
                <w:szCs w:val="28"/>
              </w:rPr>
              <w:t>（件）</w:t>
            </w:r>
          </w:p>
        </w:tc>
      </w:tr>
      <w:tr>
        <w:tblPrEx>
          <w:tblCellMar>
            <w:top w:w="0" w:type="dxa"/>
            <w:left w:w="108" w:type="dxa"/>
            <w:bottom w:w="0" w:type="dxa"/>
            <w:right w:w="108" w:type="dxa"/>
          </w:tblCellMar>
        </w:tblPrEx>
        <w:trPr>
          <w:trHeight w:val="390" w:hRule="atLeast"/>
          <w:jc w:val="center"/>
        </w:trPr>
        <w:tc>
          <w:tcPr>
            <w:tcW w:w="1572" w:type="dxa"/>
            <w:tcBorders>
              <w:top w:val="single" w:color="auto" w:sz="4" w:space="0"/>
            </w:tcBorders>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东城</w:t>
            </w:r>
          </w:p>
        </w:tc>
        <w:tc>
          <w:tcPr>
            <w:tcW w:w="1275" w:type="dxa"/>
            <w:tcBorders>
              <w:top w:val="single" w:color="auto" w:sz="4" w:space="0"/>
            </w:tcBorders>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216</w:t>
            </w:r>
          </w:p>
        </w:tc>
        <w:tc>
          <w:tcPr>
            <w:tcW w:w="1560" w:type="dxa"/>
            <w:tcBorders>
              <w:top w:val="single" w:color="auto" w:sz="4" w:space="0"/>
            </w:tcBorders>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160</w:t>
            </w:r>
          </w:p>
        </w:tc>
        <w:tc>
          <w:tcPr>
            <w:tcW w:w="1513" w:type="dxa"/>
            <w:tcBorders>
              <w:top w:val="single" w:color="auto" w:sz="4" w:space="0"/>
            </w:tcBorders>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tcBorders>
              <w:top w:val="single" w:color="auto" w:sz="4" w:space="0"/>
            </w:tcBorders>
            <w:noWrap w:val="0"/>
            <w:vAlign w:val="center"/>
          </w:tcPr>
          <w:p>
            <w:pPr>
              <w:spacing w:line="500" w:lineRule="exact"/>
              <w:ind w:right="420" w:rightChars="200"/>
              <w:jc w:val="center"/>
              <w:rPr>
                <w:rFonts w:eastAsia="仿宋_GB2312"/>
                <w:sz w:val="28"/>
                <w:szCs w:val="28"/>
              </w:rPr>
            </w:pPr>
            <w:r>
              <w:rPr>
                <w:rFonts w:hint="eastAsia" w:eastAsia="仿宋_GB2312"/>
                <w:sz w:val="28"/>
                <w:szCs w:val="28"/>
              </w:rPr>
              <w:t xml:space="preserve">  </w:t>
            </w:r>
            <w:r>
              <w:rPr>
                <w:rFonts w:eastAsia="仿宋_GB2312"/>
                <w:sz w:val="28"/>
                <w:szCs w:val="28"/>
              </w:rPr>
              <w:t>0</w:t>
            </w:r>
          </w:p>
        </w:tc>
        <w:tc>
          <w:tcPr>
            <w:tcW w:w="1702" w:type="dxa"/>
            <w:tcBorders>
              <w:top w:val="single" w:color="auto" w:sz="4" w:space="0"/>
            </w:tcBorders>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376</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西城</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276</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160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spacing w:line="500" w:lineRule="exact"/>
              <w:ind w:right="420" w:rightChars="200"/>
              <w:jc w:val="center"/>
              <w:rPr>
                <w:rFonts w:eastAsia="仿宋_GB2312"/>
                <w:sz w:val="28"/>
                <w:szCs w:val="28"/>
              </w:rPr>
            </w:pPr>
            <w:r>
              <w:rPr>
                <w:rFonts w:hint="eastAsia" w:eastAsia="仿宋_GB2312"/>
                <w:sz w:val="28"/>
                <w:szCs w:val="28"/>
              </w:rPr>
              <w:t xml:space="preserve">  </w:t>
            </w:r>
            <w:r>
              <w:rPr>
                <w:rFonts w:eastAsia="仿宋_GB2312"/>
                <w:sz w:val="28"/>
                <w:szCs w:val="28"/>
              </w:rPr>
              <w:t>0</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436</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石景山</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132</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spacing w:line="500" w:lineRule="exact"/>
              <w:ind w:right="420" w:rightChars="200"/>
              <w:jc w:val="center"/>
              <w:rPr>
                <w:rFonts w:eastAsia="仿宋_GB2312"/>
                <w:sz w:val="28"/>
                <w:szCs w:val="28"/>
              </w:rPr>
            </w:pPr>
            <w:r>
              <w:rPr>
                <w:rFonts w:hint="eastAsia" w:eastAsia="仿宋_GB2312"/>
                <w:sz w:val="28"/>
                <w:szCs w:val="28"/>
              </w:rPr>
              <w:t xml:space="preserve">  </w:t>
            </w:r>
            <w:r>
              <w:rPr>
                <w:rFonts w:eastAsia="仿宋_GB2312"/>
                <w:sz w:val="28"/>
                <w:szCs w:val="28"/>
              </w:rPr>
              <w:t>0</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212</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朝阳</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324</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162</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566</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海淀</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420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8</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66</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574</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丰台</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264</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50</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394</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大兴</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144</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122</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346</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通州</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132</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88</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98</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318</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顺义</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162</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362</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平谷</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138</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338</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密云</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154</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354</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怀柔</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122</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322</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延庆</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130</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330</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昌平</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156</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0</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122</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358</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门头沟</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8</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80</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288</w:t>
            </w:r>
          </w:p>
        </w:tc>
      </w:tr>
      <w:tr>
        <w:tblPrEx>
          <w:tblCellMar>
            <w:top w:w="0" w:type="dxa"/>
            <w:left w:w="108" w:type="dxa"/>
            <w:bottom w:w="0" w:type="dxa"/>
            <w:right w:w="108" w:type="dxa"/>
          </w:tblCellMar>
        </w:tblPrEx>
        <w:trPr>
          <w:trHeight w:val="390" w:hRule="atLeast"/>
          <w:jc w:val="center"/>
        </w:trPr>
        <w:tc>
          <w:tcPr>
            <w:tcW w:w="1572" w:type="dxa"/>
            <w:noWrap w:val="0"/>
            <w:vAlign w:val="center"/>
          </w:tcPr>
          <w:p>
            <w:pPr>
              <w:spacing w:line="500" w:lineRule="exact"/>
              <w:jc w:val="center"/>
              <w:rPr>
                <w:rFonts w:ascii="仿宋_GB2312" w:eastAsia="仿宋_GB2312"/>
                <w:sz w:val="28"/>
                <w:szCs w:val="28"/>
              </w:rPr>
            </w:pPr>
            <w:r>
              <w:rPr>
                <w:rFonts w:hint="eastAsia" w:ascii="仿宋_GB2312" w:eastAsia="仿宋_GB2312"/>
                <w:sz w:val="28"/>
                <w:szCs w:val="28"/>
              </w:rPr>
              <w:t>房山</w:t>
            </w:r>
          </w:p>
        </w:tc>
        <w:tc>
          <w:tcPr>
            <w:tcW w:w="1275" w:type="dxa"/>
            <w:noWrap w:val="0"/>
            <w:vAlign w:val="center"/>
          </w:tcPr>
          <w:p>
            <w:pPr>
              <w:spacing w:line="500" w:lineRule="exact"/>
              <w:ind w:right="210" w:rightChars="100"/>
              <w:jc w:val="center"/>
              <w:rPr>
                <w:rFonts w:ascii="仿宋_GB2312" w:eastAsia="仿宋_GB2312"/>
                <w:sz w:val="28"/>
                <w:szCs w:val="28"/>
              </w:rPr>
            </w:pPr>
            <w:r>
              <w:rPr>
                <w:rFonts w:hint="eastAsia" w:ascii="仿宋_GB2312" w:eastAsia="仿宋_GB2312"/>
                <w:sz w:val="28"/>
                <w:szCs w:val="28"/>
              </w:rPr>
              <w:t>120</w:t>
            </w:r>
          </w:p>
        </w:tc>
        <w:tc>
          <w:tcPr>
            <w:tcW w:w="1560" w:type="dxa"/>
            <w:noWrap w:val="0"/>
            <w:vAlign w:val="center"/>
          </w:tcPr>
          <w:p>
            <w:pPr>
              <w:spacing w:line="500" w:lineRule="exact"/>
              <w:ind w:right="420" w:rightChars="200"/>
              <w:jc w:val="center"/>
              <w:rPr>
                <w:rFonts w:ascii="仿宋_GB2312" w:eastAsia="仿宋_GB2312"/>
                <w:sz w:val="28"/>
                <w:szCs w:val="28"/>
              </w:rPr>
            </w:pPr>
            <w:r>
              <w:rPr>
                <w:rFonts w:hint="eastAsia" w:ascii="仿宋_GB2312" w:eastAsia="仿宋_GB2312"/>
                <w:sz w:val="28"/>
                <w:szCs w:val="28"/>
              </w:rPr>
              <w:t>80</w:t>
            </w:r>
          </w:p>
        </w:tc>
        <w:tc>
          <w:tcPr>
            <w:tcW w:w="1513" w:type="dxa"/>
            <w:noWrap w:val="0"/>
            <w:vAlign w:val="center"/>
          </w:tcPr>
          <w:p>
            <w:pPr>
              <w:spacing w:line="500" w:lineRule="exact"/>
              <w:ind w:right="525" w:rightChars="250"/>
              <w:jc w:val="center"/>
              <w:rPr>
                <w:rFonts w:ascii="仿宋_GB2312" w:eastAsia="仿宋_GB2312"/>
                <w:sz w:val="28"/>
                <w:szCs w:val="28"/>
              </w:rPr>
            </w:pPr>
            <w:r>
              <w:rPr>
                <w:rFonts w:hint="eastAsia" w:ascii="仿宋_GB2312" w:eastAsia="仿宋_GB2312"/>
                <w:sz w:val="28"/>
                <w:szCs w:val="28"/>
              </w:rPr>
              <w:t>8</w:t>
            </w:r>
          </w:p>
        </w:tc>
        <w:tc>
          <w:tcPr>
            <w:tcW w:w="1605" w:type="dxa"/>
            <w:noWrap w:val="0"/>
            <w:vAlign w:val="center"/>
          </w:tcPr>
          <w:p>
            <w:pPr>
              <w:widowControl/>
              <w:spacing w:line="500" w:lineRule="exact"/>
              <w:jc w:val="center"/>
              <w:textAlignment w:val="bottom"/>
              <w:rPr>
                <w:rFonts w:eastAsia="仿宋_GB2312"/>
                <w:sz w:val="28"/>
                <w:szCs w:val="28"/>
              </w:rPr>
            </w:pPr>
            <w:r>
              <w:rPr>
                <w:rFonts w:eastAsia="仿宋_GB2312"/>
                <w:kern w:val="0"/>
                <w:sz w:val="24"/>
              </w:rPr>
              <w:t>170</w:t>
            </w:r>
          </w:p>
        </w:tc>
        <w:tc>
          <w:tcPr>
            <w:tcW w:w="1702" w:type="dxa"/>
            <w:noWrap w:val="0"/>
            <w:vAlign w:val="center"/>
          </w:tcPr>
          <w:p>
            <w:pPr>
              <w:spacing w:line="500" w:lineRule="exact"/>
              <w:jc w:val="center"/>
              <w:rPr>
                <w:rFonts w:ascii="仿宋_GB2312" w:hAnsi="宋体" w:eastAsia="仿宋_GB2312" w:cs="宋体"/>
                <w:sz w:val="28"/>
                <w:szCs w:val="28"/>
              </w:rPr>
            </w:pPr>
            <w:r>
              <w:rPr>
                <w:rFonts w:hint="eastAsia" w:ascii="仿宋_GB2312" w:eastAsia="仿宋_GB2312"/>
                <w:sz w:val="28"/>
                <w:szCs w:val="28"/>
              </w:rPr>
              <w:t>378</w:t>
            </w:r>
          </w:p>
        </w:tc>
      </w:tr>
      <w:tr>
        <w:tblPrEx>
          <w:tblCellMar>
            <w:top w:w="0" w:type="dxa"/>
            <w:left w:w="108" w:type="dxa"/>
            <w:bottom w:w="0" w:type="dxa"/>
            <w:right w:w="108" w:type="dxa"/>
          </w:tblCellMar>
        </w:tblPrEx>
        <w:trPr>
          <w:trHeight w:val="390" w:hRule="atLeast"/>
          <w:jc w:val="center"/>
        </w:trPr>
        <w:tc>
          <w:tcPr>
            <w:tcW w:w="1572" w:type="dxa"/>
            <w:tcBorders>
              <w:bottom w:val="single" w:color="auto" w:sz="4" w:space="0"/>
            </w:tcBorders>
            <w:noWrap w:val="0"/>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经开区</w:t>
            </w:r>
          </w:p>
        </w:tc>
        <w:tc>
          <w:tcPr>
            <w:tcW w:w="1275" w:type="dxa"/>
            <w:tcBorders>
              <w:bottom w:val="single" w:color="auto" w:sz="4" w:space="0"/>
            </w:tcBorders>
            <w:noWrap w:val="0"/>
            <w:vAlign w:val="center"/>
          </w:tcPr>
          <w:p>
            <w:pPr>
              <w:spacing w:line="500" w:lineRule="exact"/>
              <w:ind w:right="210" w:rightChars="100"/>
              <w:jc w:val="center"/>
              <w:rPr>
                <w:rFonts w:hint="eastAsia" w:ascii="仿宋_GB2312" w:eastAsia="仿宋_GB2312"/>
                <w:sz w:val="28"/>
                <w:szCs w:val="28"/>
              </w:rPr>
            </w:pPr>
            <w:r>
              <w:rPr>
                <w:rFonts w:hint="eastAsia" w:ascii="仿宋_GB2312" w:eastAsia="仿宋_GB2312"/>
                <w:sz w:val="28"/>
                <w:szCs w:val="28"/>
              </w:rPr>
              <w:t>8</w:t>
            </w:r>
          </w:p>
        </w:tc>
        <w:tc>
          <w:tcPr>
            <w:tcW w:w="1560" w:type="dxa"/>
            <w:tcBorders>
              <w:bottom w:val="single" w:color="auto" w:sz="4" w:space="0"/>
            </w:tcBorders>
            <w:noWrap w:val="0"/>
            <w:vAlign w:val="center"/>
          </w:tcPr>
          <w:p>
            <w:pPr>
              <w:spacing w:line="500" w:lineRule="exact"/>
              <w:ind w:right="420" w:rightChars="200"/>
              <w:jc w:val="center"/>
              <w:rPr>
                <w:rFonts w:hint="eastAsia" w:ascii="仿宋_GB2312" w:eastAsia="仿宋_GB2312"/>
                <w:sz w:val="28"/>
                <w:szCs w:val="28"/>
              </w:rPr>
            </w:pPr>
            <w:r>
              <w:rPr>
                <w:rFonts w:hint="eastAsia" w:ascii="仿宋_GB2312" w:eastAsia="仿宋_GB2312"/>
                <w:sz w:val="28"/>
                <w:szCs w:val="28"/>
              </w:rPr>
              <w:t>8</w:t>
            </w:r>
          </w:p>
        </w:tc>
        <w:tc>
          <w:tcPr>
            <w:tcW w:w="1513" w:type="dxa"/>
            <w:tcBorders>
              <w:bottom w:val="single" w:color="auto" w:sz="4" w:space="0"/>
            </w:tcBorders>
            <w:noWrap w:val="0"/>
            <w:vAlign w:val="center"/>
          </w:tcPr>
          <w:p>
            <w:pPr>
              <w:spacing w:line="500" w:lineRule="exact"/>
              <w:ind w:right="525" w:rightChars="250"/>
              <w:jc w:val="center"/>
              <w:rPr>
                <w:rFonts w:hint="eastAsia" w:ascii="仿宋_GB2312" w:eastAsia="仿宋_GB2312"/>
                <w:sz w:val="28"/>
                <w:szCs w:val="28"/>
              </w:rPr>
            </w:pPr>
            <w:r>
              <w:rPr>
                <w:rFonts w:hint="eastAsia" w:ascii="仿宋_GB2312" w:eastAsia="仿宋_GB2312"/>
                <w:sz w:val="28"/>
                <w:szCs w:val="28"/>
              </w:rPr>
              <w:t>0</w:t>
            </w:r>
          </w:p>
        </w:tc>
        <w:tc>
          <w:tcPr>
            <w:tcW w:w="1605" w:type="dxa"/>
            <w:tcBorders>
              <w:bottom w:val="single" w:color="auto" w:sz="4" w:space="0"/>
            </w:tcBorders>
            <w:noWrap w:val="0"/>
            <w:vAlign w:val="center"/>
          </w:tcPr>
          <w:p>
            <w:pPr>
              <w:widowControl/>
              <w:spacing w:line="500" w:lineRule="exact"/>
              <w:jc w:val="center"/>
              <w:textAlignment w:val="bottom"/>
              <w:rPr>
                <w:rFonts w:hint="eastAsia" w:eastAsia="仿宋_GB2312"/>
                <w:kern w:val="0"/>
                <w:sz w:val="24"/>
              </w:rPr>
            </w:pPr>
            <w:r>
              <w:rPr>
                <w:rFonts w:hint="eastAsia" w:eastAsia="仿宋_GB2312"/>
                <w:kern w:val="0"/>
                <w:sz w:val="24"/>
              </w:rPr>
              <w:t>0</w:t>
            </w:r>
          </w:p>
        </w:tc>
        <w:tc>
          <w:tcPr>
            <w:tcW w:w="1702" w:type="dxa"/>
            <w:tcBorders>
              <w:bottom w:val="single" w:color="auto" w:sz="4" w:space="0"/>
            </w:tcBorders>
            <w:noWrap w:val="0"/>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16</w:t>
            </w:r>
          </w:p>
        </w:tc>
      </w:tr>
    </w:tbl>
    <w:p>
      <w:pPr>
        <w:adjustRightInd w:val="0"/>
        <w:snapToGrid w:val="0"/>
        <w:spacing w:line="560" w:lineRule="exact"/>
        <w:jc w:val="both"/>
        <w:rPr>
          <w:rFonts w:hint="eastAsia" w:ascii="方正小标宋简体" w:hAnsi="方正小标宋简体" w:eastAsia="方正小标宋简体" w:cs="方正小标宋简体"/>
          <w:sz w:val="44"/>
          <w:szCs w:val="44"/>
        </w:rPr>
      </w:pPr>
    </w:p>
    <w:p>
      <w:pPr>
        <w:adjustRightInd w:val="0"/>
        <w:snapToGrid w:val="0"/>
        <w:spacing w:beforeLines="0" w:afterLines="0"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2021年北京市公共场所</w:t>
      </w:r>
    </w:p>
    <w:p>
      <w:pPr>
        <w:adjustRightInd w:val="0"/>
        <w:snapToGrid w:val="0"/>
        <w:spacing w:beforeLines="0" w:afterLines="0"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健康危害因素监测工作方案</w:t>
      </w:r>
    </w:p>
    <w:p>
      <w:pPr>
        <w:adjustRightInd w:val="0"/>
        <w:snapToGrid w:val="0"/>
        <w:spacing w:beforeLines="0" w:afterLines="0" w:line="336" w:lineRule="auto"/>
        <w:ind w:firstLine="660"/>
        <w:jc w:val="left"/>
        <w:rPr>
          <w:rFonts w:hint="eastAsia" w:ascii="仿宋_GB2312" w:hAnsi="宋体" w:eastAsia="仿宋_GB2312" w:cs="宋体"/>
          <w:sz w:val="32"/>
          <w:szCs w:val="32"/>
        </w:rPr>
      </w:pPr>
    </w:p>
    <w:p>
      <w:pPr>
        <w:adjustRightInd w:val="0"/>
        <w:snapToGrid w:val="0"/>
        <w:spacing w:beforeLines="0" w:afterLines="0" w:line="336" w:lineRule="auto"/>
        <w:ind w:firstLine="660"/>
        <w:jc w:val="left"/>
        <w:rPr>
          <w:rFonts w:ascii="仿宋_GB2312" w:hAnsi="宋体" w:eastAsia="仿宋_GB2312" w:cs="宋体"/>
          <w:sz w:val="32"/>
          <w:szCs w:val="32"/>
        </w:rPr>
      </w:pPr>
      <w:r>
        <w:rPr>
          <w:rFonts w:hint="eastAsia" w:ascii="仿宋_GB2312" w:hAnsi="宋体" w:eastAsia="仿宋_GB2312" w:cs="宋体"/>
          <w:sz w:val="32"/>
          <w:szCs w:val="32"/>
        </w:rPr>
        <w:t>为</w:t>
      </w:r>
      <w:r>
        <w:rPr>
          <w:rFonts w:ascii="仿宋_GB2312" w:hAnsi="宋体" w:eastAsia="仿宋_GB2312" w:cs="宋体"/>
          <w:sz w:val="32"/>
          <w:szCs w:val="32"/>
        </w:rPr>
        <w:t>全力</w:t>
      </w:r>
      <w:r>
        <w:rPr>
          <w:rFonts w:hint="eastAsia" w:ascii="仿宋_GB2312" w:hAnsi="宋体" w:eastAsia="仿宋_GB2312" w:cs="宋体"/>
          <w:bCs/>
          <w:sz w:val="32"/>
          <w:szCs w:val="32"/>
        </w:rPr>
        <w:t>做好</w:t>
      </w:r>
      <w:r>
        <w:rPr>
          <w:rFonts w:ascii="仿宋_GB2312" w:hAnsi="宋体" w:eastAsia="仿宋_GB2312" w:cs="宋体"/>
          <w:bCs/>
          <w:sz w:val="32"/>
          <w:szCs w:val="32"/>
        </w:rPr>
        <w:t>新冠肺炎疫情防控</w:t>
      </w:r>
      <w:r>
        <w:rPr>
          <w:rFonts w:hint="eastAsia" w:ascii="仿宋_GB2312" w:hAnsi="宋体" w:eastAsia="仿宋_GB2312" w:cs="宋体"/>
          <w:bCs/>
          <w:sz w:val="32"/>
          <w:szCs w:val="32"/>
        </w:rPr>
        <w:t>并</w:t>
      </w:r>
      <w:r>
        <w:rPr>
          <w:rFonts w:hint="eastAsia" w:ascii="仿宋_GB2312" w:eastAsia="仿宋_GB2312"/>
          <w:sz w:val="32"/>
          <w:szCs w:val="32"/>
        </w:rPr>
        <w:t>做好活动</w:t>
      </w:r>
      <w:r>
        <w:rPr>
          <w:rFonts w:ascii="仿宋_GB2312" w:eastAsia="仿宋_GB2312"/>
          <w:sz w:val="32"/>
          <w:szCs w:val="32"/>
        </w:rPr>
        <w:t>保障</w:t>
      </w:r>
      <w:r>
        <w:rPr>
          <w:rFonts w:hint="eastAsia" w:ascii="仿宋_GB2312" w:eastAsia="仿宋_GB2312"/>
          <w:sz w:val="32"/>
          <w:szCs w:val="32"/>
        </w:rPr>
        <w:t>工作</w:t>
      </w:r>
      <w:r>
        <w:rPr>
          <w:rFonts w:hint="eastAsia" w:ascii="仿宋_GB2312" w:hAnsi="宋体" w:eastAsia="仿宋_GB2312" w:cs="宋体"/>
          <w:bCs/>
          <w:sz w:val="32"/>
          <w:szCs w:val="32"/>
        </w:rPr>
        <w:t>，</w:t>
      </w:r>
      <w:r>
        <w:rPr>
          <w:rFonts w:hint="eastAsia" w:ascii="仿宋_GB2312" w:hAnsi="宋体" w:eastAsia="仿宋_GB2312" w:cs="宋体"/>
          <w:sz w:val="32"/>
          <w:szCs w:val="32"/>
        </w:rPr>
        <w:t>依据《公共场所卫生管理条例》《公共场所卫生管理条例实施细则》和《北京市集中空调通风系统卫生管理办法》要求，开展公共场所环境健康危害因素主动监测，</w:t>
      </w:r>
      <w:r>
        <w:rPr>
          <w:rFonts w:hint="eastAsia" w:ascii="仿宋_GB2312" w:eastAsia="仿宋_GB2312"/>
          <w:sz w:val="32"/>
          <w:szCs w:val="32"/>
        </w:rPr>
        <w:t>及时向社会和卫生行政部门提示公共场所健康风险</w:t>
      </w:r>
      <w:r>
        <w:rPr>
          <w:rFonts w:ascii="仿宋_GB2312" w:eastAsia="仿宋_GB2312"/>
          <w:sz w:val="32"/>
          <w:szCs w:val="32"/>
        </w:rPr>
        <w:t>，</w:t>
      </w:r>
      <w:r>
        <w:rPr>
          <w:rFonts w:hint="eastAsia" w:ascii="仿宋_GB2312" w:eastAsia="仿宋_GB2312"/>
          <w:sz w:val="32"/>
          <w:szCs w:val="32"/>
        </w:rPr>
        <w:t>特制定本方案。</w:t>
      </w:r>
    </w:p>
    <w:p>
      <w:pPr>
        <w:adjustRightInd w:val="0"/>
        <w:snapToGrid w:val="0"/>
        <w:spacing w:beforeLines="0" w:afterLines="0" w:line="336" w:lineRule="auto"/>
        <w:ind w:firstLine="640" w:firstLineChars="200"/>
        <w:rPr>
          <w:rFonts w:ascii="黑体" w:hAnsi="黑体" w:eastAsia="黑体" w:cs="宋体"/>
          <w:sz w:val="32"/>
          <w:szCs w:val="32"/>
        </w:rPr>
      </w:pPr>
      <w:r>
        <w:rPr>
          <w:rFonts w:hint="eastAsia" w:ascii="黑体" w:hAnsi="黑体" w:eastAsia="黑体" w:cs="宋体"/>
          <w:sz w:val="32"/>
          <w:szCs w:val="32"/>
        </w:rPr>
        <w:t>一、工作目标</w:t>
      </w:r>
    </w:p>
    <w:p>
      <w:pPr>
        <w:adjustRightInd w:val="0"/>
        <w:snapToGrid w:val="0"/>
        <w:spacing w:beforeLines="0" w:afterLines="0" w:line="336" w:lineRule="auto"/>
        <w:ind w:firstLine="660"/>
        <w:jc w:val="left"/>
        <w:rPr>
          <w:rFonts w:ascii="仿宋_GB2312" w:hAnsi="宋体" w:eastAsia="仿宋_GB2312" w:cs="宋体"/>
          <w:sz w:val="32"/>
          <w:szCs w:val="32"/>
        </w:rPr>
      </w:pPr>
      <w:r>
        <w:rPr>
          <w:rFonts w:hint="eastAsia" w:ascii="仿宋_GB2312" w:hAnsi="宋体" w:eastAsia="仿宋_GB2312" w:cs="宋体"/>
          <w:sz w:val="32"/>
          <w:szCs w:val="32"/>
        </w:rPr>
        <w:t>根据</w:t>
      </w:r>
      <w:r>
        <w:rPr>
          <w:rFonts w:ascii="仿宋_GB2312" w:hAnsi="宋体" w:eastAsia="仿宋_GB2312" w:cs="宋体"/>
          <w:sz w:val="32"/>
          <w:szCs w:val="32"/>
        </w:rPr>
        <w:t>北京市</w:t>
      </w:r>
      <w:r>
        <w:rPr>
          <w:rFonts w:hint="eastAsia" w:ascii="仿宋_GB2312" w:hAnsi="宋体" w:eastAsia="仿宋_GB2312" w:cs="宋体"/>
          <w:sz w:val="32"/>
          <w:szCs w:val="32"/>
        </w:rPr>
        <w:t>疫情防控形势变化和阶段</w:t>
      </w:r>
      <w:r>
        <w:rPr>
          <w:rFonts w:ascii="仿宋_GB2312" w:hAnsi="宋体" w:eastAsia="仿宋_GB2312" w:cs="宋体"/>
          <w:sz w:val="32"/>
          <w:szCs w:val="32"/>
        </w:rPr>
        <w:t>要求</w:t>
      </w:r>
      <w:r>
        <w:rPr>
          <w:rFonts w:hint="eastAsia" w:ascii="仿宋_GB2312" w:hAnsi="宋体" w:eastAsia="仿宋_GB2312" w:cs="宋体"/>
          <w:sz w:val="32"/>
          <w:szCs w:val="32"/>
        </w:rPr>
        <w:t>，适时高效开展</w:t>
      </w:r>
      <w:r>
        <w:rPr>
          <w:rFonts w:ascii="仿宋_GB2312" w:hAnsi="宋体" w:eastAsia="仿宋_GB2312" w:cs="宋体"/>
          <w:sz w:val="32"/>
          <w:szCs w:val="32"/>
        </w:rPr>
        <w:t>大型体育赛事</w:t>
      </w:r>
      <w:r>
        <w:rPr>
          <w:rFonts w:hint="eastAsia" w:ascii="仿宋_GB2312" w:hAnsi="宋体" w:eastAsia="仿宋_GB2312" w:cs="宋体"/>
          <w:sz w:val="32"/>
          <w:szCs w:val="32"/>
        </w:rPr>
        <w:t>比赛场馆</w:t>
      </w:r>
      <w:r>
        <w:rPr>
          <w:rFonts w:ascii="仿宋_GB2312" w:hAnsi="宋体" w:eastAsia="仿宋_GB2312" w:cs="宋体"/>
          <w:sz w:val="32"/>
          <w:szCs w:val="32"/>
        </w:rPr>
        <w:t>及相关</w:t>
      </w:r>
      <w:r>
        <w:rPr>
          <w:rFonts w:hint="eastAsia" w:ascii="仿宋_GB2312" w:hAnsi="宋体" w:eastAsia="仿宋_GB2312" w:cs="宋体"/>
          <w:sz w:val="32"/>
          <w:szCs w:val="32"/>
        </w:rPr>
        <w:t>公共场所卫生安全</w:t>
      </w:r>
      <w:r>
        <w:rPr>
          <w:rFonts w:hint="eastAsia" w:ascii="仿宋_GB2312" w:eastAsia="仿宋_GB2312"/>
          <w:sz w:val="32"/>
          <w:szCs w:val="32"/>
        </w:rPr>
        <w:t>监测、分析和</w:t>
      </w:r>
      <w:r>
        <w:rPr>
          <w:rFonts w:hint="eastAsia" w:ascii="仿宋_GB2312" w:hAnsi="宋体" w:eastAsia="仿宋_GB2312" w:cs="宋体"/>
          <w:sz w:val="32"/>
          <w:szCs w:val="32"/>
        </w:rPr>
        <w:t>风险评估，重点监测通风换气</w:t>
      </w:r>
      <w:r>
        <w:rPr>
          <w:rFonts w:ascii="仿宋_GB2312" w:hAnsi="宋体" w:eastAsia="仿宋_GB2312" w:cs="宋体"/>
          <w:sz w:val="32"/>
          <w:szCs w:val="32"/>
        </w:rPr>
        <w:t>和</w:t>
      </w:r>
      <w:r>
        <w:rPr>
          <w:rFonts w:hint="eastAsia" w:ascii="仿宋_GB2312" w:hAnsi="宋体" w:eastAsia="仿宋_GB2312" w:cs="宋体"/>
          <w:sz w:val="32"/>
          <w:szCs w:val="32"/>
        </w:rPr>
        <w:t>生活热水系统；加强全市三级</w:t>
      </w:r>
      <w:r>
        <w:rPr>
          <w:rFonts w:ascii="仿宋_GB2312" w:hAnsi="宋体" w:eastAsia="仿宋_GB2312" w:cs="宋体"/>
          <w:sz w:val="32"/>
          <w:szCs w:val="32"/>
        </w:rPr>
        <w:t>医院</w:t>
      </w:r>
      <w:r>
        <w:rPr>
          <w:rFonts w:hint="eastAsia" w:ascii="仿宋_GB2312" w:hAnsi="宋体" w:eastAsia="仿宋_GB2312" w:cs="宋体"/>
          <w:sz w:val="32"/>
          <w:szCs w:val="32"/>
        </w:rPr>
        <w:t>冷却塔风险评估和检测；不断提高全市疾控系统公共场所空气</w:t>
      </w:r>
      <w:r>
        <w:rPr>
          <w:rFonts w:ascii="仿宋_GB2312" w:hAnsi="宋体" w:eastAsia="仿宋_GB2312" w:cs="宋体"/>
          <w:sz w:val="32"/>
          <w:szCs w:val="32"/>
        </w:rPr>
        <w:t>传播性疾病防控</w:t>
      </w:r>
      <w:r>
        <w:rPr>
          <w:rFonts w:hint="eastAsia" w:ascii="仿宋_GB2312" w:hAnsi="宋体" w:eastAsia="仿宋_GB2312" w:cs="宋体"/>
          <w:sz w:val="32"/>
          <w:szCs w:val="32"/>
        </w:rPr>
        <w:t>技术能力；为</w:t>
      </w:r>
      <w:r>
        <w:rPr>
          <w:rFonts w:ascii="仿宋_GB2312" w:hAnsi="宋体" w:eastAsia="仿宋_GB2312" w:cs="宋体"/>
          <w:sz w:val="32"/>
          <w:szCs w:val="32"/>
        </w:rPr>
        <w:t>深入推进健康北京建设</w:t>
      </w:r>
      <w:r>
        <w:rPr>
          <w:rFonts w:hint="eastAsia" w:ascii="仿宋_GB2312" w:hAnsi="宋体" w:eastAsia="仿宋_GB2312" w:cs="宋体"/>
          <w:sz w:val="32"/>
          <w:szCs w:val="32"/>
        </w:rPr>
        <w:t>提供政策</w:t>
      </w:r>
      <w:r>
        <w:rPr>
          <w:rFonts w:ascii="仿宋_GB2312" w:hAnsi="宋体" w:eastAsia="仿宋_GB2312" w:cs="宋体"/>
          <w:sz w:val="32"/>
          <w:szCs w:val="32"/>
        </w:rPr>
        <w:t>依据</w:t>
      </w:r>
      <w:r>
        <w:rPr>
          <w:rFonts w:hint="eastAsia" w:ascii="仿宋_GB2312" w:hAnsi="宋体" w:eastAsia="仿宋_GB2312" w:cs="宋体"/>
          <w:sz w:val="32"/>
          <w:szCs w:val="32"/>
        </w:rPr>
        <w:t>。</w:t>
      </w:r>
    </w:p>
    <w:p>
      <w:pPr>
        <w:adjustRightInd w:val="0"/>
        <w:snapToGrid w:val="0"/>
        <w:spacing w:beforeLines="0" w:afterLines="0" w:line="336" w:lineRule="auto"/>
        <w:ind w:firstLine="624" w:firstLineChars="195"/>
        <w:rPr>
          <w:rFonts w:ascii="黑体" w:hAnsi="宋体" w:eastAsia="黑体" w:cs="宋体"/>
          <w:sz w:val="32"/>
          <w:szCs w:val="32"/>
        </w:rPr>
      </w:pPr>
      <w:r>
        <w:rPr>
          <w:rFonts w:hint="eastAsia" w:ascii="黑体" w:hAnsi="宋体" w:eastAsia="黑体" w:cs="宋体"/>
          <w:sz w:val="32"/>
          <w:szCs w:val="32"/>
        </w:rPr>
        <w:t>二、工作职责</w:t>
      </w:r>
    </w:p>
    <w:p>
      <w:pPr>
        <w:adjustRightInd w:val="0"/>
        <w:snapToGrid w:val="0"/>
        <w:spacing w:beforeLines="0" w:afterLines="0" w:line="336" w:lineRule="auto"/>
        <w:ind w:firstLine="467" w:firstLineChars="146"/>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（一）市、区卫生健康委</w:t>
      </w:r>
    </w:p>
    <w:p>
      <w:pPr>
        <w:adjustRightInd w:val="0"/>
        <w:snapToGrid w:val="0"/>
        <w:spacing w:beforeLines="0" w:afterLines="0" w:line="336" w:lineRule="auto"/>
        <w:ind w:firstLine="467" w:firstLineChars="146"/>
        <w:rPr>
          <w:rFonts w:ascii="仿宋_GB2312" w:hAnsi="宋体" w:eastAsia="仿宋_GB2312" w:cs="宋体"/>
          <w:sz w:val="32"/>
          <w:szCs w:val="32"/>
        </w:rPr>
      </w:pPr>
      <w:r>
        <w:rPr>
          <w:rFonts w:hint="eastAsia" w:ascii="仿宋_GB2312" w:hAnsi="宋体" w:eastAsia="仿宋_GB2312" w:cs="宋体"/>
          <w:sz w:val="32"/>
          <w:szCs w:val="32"/>
        </w:rPr>
        <w:t>负责</w:t>
      </w:r>
      <w:r>
        <w:rPr>
          <w:rFonts w:ascii="仿宋_GB2312" w:hAnsi="宋体" w:eastAsia="仿宋_GB2312" w:cs="宋体"/>
          <w:sz w:val="32"/>
          <w:szCs w:val="32"/>
        </w:rPr>
        <w:t>项目的组织、协调和管理。</w:t>
      </w:r>
    </w:p>
    <w:p>
      <w:pPr>
        <w:adjustRightInd w:val="0"/>
        <w:snapToGrid w:val="0"/>
        <w:spacing w:beforeLines="0" w:afterLines="0" w:line="336" w:lineRule="auto"/>
        <w:ind w:firstLine="467" w:firstLineChars="146"/>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（二）市、区卫生健康监督所</w:t>
      </w:r>
    </w:p>
    <w:p>
      <w:pPr>
        <w:adjustRightInd w:val="0"/>
        <w:snapToGrid w:val="0"/>
        <w:spacing w:beforeLines="0" w:afterLines="0" w:line="336" w:lineRule="auto"/>
        <w:ind w:firstLine="467" w:firstLineChars="146"/>
        <w:rPr>
          <w:rFonts w:ascii="仿宋_GB2312" w:hAnsi="宋体" w:eastAsia="仿宋_GB2312" w:cs="宋体"/>
          <w:sz w:val="32"/>
          <w:szCs w:val="32"/>
        </w:rPr>
      </w:pPr>
      <w:r>
        <w:rPr>
          <w:rFonts w:hint="eastAsia" w:ascii="仿宋_GB2312" w:hAnsi="宋体" w:eastAsia="仿宋_GB2312" w:cs="宋体"/>
          <w:sz w:val="32"/>
          <w:szCs w:val="32"/>
        </w:rPr>
        <w:t>结合</w:t>
      </w:r>
      <w:r>
        <w:rPr>
          <w:rFonts w:ascii="仿宋_GB2312" w:hAnsi="宋体" w:eastAsia="仿宋_GB2312" w:cs="宋体"/>
          <w:sz w:val="32"/>
          <w:szCs w:val="32"/>
        </w:rPr>
        <w:t>监督抽检等工作，</w:t>
      </w:r>
      <w:r>
        <w:rPr>
          <w:rFonts w:hint="eastAsia" w:ascii="仿宋_GB2312" w:hAnsi="宋体" w:eastAsia="仿宋_GB2312" w:cs="宋体"/>
          <w:sz w:val="32"/>
          <w:szCs w:val="32"/>
        </w:rPr>
        <w:t>组织</w:t>
      </w:r>
      <w:r>
        <w:rPr>
          <w:rFonts w:ascii="仿宋_GB2312" w:hAnsi="宋体" w:eastAsia="仿宋_GB2312" w:cs="宋体"/>
          <w:sz w:val="32"/>
          <w:szCs w:val="32"/>
        </w:rPr>
        <w:t>、协调</w:t>
      </w:r>
      <w:r>
        <w:rPr>
          <w:rFonts w:hint="eastAsia" w:ascii="仿宋_GB2312" w:hAnsi="宋体" w:eastAsia="仿宋_GB2312" w:cs="宋体"/>
          <w:sz w:val="32"/>
          <w:szCs w:val="32"/>
        </w:rPr>
        <w:t>监测场所，配合疾控中心</w:t>
      </w:r>
      <w:r>
        <w:rPr>
          <w:rFonts w:ascii="仿宋_GB2312" w:hAnsi="宋体" w:eastAsia="仿宋_GB2312" w:cs="宋体"/>
          <w:sz w:val="32"/>
          <w:szCs w:val="32"/>
        </w:rPr>
        <w:t>进行样品采集</w:t>
      </w:r>
      <w:r>
        <w:rPr>
          <w:rFonts w:hint="eastAsia" w:ascii="仿宋_GB2312" w:hAnsi="宋体" w:eastAsia="仿宋_GB2312" w:cs="宋体"/>
          <w:sz w:val="32"/>
          <w:szCs w:val="32"/>
        </w:rPr>
        <w:t>、</w:t>
      </w:r>
      <w:r>
        <w:rPr>
          <w:rFonts w:ascii="仿宋_GB2312" w:hAnsi="宋体" w:eastAsia="仿宋_GB2312" w:cs="宋体"/>
          <w:sz w:val="32"/>
          <w:szCs w:val="32"/>
        </w:rPr>
        <w:t>现场调查等工作。</w:t>
      </w:r>
    </w:p>
    <w:p>
      <w:pPr>
        <w:adjustRightInd w:val="0"/>
        <w:snapToGrid w:val="0"/>
        <w:spacing w:beforeLines="0" w:afterLines="0" w:line="336" w:lineRule="auto"/>
        <w:ind w:firstLine="467" w:firstLineChars="146"/>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（三）市疾控中心</w:t>
      </w:r>
    </w:p>
    <w:p>
      <w:pPr>
        <w:adjustRightInd w:val="0"/>
        <w:snapToGrid w:val="0"/>
        <w:spacing w:beforeLines="0" w:afterLines="0" w:line="336"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负责制订《北京市公共场所健康危害因素监测工作方案》；负责</w:t>
      </w:r>
      <w:r>
        <w:rPr>
          <w:rFonts w:ascii="仿宋_GB2312" w:hAnsi="宋体" w:eastAsia="仿宋_GB2312" w:cs="宋体"/>
          <w:sz w:val="32"/>
          <w:szCs w:val="32"/>
        </w:rPr>
        <w:t>全市公共场所监测技术培训和督导；</w:t>
      </w:r>
      <w:r>
        <w:rPr>
          <w:rFonts w:hint="eastAsia" w:ascii="仿宋_GB2312" w:hAnsi="宋体" w:eastAsia="仿宋_GB2312" w:cs="宋体"/>
          <w:sz w:val="32"/>
          <w:szCs w:val="32"/>
        </w:rPr>
        <w:t>完成全市监测结果汇总、分析和总结上报。</w:t>
      </w:r>
    </w:p>
    <w:p>
      <w:pPr>
        <w:adjustRightInd w:val="0"/>
        <w:snapToGrid w:val="0"/>
        <w:spacing w:beforeLines="0" w:afterLines="0" w:line="336" w:lineRule="auto"/>
        <w:ind w:firstLine="467" w:firstLineChars="146"/>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（四）区疾控中心</w:t>
      </w:r>
    </w:p>
    <w:p>
      <w:pPr>
        <w:adjustRightInd w:val="0"/>
        <w:snapToGrid w:val="0"/>
        <w:spacing w:beforeLines="0" w:afterLines="0" w:line="336"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具体完成本</w:t>
      </w:r>
      <w:r>
        <w:rPr>
          <w:rFonts w:ascii="仿宋_GB2312" w:hAnsi="宋体" w:eastAsia="仿宋_GB2312" w:cs="宋体"/>
          <w:sz w:val="32"/>
          <w:szCs w:val="32"/>
        </w:rPr>
        <w:t>辖区</w:t>
      </w:r>
      <w:r>
        <w:rPr>
          <w:rFonts w:hint="eastAsia" w:ascii="仿宋_GB2312" w:hAnsi="宋体" w:eastAsia="仿宋_GB2312" w:cs="宋体"/>
          <w:sz w:val="32"/>
          <w:szCs w:val="32"/>
        </w:rPr>
        <w:t>现场监测、实验室检验和风险评估监测任务；负责本辖区各类公共场所（含大型活动保障和监督抽检）监测结果的上报、汇总、总结和反馈；配合市疾控中心完成重点公共场所的督导</w:t>
      </w:r>
      <w:r>
        <w:rPr>
          <w:rFonts w:ascii="仿宋_GB2312" w:hAnsi="宋体" w:eastAsia="仿宋_GB2312" w:cs="宋体"/>
          <w:sz w:val="32"/>
          <w:szCs w:val="32"/>
        </w:rPr>
        <w:t>工作</w:t>
      </w:r>
      <w:r>
        <w:rPr>
          <w:rFonts w:hint="eastAsia" w:ascii="仿宋_GB2312" w:hAnsi="宋体" w:eastAsia="仿宋_GB2312" w:cs="宋体"/>
          <w:sz w:val="32"/>
          <w:szCs w:val="32"/>
        </w:rPr>
        <w:t>；结合</w:t>
      </w:r>
      <w:r>
        <w:rPr>
          <w:rFonts w:ascii="仿宋_GB2312" w:hAnsi="宋体" w:eastAsia="仿宋_GB2312" w:cs="宋体"/>
          <w:sz w:val="32"/>
          <w:szCs w:val="32"/>
        </w:rPr>
        <w:t>新冠疫情</w:t>
      </w:r>
      <w:r>
        <w:rPr>
          <w:rFonts w:hint="eastAsia" w:ascii="仿宋_GB2312" w:hAnsi="宋体" w:eastAsia="仿宋_GB2312" w:cs="宋体"/>
          <w:sz w:val="32"/>
          <w:szCs w:val="32"/>
        </w:rPr>
        <w:t>常态化</w:t>
      </w:r>
      <w:r>
        <w:rPr>
          <w:rFonts w:ascii="仿宋_GB2312" w:hAnsi="宋体" w:eastAsia="仿宋_GB2312" w:cs="宋体"/>
          <w:sz w:val="32"/>
          <w:szCs w:val="32"/>
        </w:rPr>
        <w:t>防控的要求，</w:t>
      </w:r>
      <w:r>
        <w:rPr>
          <w:rFonts w:hint="eastAsia" w:ascii="仿宋_GB2312" w:hAnsi="宋体" w:eastAsia="仿宋_GB2312" w:cs="宋体"/>
          <w:sz w:val="32"/>
          <w:szCs w:val="32"/>
        </w:rPr>
        <w:t>不断提升空气样本中致病微生物的现场</w:t>
      </w:r>
      <w:r>
        <w:rPr>
          <w:rFonts w:ascii="仿宋_GB2312" w:hAnsi="宋体" w:eastAsia="仿宋_GB2312" w:cs="宋体"/>
          <w:sz w:val="32"/>
          <w:szCs w:val="32"/>
        </w:rPr>
        <w:t>监测能力和</w:t>
      </w:r>
      <w:r>
        <w:rPr>
          <w:rFonts w:hint="eastAsia" w:ascii="仿宋_GB2312" w:hAnsi="宋体" w:eastAsia="仿宋_GB2312" w:cs="宋体"/>
          <w:sz w:val="32"/>
          <w:szCs w:val="32"/>
        </w:rPr>
        <w:t>水中嗜肺军团菌</w:t>
      </w:r>
      <w:r>
        <w:rPr>
          <w:rFonts w:ascii="仿宋_GB2312" w:hAnsi="宋体" w:eastAsia="仿宋_GB2312" w:cs="宋体"/>
          <w:sz w:val="32"/>
          <w:szCs w:val="32"/>
        </w:rPr>
        <w:t>的快速检测能力</w:t>
      </w:r>
      <w:r>
        <w:rPr>
          <w:rFonts w:hint="eastAsia" w:ascii="仿宋_GB2312" w:hAnsi="宋体" w:eastAsia="仿宋_GB2312" w:cs="宋体"/>
          <w:sz w:val="32"/>
          <w:szCs w:val="32"/>
        </w:rPr>
        <w:t>。</w:t>
      </w:r>
    </w:p>
    <w:p>
      <w:pPr>
        <w:adjustRightInd w:val="0"/>
        <w:snapToGrid w:val="0"/>
        <w:spacing w:beforeLines="0" w:afterLines="0" w:line="336" w:lineRule="auto"/>
        <w:ind w:firstLine="640" w:firstLineChars="200"/>
        <w:rPr>
          <w:rFonts w:ascii="黑体" w:hAnsi="黑体" w:eastAsia="黑体" w:cs="宋体"/>
          <w:sz w:val="32"/>
          <w:szCs w:val="32"/>
        </w:rPr>
      </w:pPr>
      <w:r>
        <w:rPr>
          <w:rFonts w:hint="eastAsia" w:ascii="黑体" w:hAnsi="黑体" w:eastAsia="黑体" w:cs="宋体"/>
          <w:sz w:val="32"/>
          <w:szCs w:val="32"/>
        </w:rPr>
        <w:t>三、工作范围和内容</w:t>
      </w:r>
    </w:p>
    <w:p>
      <w:pPr>
        <w:adjustRightInd w:val="0"/>
        <w:snapToGrid w:val="0"/>
        <w:spacing w:beforeLines="0" w:afterLines="0" w:line="336" w:lineRule="auto"/>
        <w:ind w:firstLine="660"/>
        <w:jc w:val="left"/>
        <w:rPr>
          <w:rFonts w:ascii="仿宋_GB2312" w:hAnsi="宋体" w:eastAsia="仿宋_GB2312" w:cs="宋体"/>
          <w:sz w:val="32"/>
          <w:szCs w:val="32"/>
        </w:rPr>
      </w:pPr>
      <w:r>
        <w:rPr>
          <w:rFonts w:hint="eastAsia" w:ascii="仿宋_GB2312" w:hAnsi="宋体" w:eastAsia="仿宋_GB2312" w:cs="宋体"/>
          <w:sz w:val="32"/>
          <w:szCs w:val="32"/>
        </w:rPr>
        <w:t>20</w:t>
      </w:r>
      <w:r>
        <w:rPr>
          <w:rFonts w:ascii="仿宋_GB2312" w:hAnsi="宋体" w:eastAsia="仿宋_GB2312" w:cs="宋体"/>
          <w:sz w:val="32"/>
          <w:szCs w:val="32"/>
        </w:rPr>
        <w:t>2</w:t>
      </w:r>
      <w:r>
        <w:rPr>
          <w:rFonts w:hint="eastAsia" w:ascii="仿宋_GB2312" w:hAnsi="宋体" w:eastAsia="仿宋_GB2312" w:cs="宋体"/>
          <w:sz w:val="32"/>
          <w:szCs w:val="32"/>
        </w:rPr>
        <w:t>1年全市十六个区公共场所健康危害因素监测工作应重点监测大型活动场地，</w:t>
      </w:r>
      <w:r>
        <w:rPr>
          <w:rFonts w:ascii="仿宋_GB2312" w:hAnsi="宋体" w:eastAsia="仿宋_GB2312" w:cs="宋体"/>
          <w:sz w:val="32"/>
          <w:szCs w:val="32"/>
        </w:rPr>
        <w:t>体育赛事</w:t>
      </w:r>
      <w:r>
        <w:rPr>
          <w:rFonts w:hint="eastAsia" w:ascii="仿宋_GB2312" w:hAnsi="宋体" w:eastAsia="仿宋_GB2312" w:cs="宋体"/>
          <w:sz w:val="32"/>
          <w:szCs w:val="32"/>
        </w:rPr>
        <w:t>场馆、驻地及</w:t>
      </w:r>
      <w:r>
        <w:rPr>
          <w:rFonts w:ascii="仿宋_GB2312" w:hAnsi="宋体" w:eastAsia="仿宋_GB2312" w:cs="宋体"/>
          <w:sz w:val="32"/>
          <w:szCs w:val="32"/>
        </w:rPr>
        <w:t>相关公共场所</w:t>
      </w:r>
      <w:r>
        <w:rPr>
          <w:rFonts w:hint="eastAsia" w:ascii="仿宋_GB2312" w:hAnsi="宋体" w:eastAsia="仿宋_GB2312" w:cs="宋体"/>
          <w:sz w:val="32"/>
          <w:szCs w:val="32"/>
        </w:rPr>
        <w:t>室内空气质量和集中空调通风系统；应用冷却塔军团菌病预警技术，</w:t>
      </w:r>
      <w:r>
        <w:rPr>
          <w:rFonts w:hint="eastAsia" w:ascii="仿宋_GB2312" w:hAnsi="宋体" w:eastAsia="仿宋_GB2312" w:cs="宋体"/>
          <w:color w:val="000000"/>
          <w:sz w:val="32"/>
          <w:szCs w:val="32"/>
        </w:rPr>
        <w:t>开展</w:t>
      </w:r>
      <w:r>
        <w:rPr>
          <w:rFonts w:hint="eastAsia" w:ascii="仿宋_GB2312" w:hAnsi="宋体" w:eastAsia="仿宋_GB2312" w:cs="宋体"/>
          <w:sz w:val="32"/>
          <w:szCs w:val="32"/>
        </w:rPr>
        <w:t>冷却塔军团菌病人群健康风险评估工作。</w:t>
      </w:r>
    </w:p>
    <w:p>
      <w:pPr>
        <w:adjustRightInd w:val="0"/>
        <w:snapToGrid w:val="0"/>
        <w:spacing w:beforeLines="0" w:afterLines="0" w:line="336" w:lineRule="auto"/>
        <w:ind w:firstLine="660"/>
        <w:jc w:val="left"/>
        <w:rPr>
          <w:rFonts w:ascii="仿宋_GB2312" w:hAnsi="宋体" w:eastAsia="仿宋_GB2312" w:cs="宋体"/>
          <w:sz w:val="32"/>
          <w:szCs w:val="32"/>
        </w:rPr>
      </w:pPr>
      <w:r>
        <w:rPr>
          <w:rFonts w:hint="eastAsia" w:ascii="仿宋_GB2312" w:hAnsi="宋体" w:eastAsia="仿宋_GB2312" w:cs="宋体"/>
          <w:sz w:val="32"/>
          <w:szCs w:val="32"/>
        </w:rPr>
        <w:t>其它临时性</w:t>
      </w:r>
      <w:r>
        <w:rPr>
          <w:rFonts w:ascii="仿宋_GB2312" w:hAnsi="宋体" w:eastAsia="仿宋_GB2312" w:cs="宋体"/>
          <w:sz w:val="32"/>
          <w:szCs w:val="32"/>
        </w:rPr>
        <w:t>监测</w:t>
      </w:r>
      <w:r>
        <w:rPr>
          <w:rFonts w:hint="eastAsia" w:ascii="仿宋_GB2312" w:hAnsi="宋体" w:eastAsia="仿宋_GB2312" w:cs="宋体"/>
          <w:sz w:val="32"/>
          <w:szCs w:val="32"/>
        </w:rPr>
        <w:t>任务，</w:t>
      </w:r>
      <w:r>
        <w:rPr>
          <w:rFonts w:ascii="仿宋_GB2312" w:hAnsi="宋体" w:eastAsia="仿宋_GB2312" w:cs="宋体"/>
          <w:sz w:val="32"/>
          <w:szCs w:val="32"/>
        </w:rPr>
        <w:t>按具体</w:t>
      </w:r>
      <w:r>
        <w:rPr>
          <w:rFonts w:hint="eastAsia" w:ascii="仿宋_GB2312" w:hAnsi="宋体" w:eastAsia="仿宋_GB2312" w:cs="宋体"/>
          <w:sz w:val="32"/>
          <w:szCs w:val="32"/>
        </w:rPr>
        <w:t>通知</w:t>
      </w:r>
      <w:r>
        <w:rPr>
          <w:rFonts w:ascii="仿宋_GB2312" w:hAnsi="宋体" w:eastAsia="仿宋_GB2312" w:cs="宋体"/>
          <w:sz w:val="32"/>
          <w:szCs w:val="32"/>
        </w:rPr>
        <w:t>要求</w:t>
      </w:r>
      <w:r>
        <w:rPr>
          <w:rFonts w:hint="eastAsia" w:ascii="仿宋_GB2312" w:hAnsi="宋体" w:eastAsia="仿宋_GB2312" w:cs="宋体"/>
          <w:sz w:val="32"/>
          <w:szCs w:val="32"/>
        </w:rPr>
        <w:t>完成</w:t>
      </w:r>
      <w:r>
        <w:rPr>
          <w:rFonts w:ascii="仿宋_GB2312" w:hAnsi="宋体" w:eastAsia="仿宋_GB2312" w:cs="宋体"/>
          <w:sz w:val="32"/>
          <w:szCs w:val="32"/>
        </w:rPr>
        <w:t>。</w:t>
      </w:r>
    </w:p>
    <w:p>
      <w:pPr>
        <w:adjustRightInd w:val="0"/>
        <w:snapToGrid w:val="0"/>
        <w:spacing w:beforeLines="0" w:afterLines="0" w:line="336" w:lineRule="auto"/>
        <w:ind w:firstLine="640" w:firstLineChars="200"/>
        <w:rPr>
          <w:rFonts w:ascii="黑体" w:hAnsi="黑体" w:eastAsia="黑体" w:cs="宋体"/>
          <w:sz w:val="32"/>
          <w:szCs w:val="32"/>
        </w:rPr>
      </w:pPr>
      <w:r>
        <w:rPr>
          <w:rFonts w:hint="eastAsia" w:ascii="黑体" w:hAnsi="黑体" w:eastAsia="黑体" w:cs="宋体"/>
          <w:sz w:val="32"/>
          <w:szCs w:val="32"/>
        </w:rPr>
        <w:t xml:space="preserve">四、监测工作要求 </w:t>
      </w:r>
    </w:p>
    <w:p>
      <w:pPr>
        <w:adjustRightInd w:val="0"/>
        <w:snapToGrid w:val="0"/>
        <w:spacing w:beforeLines="0" w:afterLines="0" w:line="336" w:lineRule="auto"/>
        <w:ind w:firstLine="660"/>
        <w:jc w:val="left"/>
        <w:rPr>
          <w:rFonts w:ascii="仿宋_GB2312" w:hAnsi="宋体" w:eastAsia="仿宋_GB2312" w:cs="宋体"/>
          <w:sz w:val="32"/>
          <w:szCs w:val="32"/>
        </w:rPr>
      </w:pPr>
      <w:r>
        <w:rPr>
          <w:rFonts w:hint="eastAsia" w:ascii="仿宋_GB2312" w:hAnsi="宋体" w:eastAsia="仿宋_GB2312" w:cs="宋体"/>
          <w:sz w:val="32"/>
          <w:szCs w:val="32"/>
        </w:rPr>
        <w:t>（一）大型活动场地，</w:t>
      </w:r>
      <w:r>
        <w:rPr>
          <w:rFonts w:ascii="仿宋_GB2312" w:hAnsi="宋体" w:eastAsia="仿宋_GB2312" w:cs="宋体"/>
          <w:sz w:val="32"/>
          <w:szCs w:val="32"/>
        </w:rPr>
        <w:t>体育赛事</w:t>
      </w:r>
      <w:r>
        <w:rPr>
          <w:rFonts w:hint="eastAsia" w:ascii="仿宋_GB2312" w:hAnsi="宋体" w:eastAsia="仿宋_GB2312" w:cs="宋体"/>
          <w:sz w:val="32"/>
          <w:szCs w:val="32"/>
        </w:rPr>
        <w:t>场馆、驻地及</w:t>
      </w:r>
      <w:r>
        <w:rPr>
          <w:rFonts w:ascii="仿宋_GB2312" w:hAnsi="宋体" w:eastAsia="仿宋_GB2312" w:cs="宋体"/>
          <w:sz w:val="32"/>
          <w:szCs w:val="32"/>
        </w:rPr>
        <w:t>相关公共场所</w:t>
      </w:r>
      <w:r>
        <w:rPr>
          <w:rFonts w:hint="eastAsia" w:ascii="仿宋_GB2312" w:hAnsi="宋体" w:eastAsia="仿宋_GB2312" w:cs="宋体"/>
          <w:sz w:val="32"/>
          <w:szCs w:val="32"/>
        </w:rPr>
        <w:t>的监测，包括通风换气</w:t>
      </w:r>
      <w:r>
        <w:rPr>
          <w:rFonts w:ascii="仿宋_GB2312" w:hAnsi="宋体" w:eastAsia="仿宋_GB2312" w:cs="宋体"/>
          <w:sz w:val="32"/>
          <w:szCs w:val="32"/>
        </w:rPr>
        <w:t>和室内空气质量</w:t>
      </w:r>
      <w:r>
        <w:rPr>
          <w:rFonts w:hint="eastAsia" w:ascii="仿宋_GB2312" w:hAnsi="宋体" w:eastAsia="仿宋_GB2312" w:cs="宋体"/>
          <w:sz w:val="32"/>
          <w:szCs w:val="32"/>
        </w:rPr>
        <w:t>、</w:t>
      </w:r>
      <w:r>
        <w:rPr>
          <w:rFonts w:ascii="仿宋_GB2312" w:hAnsi="宋体" w:eastAsia="仿宋_GB2312" w:cs="宋体"/>
          <w:sz w:val="32"/>
          <w:szCs w:val="32"/>
        </w:rPr>
        <w:t>集中空调系统</w:t>
      </w:r>
      <w:r>
        <w:rPr>
          <w:rFonts w:hint="eastAsia" w:ascii="仿宋_GB2312" w:hAnsi="宋体" w:eastAsia="仿宋_GB2312" w:cs="宋体"/>
          <w:sz w:val="32"/>
          <w:szCs w:val="32"/>
        </w:rPr>
        <w:t>。通风换气</w:t>
      </w:r>
      <w:r>
        <w:rPr>
          <w:rFonts w:ascii="仿宋_GB2312" w:hAnsi="宋体" w:eastAsia="仿宋_GB2312" w:cs="宋体"/>
          <w:sz w:val="32"/>
          <w:szCs w:val="32"/>
        </w:rPr>
        <w:t>和</w:t>
      </w:r>
      <w:r>
        <w:rPr>
          <w:rFonts w:hint="eastAsia" w:ascii="仿宋_GB2312" w:hAnsi="宋体" w:eastAsia="仿宋_GB2312" w:cs="宋体"/>
          <w:sz w:val="32"/>
          <w:szCs w:val="32"/>
        </w:rPr>
        <w:t>室内空气质量的监测点</w:t>
      </w:r>
      <w:r>
        <w:rPr>
          <w:rFonts w:ascii="仿宋_GB2312" w:hAnsi="宋体" w:eastAsia="仿宋_GB2312" w:cs="宋体"/>
          <w:sz w:val="32"/>
          <w:szCs w:val="32"/>
        </w:rPr>
        <w:t>应与</w:t>
      </w:r>
      <w:r>
        <w:rPr>
          <w:rFonts w:hint="eastAsia" w:ascii="仿宋_GB2312" w:hAnsi="宋体" w:eastAsia="仿宋_GB2312" w:cs="宋体"/>
          <w:sz w:val="32"/>
          <w:szCs w:val="32"/>
        </w:rPr>
        <w:t>集中空调通风</w:t>
      </w:r>
      <w:r>
        <w:rPr>
          <w:rFonts w:ascii="仿宋_GB2312" w:hAnsi="宋体" w:eastAsia="仿宋_GB2312" w:cs="宋体"/>
          <w:sz w:val="32"/>
          <w:szCs w:val="32"/>
        </w:rPr>
        <w:t>系统</w:t>
      </w:r>
      <w:r>
        <w:rPr>
          <w:rFonts w:hint="eastAsia" w:ascii="仿宋_GB2312" w:hAnsi="宋体" w:eastAsia="仿宋_GB2312" w:cs="宋体"/>
          <w:sz w:val="32"/>
          <w:szCs w:val="32"/>
        </w:rPr>
        <w:t>的</w:t>
      </w:r>
      <w:r>
        <w:rPr>
          <w:rFonts w:ascii="仿宋_GB2312" w:hAnsi="宋体" w:eastAsia="仿宋_GB2312" w:cs="宋体"/>
          <w:sz w:val="32"/>
          <w:szCs w:val="32"/>
        </w:rPr>
        <w:t>监测点对应</w:t>
      </w:r>
      <w:r>
        <w:rPr>
          <w:rFonts w:hint="eastAsia" w:ascii="仿宋_GB2312" w:hAnsi="宋体" w:eastAsia="仿宋_GB2312" w:cs="宋体"/>
          <w:sz w:val="32"/>
          <w:szCs w:val="32"/>
        </w:rPr>
        <w:t>。全年</w:t>
      </w:r>
      <w:r>
        <w:rPr>
          <w:rFonts w:ascii="仿宋_GB2312" w:hAnsi="宋体" w:eastAsia="仿宋_GB2312" w:cs="宋体"/>
          <w:sz w:val="32"/>
          <w:szCs w:val="32"/>
        </w:rPr>
        <w:t>各</w:t>
      </w:r>
      <w:r>
        <w:rPr>
          <w:rFonts w:hint="eastAsia" w:ascii="仿宋_GB2312" w:hAnsi="宋体" w:eastAsia="仿宋_GB2312" w:cs="宋体"/>
          <w:sz w:val="32"/>
          <w:szCs w:val="32"/>
        </w:rPr>
        <w:t>类</w:t>
      </w:r>
      <w:r>
        <w:rPr>
          <w:rFonts w:ascii="仿宋_GB2312" w:hAnsi="宋体" w:eastAsia="仿宋_GB2312" w:cs="宋体"/>
          <w:sz w:val="32"/>
          <w:szCs w:val="32"/>
        </w:rPr>
        <w:t>场所</w:t>
      </w:r>
      <w:r>
        <w:rPr>
          <w:rFonts w:hint="eastAsia" w:ascii="仿宋_GB2312" w:hAnsi="宋体" w:eastAsia="仿宋_GB2312" w:cs="宋体"/>
          <w:sz w:val="32"/>
          <w:szCs w:val="32"/>
        </w:rPr>
        <w:t>与集中空调通风</w:t>
      </w:r>
      <w:r>
        <w:rPr>
          <w:rFonts w:ascii="仿宋_GB2312" w:hAnsi="宋体" w:eastAsia="仿宋_GB2312" w:cs="宋体"/>
          <w:sz w:val="32"/>
          <w:szCs w:val="32"/>
        </w:rPr>
        <w:t>系统总监测户数（</w:t>
      </w:r>
      <w:r>
        <w:rPr>
          <w:rFonts w:hint="eastAsia" w:ascii="仿宋_GB2312" w:hAnsi="宋体" w:eastAsia="仿宋_GB2312" w:cs="宋体"/>
          <w:sz w:val="32"/>
          <w:szCs w:val="32"/>
        </w:rPr>
        <w:t>套数</w:t>
      </w:r>
      <w:r>
        <w:rPr>
          <w:rFonts w:ascii="仿宋_GB2312" w:hAnsi="宋体" w:eastAsia="仿宋_GB2312" w:cs="宋体"/>
          <w:sz w:val="32"/>
          <w:szCs w:val="32"/>
        </w:rPr>
        <w:t>）</w:t>
      </w:r>
      <w:r>
        <w:rPr>
          <w:rFonts w:hint="eastAsia" w:ascii="仿宋_GB2312" w:hAnsi="宋体" w:eastAsia="仿宋_GB2312" w:cs="宋体"/>
          <w:sz w:val="32"/>
          <w:szCs w:val="32"/>
        </w:rPr>
        <w:t>和</w:t>
      </w:r>
      <w:r>
        <w:rPr>
          <w:rFonts w:ascii="仿宋_GB2312" w:hAnsi="宋体" w:eastAsia="仿宋_GB2312" w:cs="宋体"/>
          <w:sz w:val="32"/>
          <w:szCs w:val="32"/>
        </w:rPr>
        <w:t>监测指标的具体要求见表1</w:t>
      </w:r>
      <w:r>
        <w:rPr>
          <w:rFonts w:hint="eastAsia" w:ascii="仿宋_GB2312" w:hAnsi="宋体" w:eastAsia="仿宋_GB2312" w:cs="宋体"/>
          <w:sz w:val="32"/>
          <w:szCs w:val="32"/>
        </w:rPr>
        <w:t>和</w:t>
      </w:r>
      <w:r>
        <w:rPr>
          <w:rFonts w:ascii="仿宋_GB2312" w:hAnsi="宋体" w:eastAsia="仿宋_GB2312" w:cs="宋体"/>
          <w:sz w:val="32"/>
          <w:szCs w:val="32"/>
        </w:rPr>
        <w:t>表</w:t>
      </w:r>
      <w:r>
        <w:rPr>
          <w:rFonts w:hint="eastAsia" w:ascii="仿宋_GB2312" w:hAnsi="宋体" w:eastAsia="仿宋_GB2312" w:cs="宋体"/>
          <w:sz w:val="32"/>
          <w:szCs w:val="32"/>
        </w:rPr>
        <w:t>2。</w:t>
      </w:r>
    </w:p>
    <w:p>
      <w:pPr>
        <w:jc w:val="center"/>
        <w:rPr>
          <w:rFonts w:ascii="仿宋_GB2312" w:hAnsi="宋体" w:eastAsia="仿宋_GB2312" w:cs="宋体"/>
          <w:sz w:val="28"/>
          <w:szCs w:val="28"/>
        </w:rPr>
      </w:pPr>
      <w:r>
        <w:rPr>
          <w:rFonts w:hint="eastAsia" w:ascii="仿宋_GB2312" w:hAnsi="宋体" w:eastAsia="仿宋_GB2312" w:cs="宋体"/>
          <w:sz w:val="32"/>
          <w:szCs w:val="32"/>
        </w:rPr>
        <w:t>表</w:t>
      </w:r>
      <w:r>
        <w:rPr>
          <w:rFonts w:ascii="仿宋_GB2312" w:hAnsi="宋体" w:eastAsia="仿宋_GB2312" w:cs="宋体"/>
          <w:sz w:val="32"/>
          <w:szCs w:val="32"/>
        </w:rPr>
        <w:t>1 2021</w:t>
      </w:r>
      <w:r>
        <w:rPr>
          <w:rFonts w:hint="eastAsia" w:ascii="仿宋_GB2312" w:hAnsi="宋体" w:eastAsia="仿宋_GB2312" w:cs="宋体"/>
          <w:sz w:val="32"/>
          <w:szCs w:val="32"/>
        </w:rPr>
        <w:t>年各区公共场所健康危害因素监测户数（套数）要求</w:t>
      </w:r>
    </w:p>
    <w:tbl>
      <w:tblPr>
        <w:tblStyle w:val="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1559"/>
        <w:gridCol w:w="1559"/>
        <w:gridCol w:w="1701"/>
        <w:gridCol w:w="9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地区</w:t>
            </w:r>
          </w:p>
        </w:tc>
        <w:tc>
          <w:tcPr>
            <w:tcW w:w="1559"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公共场所（户次/区）</w:t>
            </w:r>
          </w:p>
        </w:tc>
        <w:tc>
          <w:tcPr>
            <w:tcW w:w="1559"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集中空调（套/区）</w:t>
            </w:r>
          </w:p>
        </w:tc>
        <w:tc>
          <w:tcPr>
            <w:tcW w:w="1701"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冷却塔</w:t>
            </w:r>
            <w:r>
              <w:rPr>
                <w:rFonts w:ascii="仿宋_GB2312" w:hAnsi="宋体" w:eastAsia="仿宋_GB2312" w:cs="宋体"/>
                <w:sz w:val="24"/>
              </w:rPr>
              <w:t>风险评估</w:t>
            </w:r>
            <w:r>
              <w:rPr>
                <w:rFonts w:hint="eastAsia" w:ascii="仿宋_GB2312" w:hAnsi="宋体" w:eastAsia="仿宋_GB2312" w:cs="宋体"/>
                <w:sz w:val="24"/>
              </w:rPr>
              <w:t>（塔/区）</w:t>
            </w:r>
          </w:p>
        </w:tc>
        <w:tc>
          <w:tcPr>
            <w:tcW w:w="993"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合计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9" w:hRule="atLeast"/>
          <w:jc w:val="center"/>
        </w:trPr>
        <w:tc>
          <w:tcPr>
            <w:tcW w:w="2552"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东城区、西城区</w:t>
            </w:r>
          </w:p>
          <w:p>
            <w:pPr>
              <w:jc w:val="center"/>
              <w:rPr>
                <w:rFonts w:ascii="仿宋_GB2312" w:hAnsi="宋体" w:eastAsia="仿宋_GB2312" w:cs="宋体"/>
                <w:sz w:val="24"/>
              </w:rPr>
            </w:pPr>
            <w:r>
              <w:rPr>
                <w:rFonts w:hint="eastAsia" w:ascii="仿宋_GB2312" w:hAnsi="宋体" w:eastAsia="仿宋_GB2312" w:cs="宋体"/>
                <w:sz w:val="24"/>
              </w:rPr>
              <w:t>朝阳区、海淀区</w:t>
            </w:r>
          </w:p>
          <w:p>
            <w:pPr>
              <w:jc w:val="center"/>
              <w:rPr>
                <w:rFonts w:ascii="仿宋_GB2312" w:hAnsi="宋体" w:eastAsia="仿宋_GB2312" w:cs="宋体"/>
                <w:sz w:val="24"/>
              </w:rPr>
            </w:pPr>
            <w:r>
              <w:rPr>
                <w:rFonts w:hint="eastAsia" w:ascii="仿宋_GB2312" w:hAnsi="宋体" w:eastAsia="仿宋_GB2312" w:cs="宋体"/>
                <w:sz w:val="24"/>
              </w:rPr>
              <w:t>丰台区、</w:t>
            </w:r>
          </w:p>
        </w:tc>
        <w:tc>
          <w:tcPr>
            <w:tcW w:w="1559"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12</w:t>
            </w:r>
            <w:r>
              <w:rPr>
                <w:rFonts w:ascii="仿宋_GB2312" w:hAnsi="宋体" w:eastAsia="仿宋_GB2312" w:cs="宋体"/>
                <w:sz w:val="24"/>
              </w:rPr>
              <w:t>0</w:t>
            </w:r>
          </w:p>
        </w:tc>
        <w:tc>
          <w:tcPr>
            <w:tcW w:w="1559"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20</w:t>
            </w:r>
          </w:p>
        </w:tc>
        <w:tc>
          <w:tcPr>
            <w:tcW w:w="1701"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20</w:t>
            </w:r>
          </w:p>
        </w:tc>
        <w:tc>
          <w:tcPr>
            <w:tcW w:w="993"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2552"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 xml:space="preserve">  通州区、顺义区、</w:t>
            </w:r>
          </w:p>
          <w:p>
            <w:pPr>
              <w:jc w:val="center"/>
              <w:rPr>
                <w:rFonts w:ascii="仿宋_GB2312" w:hAnsi="宋体" w:eastAsia="仿宋_GB2312" w:cs="宋体"/>
                <w:sz w:val="24"/>
              </w:rPr>
            </w:pPr>
            <w:r>
              <w:rPr>
                <w:rFonts w:hint="eastAsia" w:ascii="仿宋_GB2312" w:hAnsi="宋体" w:eastAsia="仿宋_GB2312" w:cs="宋体"/>
                <w:sz w:val="24"/>
              </w:rPr>
              <w:t>怀柔区、密云区</w:t>
            </w:r>
          </w:p>
          <w:p>
            <w:pPr>
              <w:jc w:val="center"/>
              <w:rPr>
                <w:rFonts w:ascii="仿宋_GB2312" w:hAnsi="宋体" w:eastAsia="仿宋_GB2312" w:cs="宋体"/>
                <w:sz w:val="24"/>
              </w:rPr>
            </w:pPr>
            <w:r>
              <w:rPr>
                <w:rFonts w:hint="eastAsia" w:ascii="仿宋_GB2312" w:hAnsi="宋体" w:eastAsia="仿宋_GB2312" w:cs="宋体"/>
                <w:sz w:val="24"/>
              </w:rPr>
              <w:t>石景山区、大兴区</w:t>
            </w:r>
          </w:p>
          <w:p>
            <w:pPr>
              <w:jc w:val="center"/>
              <w:rPr>
                <w:rFonts w:ascii="仿宋_GB2312" w:hAnsi="宋体" w:eastAsia="仿宋_GB2312" w:cs="宋体"/>
                <w:sz w:val="24"/>
              </w:rPr>
            </w:pPr>
            <w:r>
              <w:rPr>
                <w:rFonts w:hint="eastAsia" w:ascii="仿宋_GB2312" w:hAnsi="宋体" w:eastAsia="仿宋_GB2312" w:cs="宋体"/>
                <w:sz w:val="24"/>
              </w:rPr>
              <w:t>延庆区、昌平区</w:t>
            </w:r>
          </w:p>
        </w:tc>
        <w:tc>
          <w:tcPr>
            <w:tcW w:w="1559"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80</w:t>
            </w:r>
          </w:p>
        </w:tc>
        <w:tc>
          <w:tcPr>
            <w:tcW w:w="1559" w:type="dxa"/>
            <w:tcBorders>
              <w:top w:val="single" w:color="auto" w:sz="4" w:space="0"/>
              <w:bottom w:val="single" w:color="auto" w:sz="4" w:space="0"/>
            </w:tcBorders>
            <w:noWrap w:val="0"/>
            <w:vAlign w:val="center"/>
          </w:tcPr>
          <w:p>
            <w:pPr>
              <w:jc w:val="center"/>
            </w:pPr>
            <w:r>
              <w:rPr>
                <w:rFonts w:ascii="仿宋_GB2312" w:hAnsi="宋体" w:eastAsia="仿宋_GB2312" w:cs="宋体"/>
                <w:sz w:val="24"/>
              </w:rPr>
              <w:t>10</w:t>
            </w:r>
          </w:p>
        </w:tc>
        <w:tc>
          <w:tcPr>
            <w:tcW w:w="1701"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10</w:t>
            </w:r>
          </w:p>
        </w:tc>
        <w:tc>
          <w:tcPr>
            <w:tcW w:w="993" w:type="dxa"/>
            <w:tcBorders>
              <w:top w:val="single" w:color="auto" w:sz="4" w:space="0"/>
              <w:bottom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2552"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房山区、门头沟区、</w:t>
            </w:r>
          </w:p>
          <w:p>
            <w:pPr>
              <w:jc w:val="center"/>
              <w:rPr>
                <w:rFonts w:ascii="仿宋_GB2312" w:hAnsi="宋体" w:eastAsia="仿宋_GB2312" w:cs="宋体"/>
                <w:sz w:val="24"/>
              </w:rPr>
            </w:pPr>
            <w:r>
              <w:rPr>
                <w:rFonts w:hint="eastAsia" w:ascii="仿宋_GB2312" w:hAnsi="宋体" w:eastAsia="仿宋_GB2312" w:cs="宋体"/>
                <w:sz w:val="24"/>
              </w:rPr>
              <w:t>平谷区</w:t>
            </w:r>
          </w:p>
        </w:tc>
        <w:tc>
          <w:tcPr>
            <w:tcW w:w="1559"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40</w:t>
            </w:r>
          </w:p>
        </w:tc>
        <w:tc>
          <w:tcPr>
            <w:tcW w:w="1559" w:type="dxa"/>
            <w:tcBorders>
              <w:top w:val="single" w:color="auto" w:sz="4" w:space="0"/>
            </w:tcBorders>
            <w:noWrap w:val="0"/>
            <w:vAlign w:val="center"/>
          </w:tcPr>
          <w:p>
            <w:pPr>
              <w:jc w:val="center"/>
            </w:pPr>
            <w:r>
              <w:rPr>
                <w:rFonts w:hint="eastAsia"/>
              </w:rPr>
              <w:t>4</w:t>
            </w:r>
          </w:p>
        </w:tc>
        <w:tc>
          <w:tcPr>
            <w:tcW w:w="1701" w:type="dxa"/>
            <w:tcBorders>
              <w:top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4</w:t>
            </w:r>
          </w:p>
        </w:tc>
        <w:tc>
          <w:tcPr>
            <w:tcW w:w="993" w:type="dxa"/>
            <w:tcBorders>
              <w:top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2552"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合计</w:t>
            </w:r>
          </w:p>
        </w:tc>
        <w:tc>
          <w:tcPr>
            <w:tcW w:w="1559"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1360</w:t>
            </w:r>
          </w:p>
        </w:tc>
        <w:tc>
          <w:tcPr>
            <w:tcW w:w="1559"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192</w:t>
            </w:r>
          </w:p>
        </w:tc>
        <w:tc>
          <w:tcPr>
            <w:tcW w:w="1701"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192</w:t>
            </w:r>
          </w:p>
        </w:tc>
        <w:tc>
          <w:tcPr>
            <w:tcW w:w="993" w:type="dxa"/>
            <w:tcBorders>
              <w:top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1744</w:t>
            </w:r>
          </w:p>
        </w:tc>
      </w:tr>
    </w:tbl>
    <w:p>
      <w:pPr>
        <w:rPr>
          <w:rFonts w:ascii="仿宋_GB2312" w:hAnsi="宋体" w:eastAsia="仿宋_GB2312" w:cs="宋体"/>
          <w:sz w:val="24"/>
        </w:rPr>
      </w:pPr>
    </w:p>
    <w:p>
      <w:pPr>
        <w:spacing w:line="360" w:lineRule="auto"/>
        <w:ind w:firstLine="640" w:firstLineChars="200"/>
        <w:jc w:val="center"/>
        <w:rPr>
          <w:rFonts w:ascii="仿宋_GB2312" w:hAnsi="宋体" w:eastAsia="仿宋_GB2312" w:cs="宋体"/>
          <w:sz w:val="32"/>
          <w:szCs w:val="32"/>
        </w:rPr>
      </w:pPr>
      <w:r>
        <w:rPr>
          <w:rFonts w:hint="eastAsia" w:ascii="仿宋_GB2312" w:hAnsi="宋体" w:eastAsia="仿宋_GB2312" w:cs="宋体"/>
          <w:sz w:val="32"/>
          <w:szCs w:val="32"/>
        </w:rPr>
        <w:t>表</w:t>
      </w:r>
      <w:r>
        <w:rPr>
          <w:rFonts w:ascii="仿宋_GB2312" w:hAnsi="宋体" w:eastAsia="仿宋_GB2312" w:cs="宋体"/>
          <w:sz w:val="32"/>
          <w:szCs w:val="32"/>
        </w:rPr>
        <w:t>2  2021</w:t>
      </w:r>
      <w:r>
        <w:rPr>
          <w:rFonts w:hint="eastAsia" w:ascii="仿宋_GB2312" w:hAnsi="宋体" w:eastAsia="仿宋_GB2312" w:cs="宋体"/>
          <w:sz w:val="32"/>
          <w:szCs w:val="32"/>
        </w:rPr>
        <w:t>年公共场所健康危害因素监测内容及要求</w:t>
      </w:r>
    </w:p>
    <w:tbl>
      <w:tblPr>
        <w:tblStyle w:val="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1"/>
        <w:gridCol w:w="2982"/>
        <w:gridCol w:w="2410"/>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271"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监测内容</w:t>
            </w:r>
          </w:p>
        </w:tc>
        <w:tc>
          <w:tcPr>
            <w:tcW w:w="2982"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监测指标及要求</w:t>
            </w:r>
          </w:p>
        </w:tc>
        <w:tc>
          <w:tcPr>
            <w:tcW w:w="2410"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监测户次</w:t>
            </w:r>
          </w:p>
        </w:tc>
        <w:tc>
          <w:tcPr>
            <w:tcW w:w="1701"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监测点设置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tcBorders>
              <w:top w:val="single" w:color="auto" w:sz="4" w:space="0"/>
            </w:tcBorders>
            <w:noWrap w:val="0"/>
            <w:vAlign w:val="center"/>
          </w:tcPr>
          <w:p>
            <w:pPr>
              <w:jc w:val="left"/>
              <w:rPr>
                <w:rFonts w:ascii="仿宋_GB2312" w:hAnsi="宋体" w:eastAsia="仿宋_GB2312" w:cs="宋体"/>
                <w:sz w:val="24"/>
              </w:rPr>
            </w:pPr>
            <w:r>
              <w:rPr>
                <w:rFonts w:hint="eastAsia" w:ascii="仿宋_GB2312" w:hAnsi="仿宋" w:eastAsia="仿宋_GB2312" w:cs="宋体"/>
                <w:kern w:val="0"/>
                <w:sz w:val="24"/>
              </w:rPr>
              <w:t>通风换气</w:t>
            </w:r>
            <w:r>
              <w:rPr>
                <w:rFonts w:ascii="仿宋_GB2312" w:hAnsi="仿宋" w:eastAsia="仿宋_GB2312" w:cs="宋体"/>
                <w:kern w:val="0"/>
                <w:sz w:val="24"/>
              </w:rPr>
              <w:t>和</w:t>
            </w:r>
            <w:r>
              <w:rPr>
                <w:rFonts w:hint="eastAsia" w:ascii="仿宋_GB2312" w:hAnsi="仿宋" w:eastAsia="仿宋_GB2312" w:cs="宋体"/>
                <w:kern w:val="0"/>
                <w:sz w:val="24"/>
              </w:rPr>
              <w:t>室内空气质量</w:t>
            </w:r>
          </w:p>
        </w:tc>
        <w:tc>
          <w:tcPr>
            <w:tcW w:w="2982" w:type="dxa"/>
            <w:tcBorders>
              <w:top w:val="single" w:color="auto" w:sz="4" w:space="0"/>
            </w:tcBorders>
            <w:noWrap w:val="0"/>
            <w:vAlign w:val="center"/>
          </w:tcPr>
          <w:p>
            <w:pPr>
              <w:widowControl/>
              <w:jc w:val="left"/>
              <w:rPr>
                <w:rFonts w:ascii="仿宋_GB2312" w:hAnsi="宋体" w:eastAsia="仿宋_GB2312" w:cs="宋体"/>
                <w:sz w:val="24"/>
              </w:rPr>
            </w:pPr>
            <w:r>
              <w:rPr>
                <w:rFonts w:hint="eastAsia" w:ascii="仿宋_GB2312" w:hAnsi="仿宋" w:eastAsia="仿宋_GB2312" w:cs="宋体"/>
                <w:kern w:val="0"/>
                <w:sz w:val="24"/>
              </w:rPr>
              <w:t>温度、相对湿度、风速</w:t>
            </w:r>
            <w:r>
              <w:rPr>
                <w:rFonts w:ascii="仿宋_GB2312" w:hAnsi="仿宋" w:eastAsia="仿宋_GB2312" w:cs="宋体"/>
                <w:kern w:val="0"/>
                <w:sz w:val="24"/>
              </w:rPr>
              <w:t>、</w:t>
            </w:r>
            <w:r>
              <w:rPr>
                <w:rFonts w:hint="eastAsia" w:ascii="仿宋_GB2312" w:hAnsi="仿宋" w:eastAsia="仿宋_GB2312" w:cs="宋体"/>
                <w:kern w:val="0"/>
                <w:sz w:val="24"/>
              </w:rPr>
              <w:t>CO</w:t>
            </w:r>
            <w:r>
              <w:rPr>
                <w:rFonts w:hint="eastAsia" w:ascii="仿宋_GB2312" w:hAnsi="仿宋" w:eastAsia="仿宋_GB2312" w:cs="宋体"/>
                <w:kern w:val="0"/>
                <w:sz w:val="24"/>
                <w:vertAlign w:val="subscript"/>
              </w:rPr>
              <w:t>2</w:t>
            </w:r>
            <w:r>
              <w:rPr>
                <w:rFonts w:hint="eastAsia" w:ascii="仿宋_GB2312" w:hAnsi="仿宋" w:eastAsia="仿宋_GB2312" w:cs="宋体"/>
                <w:kern w:val="0"/>
                <w:sz w:val="24"/>
              </w:rPr>
              <w:t>、空气中细菌总数（采样：撞击法，检验报告：各级平皿菌落数和总菌落数）</w:t>
            </w:r>
          </w:p>
        </w:tc>
        <w:tc>
          <w:tcPr>
            <w:tcW w:w="2410"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住宿场所、</w:t>
            </w:r>
            <w:r>
              <w:rPr>
                <w:rFonts w:hint="eastAsia" w:ascii="仿宋_GB2312" w:hAnsi="宋体" w:eastAsia="仿宋_GB2312" w:cs="宋体"/>
                <w:sz w:val="24"/>
              </w:rPr>
              <w:t>商场超市</w:t>
            </w:r>
            <w:r>
              <w:rPr>
                <w:rFonts w:hint="eastAsia" w:ascii="仿宋_GB2312" w:hAnsi="仿宋" w:eastAsia="仿宋_GB2312" w:cs="宋体"/>
                <w:kern w:val="0"/>
                <w:sz w:val="24"/>
              </w:rPr>
              <w:t>不低于全部监测</w:t>
            </w:r>
            <w:r>
              <w:rPr>
                <w:rFonts w:ascii="仿宋_GB2312" w:hAnsi="仿宋" w:eastAsia="仿宋_GB2312" w:cs="宋体"/>
                <w:kern w:val="0"/>
                <w:sz w:val="24"/>
              </w:rPr>
              <w:t>场所数的2</w:t>
            </w:r>
            <w:r>
              <w:rPr>
                <w:rFonts w:hint="eastAsia" w:ascii="仿宋_GB2312" w:hAnsi="仿宋" w:eastAsia="仿宋_GB2312" w:cs="宋体"/>
                <w:kern w:val="0"/>
                <w:sz w:val="24"/>
              </w:rPr>
              <w:t>0</w:t>
            </w:r>
            <w:r>
              <w:rPr>
                <w:rFonts w:ascii="仿宋_GB2312" w:hAnsi="仿宋" w:eastAsia="仿宋_GB2312" w:cs="宋体"/>
                <w:kern w:val="0"/>
                <w:sz w:val="24"/>
              </w:rPr>
              <w:t>%；</w:t>
            </w:r>
          </w:p>
          <w:p>
            <w:pPr>
              <w:jc w:val="left"/>
              <w:rPr>
                <w:rFonts w:ascii="仿宋_GB2312" w:hAnsi="宋体" w:eastAsia="仿宋_GB2312" w:cs="宋体"/>
                <w:sz w:val="24"/>
              </w:rPr>
            </w:pPr>
            <w:r>
              <w:rPr>
                <w:rFonts w:hint="eastAsia" w:ascii="仿宋_GB2312" w:hAnsi="仿宋" w:eastAsia="仿宋_GB2312" w:cs="宋体"/>
                <w:kern w:val="0"/>
                <w:sz w:val="24"/>
              </w:rPr>
              <w:t>医院不低于全部监测</w:t>
            </w:r>
            <w:r>
              <w:rPr>
                <w:rFonts w:ascii="仿宋_GB2312" w:hAnsi="仿宋" w:eastAsia="仿宋_GB2312" w:cs="宋体"/>
                <w:kern w:val="0"/>
                <w:sz w:val="24"/>
              </w:rPr>
              <w:t>场所数的10%</w:t>
            </w:r>
            <w:r>
              <w:rPr>
                <w:rFonts w:hint="eastAsia" w:ascii="仿宋_GB2312" w:hAnsi="仿宋" w:eastAsia="仿宋_GB2312" w:cs="宋体"/>
                <w:kern w:val="0"/>
                <w:sz w:val="24"/>
              </w:rPr>
              <w:t>；</w:t>
            </w:r>
          </w:p>
        </w:tc>
        <w:tc>
          <w:tcPr>
            <w:tcW w:w="170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住宿场所、</w:t>
            </w:r>
            <w:r>
              <w:rPr>
                <w:rFonts w:hint="eastAsia" w:ascii="仿宋_GB2312" w:hAnsi="宋体" w:eastAsia="仿宋_GB2312" w:cs="宋体"/>
                <w:sz w:val="24"/>
              </w:rPr>
              <w:t>商场超市、</w:t>
            </w:r>
            <w:r>
              <w:rPr>
                <w:rFonts w:hint="eastAsia" w:ascii="仿宋_GB2312" w:hAnsi="仿宋" w:eastAsia="仿宋_GB2312" w:cs="宋体"/>
                <w:kern w:val="0"/>
                <w:sz w:val="24"/>
              </w:rPr>
              <w:t>医院每户不少于2个监测点；其他场所每户1</w:t>
            </w:r>
            <w:r>
              <w:rPr>
                <w:rFonts w:hint="eastAsia" w:ascii="宋体" w:hAnsi="宋体" w:cs="宋体"/>
                <w:kern w:val="0"/>
                <w:sz w:val="24"/>
              </w:rPr>
              <w:t>～</w:t>
            </w:r>
            <w:r>
              <w:rPr>
                <w:rFonts w:ascii="仿宋_GB2312" w:hAnsi="仿宋" w:eastAsia="仿宋_GB2312" w:cs="宋体"/>
                <w:kern w:val="0"/>
                <w:sz w:val="24"/>
              </w:rPr>
              <w:t>2</w:t>
            </w:r>
            <w:r>
              <w:rPr>
                <w:rFonts w:hint="eastAsia" w:ascii="仿宋_GB2312" w:hAnsi="仿宋" w:eastAsia="仿宋_GB2312" w:cs="宋体"/>
                <w:kern w:val="0"/>
                <w:sz w:val="24"/>
              </w:rPr>
              <w:t>个监测点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人群</w:t>
            </w:r>
            <w:r>
              <w:rPr>
                <w:rFonts w:ascii="仿宋_GB2312" w:hAnsi="仿宋" w:eastAsia="仿宋_GB2312" w:cs="宋体"/>
                <w:kern w:val="0"/>
                <w:sz w:val="24"/>
              </w:rPr>
              <w:t>健康指标监测</w:t>
            </w:r>
          </w:p>
        </w:tc>
        <w:tc>
          <w:tcPr>
            <w:tcW w:w="2982" w:type="dxa"/>
            <w:tcBorders>
              <w:top w:val="single" w:color="auto" w:sz="4" w:space="0"/>
            </w:tcBorders>
            <w:noWrap w:val="0"/>
            <w:vAlign w:val="center"/>
          </w:tcPr>
          <w:p>
            <w:pPr>
              <w:widowControl/>
              <w:rPr>
                <w:rFonts w:ascii="仿宋_GB2312" w:hAnsi="仿宋" w:eastAsia="仿宋_GB2312" w:cs="宋体"/>
                <w:kern w:val="0"/>
                <w:sz w:val="24"/>
              </w:rPr>
            </w:pPr>
            <w:r>
              <w:rPr>
                <w:rFonts w:ascii="仿宋_GB2312" w:hAnsi="仿宋" w:eastAsia="仿宋_GB2312" w:cs="宋体"/>
                <w:kern w:val="0"/>
                <w:sz w:val="24"/>
              </w:rPr>
              <w:t>嗜肺军团菌尿抗原</w:t>
            </w:r>
            <w:r>
              <w:rPr>
                <w:rFonts w:hint="eastAsia" w:ascii="仿宋_GB2312" w:hAnsi="仿宋" w:eastAsia="仿宋_GB2312" w:cs="宋体"/>
                <w:kern w:val="0"/>
                <w:sz w:val="24"/>
              </w:rPr>
              <w:t>检测</w:t>
            </w:r>
          </w:p>
        </w:tc>
        <w:tc>
          <w:tcPr>
            <w:tcW w:w="2410"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宜</w:t>
            </w:r>
            <w:r>
              <w:rPr>
                <w:rFonts w:ascii="仿宋_GB2312" w:hAnsi="仿宋" w:eastAsia="仿宋_GB2312" w:cs="宋体"/>
                <w:kern w:val="0"/>
                <w:sz w:val="24"/>
              </w:rPr>
              <w:t>在</w:t>
            </w:r>
            <w:r>
              <w:rPr>
                <w:rFonts w:hint="eastAsia" w:ascii="仿宋_GB2312" w:hAnsi="仿宋" w:eastAsia="仿宋_GB2312" w:cs="宋体"/>
                <w:kern w:val="0"/>
                <w:sz w:val="24"/>
              </w:rPr>
              <w:t>大型活动</w:t>
            </w:r>
            <w:r>
              <w:rPr>
                <w:rFonts w:ascii="仿宋_GB2312" w:hAnsi="仿宋" w:eastAsia="仿宋_GB2312" w:cs="宋体"/>
                <w:kern w:val="0"/>
                <w:sz w:val="24"/>
              </w:rPr>
              <w:t>及体育赛事场馆、</w:t>
            </w:r>
            <w:r>
              <w:rPr>
                <w:rFonts w:hint="eastAsia" w:ascii="仿宋_GB2312" w:hAnsi="仿宋" w:eastAsia="仿宋_GB2312" w:cs="宋体"/>
                <w:kern w:val="0"/>
                <w:sz w:val="24"/>
              </w:rPr>
              <w:t>住宿场所、医院中</w:t>
            </w:r>
            <w:r>
              <w:rPr>
                <w:rFonts w:ascii="仿宋_GB2312" w:hAnsi="仿宋" w:eastAsia="仿宋_GB2312" w:cs="宋体"/>
                <w:kern w:val="0"/>
                <w:sz w:val="24"/>
              </w:rPr>
              <w:t>开展</w:t>
            </w:r>
          </w:p>
        </w:tc>
        <w:tc>
          <w:tcPr>
            <w:tcW w:w="1701" w:type="dxa"/>
            <w:tcBorders>
              <w:top w:val="single" w:color="auto" w:sz="4" w:space="0"/>
            </w:tcBorders>
            <w:noWrap w:val="0"/>
            <w:vAlign w:val="center"/>
          </w:tcPr>
          <w:p>
            <w:pPr>
              <w:jc w:val="center"/>
              <w:rPr>
                <w:rFonts w:ascii="仿宋_GB2312" w:hAnsi="宋体" w:eastAsia="仿宋_GB2312" w:cs="宋体"/>
                <w:sz w:val="24"/>
              </w:rPr>
            </w:pPr>
            <w:r>
              <w:rPr>
                <w:rFonts w:ascii="仿宋_GB2312" w:hAnsi="仿宋" w:eastAsia="仿宋_GB2312" w:cs="宋体"/>
                <w:kern w:val="0"/>
                <w:sz w:val="24"/>
              </w:rPr>
              <w:t>年度检测总件数</w:t>
            </w:r>
            <w:r>
              <w:rPr>
                <w:rFonts w:hint="eastAsia" w:ascii="仿宋_GB2312" w:hAnsi="仿宋" w:eastAsia="仿宋_GB2312" w:cs="宋体"/>
                <w:kern w:val="0"/>
                <w:sz w:val="24"/>
              </w:rPr>
              <w:t>应</w:t>
            </w:r>
            <w:r>
              <w:rPr>
                <w:rFonts w:ascii="仿宋_GB2312" w:hAnsi="仿宋" w:eastAsia="仿宋_GB2312" w:cs="宋体"/>
                <w:kern w:val="0"/>
                <w:sz w:val="24"/>
              </w:rPr>
              <w:t>不少于10</w:t>
            </w:r>
            <w:r>
              <w:rPr>
                <w:rFonts w:hint="eastAsia" w:ascii="仿宋_GB2312" w:hAnsi="仿宋" w:eastAsia="仿宋_GB2312" w:cs="宋体"/>
                <w:kern w:val="0"/>
                <w:sz w:val="24"/>
              </w:rPr>
              <w:t>0件/区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空气传播性疾病监测</w:t>
            </w:r>
          </w:p>
        </w:tc>
        <w:tc>
          <w:tcPr>
            <w:tcW w:w="2982" w:type="dxa"/>
            <w:tcBorders>
              <w:top w:val="single" w:color="auto" w:sz="4" w:space="0"/>
            </w:tcBorders>
            <w:noWrap w:val="0"/>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相关病源</w:t>
            </w:r>
            <w:r>
              <w:rPr>
                <w:rFonts w:ascii="仿宋_GB2312" w:hAnsi="仿宋" w:eastAsia="仿宋_GB2312" w:cs="宋体"/>
                <w:kern w:val="0"/>
                <w:sz w:val="24"/>
              </w:rPr>
              <w:t>微生物的气溶胶检测</w:t>
            </w:r>
            <w:r>
              <w:rPr>
                <w:rFonts w:hint="eastAsia" w:ascii="仿宋_GB2312" w:hAnsi="仿宋" w:eastAsia="仿宋_GB2312" w:cs="宋体"/>
                <w:kern w:val="0"/>
                <w:sz w:val="24"/>
                <w:vertAlign w:val="superscript"/>
              </w:rPr>
              <w:t>*</w:t>
            </w:r>
          </w:p>
        </w:tc>
        <w:tc>
          <w:tcPr>
            <w:tcW w:w="2410" w:type="dxa"/>
            <w:tcBorders>
              <w:top w:val="single" w:color="auto" w:sz="4" w:space="0"/>
            </w:tcBorders>
            <w:noWrap w:val="0"/>
            <w:vAlign w:val="top"/>
          </w:tcPr>
          <w:p>
            <w:pPr>
              <w:jc w:val="left"/>
              <w:rPr>
                <w:rFonts w:ascii="仿宋_GB2312" w:hAnsi="仿宋" w:eastAsia="仿宋_GB2312" w:cs="宋体"/>
                <w:kern w:val="0"/>
                <w:sz w:val="24"/>
              </w:rPr>
            </w:pPr>
            <w:r>
              <w:rPr>
                <w:rFonts w:hint="eastAsia" w:ascii="仿宋_GB2312" w:hAnsi="仿宋" w:eastAsia="仿宋_GB2312" w:cs="宋体"/>
                <w:kern w:val="0"/>
                <w:sz w:val="24"/>
              </w:rPr>
              <w:t>宜</w:t>
            </w:r>
            <w:r>
              <w:rPr>
                <w:rFonts w:ascii="仿宋_GB2312" w:hAnsi="仿宋" w:eastAsia="仿宋_GB2312" w:cs="宋体"/>
                <w:kern w:val="0"/>
                <w:sz w:val="24"/>
              </w:rPr>
              <w:t>在</w:t>
            </w:r>
            <w:r>
              <w:rPr>
                <w:rFonts w:hint="eastAsia" w:ascii="仿宋_GB2312" w:hAnsi="仿宋" w:eastAsia="仿宋_GB2312" w:cs="宋体"/>
                <w:kern w:val="0"/>
                <w:sz w:val="24"/>
              </w:rPr>
              <w:t>大型活动</w:t>
            </w:r>
            <w:r>
              <w:rPr>
                <w:rFonts w:ascii="仿宋_GB2312" w:hAnsi="仿宋" w:eastAsia="仿宋_GB2312" w:cs="宋体"/>
                <w:kern w:val="0"/>
                <w:sz w:val="24"/>
              </w:rPr>
              <w:t>及体育赛事场馆、</w:t>
            </w:r>
            <w:r>
              <w:rPr>
                <w:rFonts w:hint="eastAsia" w:ascii="仿宋_GB2312" w:hAnsi="仿宋" w:eastAsia="仿宋_GB2312" w:cs="宋体"/>
                <w:kern w:val="0"/>
                <w:sz w:val="24"/>
              </w:rPr>
              <w:t>住宿场所、医院中</w:t>
            </w:r>
            <w:r>
              <w:rPr>
                <w:rFonts w:ascii="仿宋_GB2312" w:hAnsi="仿宋" w:eastAsia="仿宋_GB2312" w:cs="宋体"/>
                <w:kern w:val="0"/>
                <w:sz w:val="24"/>
              </w:rPr>
              <w:t>开展</w:t>
            </w:r>
          </w:p>
        </w:tc>
        <w:tc>
          <w:tcPr>
            <w:tcW w:w="1701" w:type="dxa"/>
            <w:tcBorders>
              <w:top w:val="single" w:color="auto" w:sz="4" w:space="0"/>
            </w:tcBorders>
            <w:noWrap w:val="0"/>
            <w:vAlign w:val="center"/>
          </w:tcPr>
          <w:p>
            <w:pPr>
              <w:jc w:val="left"/>
              <w:rPr>
                <w:rFonts w:ascii="仿宋_GB2312" w:hAnsi="仿宋" w:eastAsia="仿宋_GB2312" w:cs="宋体"/>
                <w:kern w:val="0"/>
                <w:sz w:val="24"/>
              </w:rPr>
            </w:pPr>
            <w:r>
              <w:rPr>
                <w:rFonts w:ascii="仿宋_GB2312" w:hAnsi="仿宋" w:eastAsia="仿宋_GB2312" w:cs="宋体"/>
                <w:kern w:val="0"/>
                <w:sz w:val="24"/>
              </w:rPr>
              <w:t>年度检测总件数</w:t>
            </w:r>
            <w:r>
              <w:rPr>
                <w:rFonts w:hint="eastAsia" w:ascii="仿宋_GB2312" w:hAnsi="仿宋" w:eastAsia="仿宋_GB2312" w:cs="宋体"/>
                <w:kern w:val="0"/>
                <w:sz w:val="24"/>
              </w:rPr>
              <w:t>应</w:t>
            </w:r>
            <w:r>
              <w:rPr>
                <w:rFonts w:ascii="仿宋_GB2312" w:hAnsi="仿宋" w:eastAsia="仿宋_GB2312" w:cs="宋体"/>
                <w:kern w:val="0"/>
                <w:sz w:val="24"/>
              </w:rPr>
              <w:t>不少于2</w:t>
            </w:r>
            <w:r>
              <w:rPr>
                <w:rFonts w:hint="eastAsia" w:ascii="仿宋_GB2312" w:hAnsi="仿宋" w:eastAsia="仿宋_GB2312" w:cs="宋体"/>
                <w:kern w:val="0"/>
                <w:sz w:val="24"/>
              </w:rPr>
              <w:t>0件/区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生活热水</w:t>
            </w:r>
          </w:p>
        </w:tc>
        <w:tc>
          <w:tcPr>
            <w:tcW w:w="2982" w:type="dxa"/>
            <w:tcBorders>
              <w:top w:val="single" w:color="auto" w:sz="4" w:space="0"/>
            </w:tcBorders>
            <w:noWrap w:val="0"/>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水温</w:t>
            </w:r>
            <w:r>
              <w:rPr>
                <w:rFonts w:ascii="仿宋_GB2312" w:hAnsi="仿宋" w:eastAsia="仿宋_GB2312" w:cs="宋体"/>
                <w:kern w:val="0"/>
                <w:sz w:val="24"/>
              </w:rPr>
              <w:t>、嗜肺军团菌</w:t>
            </w:r>
            <w:r>
              <w:rPr>
                <w:rFonts w:hint="eastAsia" w:ascii="仿宋_GB2312" w:hAnsi="仿宋" w:eastAsia="仿宋_GB2312" w:cs="宋体"/>
                <w:kern w:val="0"/>
                <w:sz w:val="24"/>
                <w:vertAlign w:val="superscript"/>
              </w:rPr>
              <w:t>**</w:t>
            </w:r>
          </w:p>
        </w:tc>
        <w:tc>
          <w:tcPr>
            <w:tcW w:w="2410" w:type="dxa"/>
            <w:tcBorders>
              <w:top w:val="single" w:color="auto" w:sz="4" w:space="0"/>
            </w:tcBorders>
            <w:noWrap w:val="0"/>
            <w:vAlign w:val="top"/>
          </w:tcPr>
          <w:p>
            <w:pPr>
              <w:jc w:val="left"/>
              <w:rPr>
                <w:rFonts w:hint="eastAsia" w:ascii="仿宋_GB2312" w:hAnsi="仿宋" w:eastAsia="仿宋_GB2312" w:cs="宋体"/>
                <w:kern w:val="0"/>
                <w:sz w:val="24"/>
              </w:rPr>
            </w:pPr>
            <w:r>
              <w:rPr>
                <w:rFonts w:hint="eastAsia" w:ascii="仿宋_GB2312" w:hAnsi="仿宋" w:eastAsia="仿宋_GB2312" w:cs="宋体"/>
                <w:kern w:val="0"/>
                <w:sz w:val="24"/>
              </w:rPr>
              <w:t>大型活动</w:t>
            </w:r>
            <w:r>
              <w:rPr>
                <w:rFonts w:ascii="仿宋_GB2312" w:hAnsi="仿宋" w:eastAsia="仿宋_GB2312" w:cs="宋体"/>
                <w:kern w:val="0"/>
                <w:sz w:val="24"/>
              </w:rPr>
              <w:t>及体育赛事场馆、</w:t>
            </w:r>
            <w:r>
              <w:rPr>
                <w:rFonts w:hint="eastAsia" w:ascii="仿宋_GB2312" w:hAnsi="仿宋" w:eastAsia="仿宋_GB2312" w:cs="宋体"/>
                <w:kern w:val="0"/>
                <w:sz w:val="24"/>
              </w:rPr>
              <w:t>住宿场所、医院、</w:t>
            </w:r>
            <w:r>
              <w:rPr>
                <w:rFonts w:ascii="仿宋_GB2312" w:hAnsi="仿宋" w:eastAsia="仿宋_GB2312" w:cs="宋体"/>
                <w:kern w:val="0"/>
                <w:sz w:val="24"/>
              </w:rPr>
              <w:t>游泳洗浴场所</w:t>
            </w:r>
            <w:r>
              <w:rPr>
                <w:rFonts w:hint="eastAsia" w:ascii="仿宋_GB2312" w:hAnsi="仿宋" w:eastAsia="仿宋_GB2312" w:cs="宋体"/>
                <w:kern w:val="0"/>
                <w:sz w:val="24"/>
              </w:rPr>
              <w:t>不低于全部监测</w:t>
            </w:r>
            <w:r>
              <w:rPr>
                <w:rFonts w:ascii="仿宋_GB2312" w:hAnsi="仿宋" w:eastAsia="仿宋_GB2312" w:cs="宋体"/>
                <w:kern w:val="0"/>
                <w:sz w:val="24"/>
              </w:rPr>
              <w:t>场所数的4</w:t>
            </w:r>
            <w:r>
              <w:rPr>
                <w:rFonts w:hint="eastAsia" w:ascii="仿宋_GB2312" w:hAnsi="仿宋" w:eastAsia="仿宋_GB2312" w:cs="宋体"/>
                <w:kern w:val="0"/>
                <w:sz w:val="24"/>
              </w:rPr>
              <w:t>0</w:t>
            </w:r>
            <w:r>
              <w:rPr>
                <w:rFonts w:ascii="仿宋_GB2312" w:hAnsi="仿宋" w:eastAsia="仿宋_GB2312" w:cs="宋体"/>
                <w:kern w:val="0"/>
                <w:sz w:val="24"/>
              </w:rPr>
              <w:t>%</w:t>
            </w:r>
          </w:p>
        </w:tc>
        <w:tc>
          <w:tcPr>
            <w:tcW w:w="170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每户</w:t>
            </w:r>
            <w:r>
              <w:rPr>
                <w:rFonts w:ascii="仿宋_GB2312" w:hAnsi="仿宋" w:eastAsia="仿宋_GB2312" w:cs="宋体"/>
                <w:kern w:val="0"/>
                <w:sz w:val="24"/>
              </w:rPr>
              <w:t>不少于</w:t>
            </w:r>
            <w:r>
              <w:rPr>
                <w:rFonts w:hint="eastAsia" w:ascii="仿宋_GB2312" w:hAnsi="仿宋" w:eastAsia="仿宋_GB2312" w:cs="宋体"/>
                <w:kern w:val="0"/>
                <w:sz w:val="24"/>
              </w:rPr>
              <w:t xml:space="preserve">2件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游泳池水</w:t>
            </w:r>
          </w:p>
        </w:tc>
        <w:tc>
          <w:tcPr>
            <w:tcW w:w="2982" w:type="dxa"/>
            <w:tcBorders>
              <w:top w:val="single" w:color="auto" w:sz="4" w:space="0"/>
            </w:tcBorders>
            <w:noWrap w:val="0"/>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水温、浑</w:t>
            </w:r>
            <w:r>
              <w:rPr>
                <w:rFonts w:ascii="仿宋_GB2312" w:hAnsi="仿宋" w:eastAsia="仿宋_GB2312" w:cs="宋体"/>
                <w:kern w:val="0"/>
                <w:sz w:val="24"/>
              </w:rPr>
              <w:t>浊度、</w:t>
            </w:r>
            <w:r>
              <w:rPr>
                <w:rFonts w:hint="eastAsia" w:ascii="仿宋_GB2312" w:hAnsi="仿宋" w:eastAsia="仿宋_GB2312" w:cs="宋体"/>
                <w:kern w:val="0"/>
                <w:sz w:val="24"/>
              </w:rPr>
              <w:t>p</w:t>
            </w:r>
            <w:r>
              <w:rPr>
                <w:rFonts w:ascii="仿宋_GB2312" w:hAnsi="仿宋" w:eastAsia="仿宋_GB2312" w:cs="宋体"/>
                <w:kern w:val="0"/>
                <w:sz w:val="24"/>
              </w:rPr>
              <w:t>H值、</w:t>
            </w:r>
            <w:r>
              <w:rPr>
                <w:rFonts w:hint="eastAsia" w:ascii="仿宋_GB2312" w:hAnsi="仿宋" w:eastAsia="仿宋_GB2312" w:cs="宋体"/>
                <w:kern w:val="0"/>
                <w:sz w:val="24"/>
              </w:rPr>
              <w:t>游离性余</w:t>
            </w:r>
            <w:r>
              <w:rPr>
                <w:rFonts w:ascii="仿宋_GB2312" w:hAnsi="仿宋" w:eastAsia="仿宋_GB2312" w:cs="宋体"/>
                <w:kern w:val="0"/>
                <w:sz w:val="24"/>
              </w:rPr>
              <w:t>氯</w:t>
            </w:r>
            <w:r>
              <w:rPr>
                <w:rFonts w:hint="eastAsia" w:ascii="仿宋_GB2312" w:hAnsi="仿宋" w:eastAsia="仿宋_GB2312" w:cs="宋体"/>
                <w:kern w:val="0"/>
                <w:sz w:val="24"/>
              </w:rPr>
              <w:t>、化合性余氯</w:t>
            </w:r>
            <w:r>
              <w:rPr>
                <w:rFonts w:ascii="仿宋_GB2312" w:hAnsi="仿宋" w:eastAsia="仿宋_GB2312" w:cs="宋体"/>
                <w:kern w:val="0"/>
                <w:sz w:val="24"/>
              </w:rPr>
              <w:t>、</w:t>
            </w:r>
            <w:r>
              <w:rPr>
                <w:rFonts w:hint="eastAsia" w:ascii="仿宋_GB2312" w:hAnsi="仿宋" w:eastAsia="仿宋_GB2312" w:cs="宋体"/>
                <w:kern w:val="0"/>
                <w:sz w:val="24"/>
              </w:rPr>
              <w:t>氧化还原电位（ORP）</w:t>
            </w:r>
            <w:r>
              <w:rPr>
                <w:rFonts w:ascii="仿宋_GB2312" w:hAnsi="仿宋" w:eastAsia="仿宋_GB2312" w:cs="宋体"/>
                <w:kern w:val="0"/>
                <w:sz w:val="24"/>
              </w:rPr>
              <w:t>、</w:t>
            </w:r>
            <w:r>
              <w:rPr>
                <w:rFonts w:hint="eastAsia" w:ascii="仿宋_GB2312" w:hAnsi="仿宋" w:eastAsia="仿宋_GB2312" w:cs="宋体"/>
                <w:kern w:val="0"/>
                <w:sz w:val="24"/>
              </w:rPr>
              <w:t>氰尿酸、尿素、</w:t>
            </w:r>
            <w:r>
              <w:rPr>
                <w:rFonts w:ascii="仿宋_GB2312" w:hAnsi="仿宋" w:eastAsia="仿宋_GB2312" w:cs="宋体"/>
                <w:kern w:val="0"/>
                <w:sz w:val="24"/>
              </w:rPr>
              <w:t>菌落总数、大肠</w:t>
            </w:r>
            <w:r>
              <w:rPr>
                <w:rFonts w:hint="eastAsia" w:ascii="仿宋_GB2312" w:hAnsi="仿宋" w:eastAsia="仿宋_GB2312" w:cs="宋体"/>
                <w:kern w:val="0"/>
                <w:sz w:val="24"/>
              </w:rPr>
              <w:t>菌群</w:t>
            </w:r>
          </w:p>
        </w:tc>
        <w:tc>
          <w:tcPr>
            <w:tcW w:w="2410" w:type="dxa"/>
            <w:tcBorders>
              <w:top w:val="single" w:color="auto" w:sz="4" w:space="0"/>
            </w:tcBorders>
            <w:noWrap w:val="0"/>
            <w:vAlign w:val="center"/>
          </w:tcPr>
          <w:p>
            <w:pPr>
              <w:jc w:val="left"/>
              <w:rPr>
                <w:rFonts w:ascii="仿宋_GB2312" w:hAnsi="仿宋" w:eastAsia="仿宋_GB2312" w:cs="宋体"/>
                <w:kern w:val="0"/>
                <w:sz w:val="24"/>
              </w:rPr>
            </w:pPr>
            <w:r>
              <w:rPr>
                <w:rFonts w:ascii="仿宋_GB2312" w:hAnsi="仿宋" w:eastAsia="仿宋_GB2312" w:cs="宋体"/>
                <w:kern w:val="0"/>
                <w:sz w:val="24"/>
              </w:rPr>
              <w:t>游泳场所</w:t>
            </w:r>
            <w:r>
              <w:rPr>
                <w:rFonts w:hint="eastAsia" w:ascii="仿宋_GB2312" w:hAnsi="仿宋" w:eastAsia="仿宋_GB2312" w:cs="宋体"/>
                <w:kern w:val="0"/>
                <w:sz w:val="24"/>
              </w:rPr>
              <w:t>不低于全部监测</w:t>
            </w:r>
            <w:r>
              <w:rPr>
                <w:rFonts w:ascii="仿宋_GB2312" w:hAnsi="仿宋" w:eastAsia="仿宋_GB2312" w:cs="宋体"/>
                <w:kern w:val="0"/>
                <w:sz w:val="24"/>
              </w:rPr>
              <w:t>场所数的</w:t>
            </w:r>
            <w:r>
              <w:rPr>
                <w:rFonts w:hint="eastAsia" w:ascii="仿宋_GB2312" w:hAnsi="仿宋" w:eastAsia="仿宋_GB2312" w:cs="宋体"/>
                <w:kern w:val="0"/>
                <w:sz w:val="24"/>
              </w:rPr>
              <w:t>20</w:t>
            </w:r>
            <w:r>
              <w:rPr>
                <w:rFonts w:ascii="仿宋_GB2312" w:hAnsi="仿宋" w:eastAsia="仿宋_GB2312" w:cs="宋体"/>
                <w:kern w:val="0"/>
                <w:sz w:val="24"/>
              </w:rPr>
              <w:t>%</w:t>
            </w:r>
          </w:p>
        </w:tc>
        <w:tc>
          <w:tcPr>
            <w:tcW w:w="170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每户</w:t>
            </w:r>
            <w:r>
              <w:rPr>
                <w:rFonts w:ascii="仿宋_GB2312" w:hAnsi="仿宋" w:eastAsia="仿宋_GB2312" w:cs="宋体"/>
                <w:kern w:val="0"/>
                <w:sz w:val="24"/>
              </w:rPr>
              <w:t>不少于3</w:t>
            </w:r>
            <w:r>
              <w:rPr>
                <w:rFonts w:hint="eastAsia" w:ascii="仿宋_GB2312" w:hAnsi="仿宋" w:eastAsia="仿宋_GB2312" w:cs="宋体"/>
                <w:kern w:val="0"/>
                <w:sz w:val="24"/>
              </w:rPr>
              <w:t>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公共用品用具</w:t>
            </w:r>
          </w:p>
        </w:tc>
        <w:tc>
          <w:tcPr>
            <w:tcW w:w="2982" w:type="dxa"/>
            <w:tcBorders>
              <w:top w:val="single" w:color="auto" w:sz="4" w:space="0"/>
            </w:tcBorders>
            <w:noWrap w:val="0"/>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细菌总数</w:t>
            </w:r>
            <w:r>
              <w:rPr>
                <w:rFonts w:ascii="仿宋_GB2312" w:hAnsi="仿宋" w:eastAsia="仿宋_GB2312" w:cs="宋体"/>
                <w:kern w:val="0"/>
                <w:sz w:val="24"/>
              </w:rPr>
              <w:t>、大肠</w:t>
            </w:r>
            <w:r>
              <w:rPr>
                <w:rFonts w:hint="eastAsia" w:ascii="仿宋_GB2312" w:hAnsi="仿宋" w:eastAsia="仿宋_GB2312" w:cs="宋体"/>
                <w:kern w:val="0"/>
                <w:sz w:val="24"/>
              </w:rPr>
              <w:t>菌群</w:t>
            </w:r>
            <w:r>
              <w:rPr>
                <w:rFonts w:ascii="仿宋_GB2312" w:hAnsi="仿宋" w:eastAsia="仿宋_GB2312" w:cs="宋体"/>
                <w:kern w:val="0"/>
                <w:sz w:val="24"/>
              </w:rPr>
              <w:t>、金黄色葡萄球菌、真菌</w:t>
            </w:r>
            <w:r>
              <w:rPr>
                <w:rFonts w:hint="eastAsia" w:ascii="仿宋_GB2312" w:hAnsi="仿宋" w:eastAsia="仿宋_GB2312" w:cs="宋体"/>
                <w:kern w:val="0"/>
                <w:sz w:val="24"/>
              </w:rPr>
              <w:t>总数</w:t>
            </w:r>
          </w:p>
        </w:tc>
        <w:tc>
          <w:tcPr>
            <w:tcW w:w="2410" w:type="dxa"/>
            <w:tcBorders>
              <w:top w:val="single" w:color="auto" w:sz="4" w:space="0"/>
            </w:tcBorders>
            <w:noWrap w:val="0"/>
            <w:vAlign w:val="top"/>
          </w:tcPr>
          <w:p>
            <w:pPr>
              <w:jc w:val="left"/>
              <w:rPr>
                <w:rFonts w:hint="eastAsia" w:ascii="仿宋_GB2312" w:hAnsi="仿宋" w:eastAsia="仿宋_GB2312" w:cs="宋体"/>
                <w:kern w:val="0"/>
                <w:sz w:val="24"/>
              </w:rPr>
            </w:pPr>
            <w:r>
              <w:rPr>
                <w:rFonts w:hint="eastAsia" w:ascii="仿宋_GB2312" w:hAnsi="仿宋" w:eastAsia="仿宋_GB2312" w:cs="宋体"/>
                <w:kern w:val="0"/>
                <w:sz w:val="24"/>
              </w:rPr>
              <w:t>住宿场所、</w:t>
            </w:r>
            <w:r>
              <w:rPr>
                <w:rFonts w:ascii="仿宋_GB2312" w:hAnsi="仿宋" w:eastAsia="仿宋_GB2312" w:cs="宋体"/>
                <w:kern w:val="0"/>
                <w:sz w:val="24"/>
              </w:rPr>
              <w:t>洗浴场所</w:t>
            </w:r>
            <w:r>
              <w:rPr>
                <w:rFonts w:hint="eastAsia" w:ascii="仿宋_GB2312" w:hAnsi="仿宋" w:eastAsia="仿宋_GB2312" w:cs="宋体"/>
                <w:kern w:val="0"/>
                <w:sz w:val="24"/>
              </w:rPr>
              <w:t>、</w:t>
            </w:r>
            <w:r>
              <w:rPr>
                <w:rFonts w:ascii="仿宋_GB2312" w:hAnsi="仿宋" w:eastAsia="仿宋_GB2312" w:cs="宋体"/>
                <w:kern w:val="0"/>
                <w:sz w:val="24"/>
              </w:rPr>
              <w:t>美容美发场所</w:t>
            </w:r>
            <w:r>
              <w:rPr>
                <w:rFonts w:hint="eastAsia" w:ascii="仿宋_GB2312" w:hAnsi="仿宋" w:eastAsia="仿宋_GB2312" w:cs="宋体"/>
                <w:kern w:val="0"/>
                <w:sz w:val="24"/>
              </w:rPr>
              <w:t>不低于全部监测</w:t>
            </w:r>
            <w:r>
              <w:rPr>
                <w:rFonts w:ascii="仿宋_GB2312" w:hAnsi="仿宋" w:eastAsia="仿宋_GB2312" w:cs="宋体"/>
                <w:kern w:val="0"/>
                <w:sz w:val="24"/>
              </w:rPr>
              <w:t>场所数的3</w:t>
            </w:r>
            <w:r>
              <w:rPr>
                <w:rFonts w:hint="eastAsia" w:ascii="仿宋_GB2312" w:hAnsi="仿宋" w:eastAsia="仿宋_GB2312" w:cs="宋体"/>
                <w:kern w:val="0"/>
                <w:sz w:val="24"/>
              </w:rPr>
              <w:t>0</w:t>
            </w:r>
            <w:r>
              <w:rPr>
                <w:rFonts w:ascii="仿宋_GB2312" w:hAnsi="仿宋" w:eastAsia="仿宋_GB2312" w:cs="宋体"/>
                <w:kern w:val="0"/>
                <w:sz w:val="24"/>
              </w:rPr>
              <w:t>%</w:t>
            </w:r>
          </w:p>
        </w:tc>
        <w:tc>
          <w:tcPr>
            <w:tcW w:w="1701" w:type="dxa"/>
            <w:tcBorders>
              <w:top w:val="single" w:color="auto" w:sz="4" w:space="0"/>
            </w:tcBorders>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每户</w:t>
            </w:r>
            <w:r>
              <w:rPr>
                <w:rFonts w:ascii="仿宋_GB2312" w:hAnsi="仿宋" w:eastAsia="仿宋_GB2312" w:cs="宋体"/>
                <w:kern w:val="0"/>
                <w:sz w:val="24"/>
              </w:rPr>
              <w:t>不少于5</w:t>
            </w:r>
            <w:r>
              <w:rPr>
                <w:rFonts w:hint="eastAsia" w:ascii="仿宋_GB2312" w:hAnsi="仿宋" w:eastAsia="仿宋_GB2312" w:cs="宋体"/>
                <w:kern w:val="0"/>
                <w:sz w:val="24"/>
              </w:rPr>
              <w:t>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vMerge w:val="restart"/>
            <w:noWrap w:val="0"/>
            <w:vAlign w:val="center"/>
          </w:tcPr>
          <w:p>
            <w:pPr>
              <w:jc w:val="left"/>
              <w:rPr>
                <w:rFonts w:ascii="仿宋_GB2312" w:hAnsi="宋体" w:eastAsia="仿宋_GB2312" w:cs="宋体"/>
                <w:sz w:val="24"/>
              </w:rPr>
            </w:pPr>
            <w:r>
              <w:rPr>
                <w:rFonts w:hint="eastAsia" w:ascii="仿宋_GB2312" w:hAnsi="仿宋" w:eastAsia="仿宋_GB2312" w:cs="宋体"/>
                <w:kern w:val="0"/>
                <w:sz w:val="24"/>
              </w:rPr>
              <w:t>集中空调</w:t>
            </w:r>
            <w:r>
              <w:rPr>
                <w:rFonts w:ascii="仿宋_GB2312" w:hAnsi="仿宋" w:eastAsia="仿宋_GB2312" w:cs="宋体"/>
                <w:kern w:val="0"/>
                <w:sz w:val="24"/>
              </w:rPr>
              <w:t>通风系统</w:t>
            </w:r>
          </w:p>
        </w:tc>
        <w:tc>
          <w:tcPr>
            <w:tcW w:w="2982" w:type="dxa"/>
            <w:noWrap w:val="0"/>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风管内表面积尘量、风管内表面细菌总数、风管内表面真菌总数；新风量；送风中细菌总数</w:t>
            </w:r>
            <w:r>
              <w:rPr>
                <w:rFonts w:ascii="仿宋_GB2312" w:hAnsi="仿宋" w:eastAsia="仿宋_GB2312" w:cs="宋体"/>
                <w:kern w:val="0"/>
                <w:sz w:val="24"/>
              </w:rPr>
              <w:t>、真菌总数、</w:t>
            </w:r>
            <w:r>
              <w:rPr>
                <w:rFonts w:hint="eastAsia" w:ascii="仿宋_GB2312" w:hAnsi="仿宋" w:eastAsia="仿宋_GB2312" w:cs="宋体"/>
                <w:kern w:val="0"/>
                <w:sz w:val="24"/>
              </w:rPr>
              <w:t>β溶血性链球菌（采样：撞击法，检验报告：各级平皿菌落数和总菌落数）</w:t>
            </w:r>
            <w:r>
              <w:rPr>
                <w:rFonts w:ascii="仿宋_GB2312" w:hAnsi="仿宋" w:eastAsia="仿宋_GB2312" w:cs="宋体"/>
                <w:kern w:val="0"/>
                <w:sz w:val="24"/>
              </w:rPr>
              <w:t xml:space="preserve"> </w:t>
            </w:r>
          </w:p>
          <w:p>
            <w:pPr>
              <w:widowControl/>
              <w:jc w:val="left"/>
              <w:rPr>
                <w:rFonts w:ascii="仿宋_GB2312" w:hAnsi="宋体" w:eastAsia="仿宋_GB2312" w:cs="宋体"/>
                <w:sz w:val="24"/>
              </w:rPr>
            </w:pPr>
            <w:r>
              <w:rPr>
                <w:rFonts w:hint="eastAsia" w:ascii="仿宋_GB2312" w:hAnsi="仿宋" w:eastAsia="仿宋_GB2312" w:cs="宋体"/>
                <w:kern w:val="0"/>
                <w:sz w:val="24"/>
              </w:rPr>
              <w:t>冷却（凝）水中嗜肺军团菌</w:t>
            </w:r>
            <w:r>
              <w:rPr>
                <w:rFonts w:hint="eastAsia" w:ascii="仿宋_GB2312" w:hAnsi="仿宋" w:eastAsia="仿宋_GB2312" w:cs="宋体"/>
                <w:kern w:val="0"/>
                <w:sz w:val="24"/>
                <w:vertAlign w:val="superscript"/>
              </w:rPr>
              <w:t>*</w:t>
            </w:r>
            <w:r>
              <w:rPr>
                <w:rFonts w:ascii="仿宋_GB2312" w:hAnsi="仿宋" w:eastAsia="仿宋_GB2312" w:cs="宋体"/>
                <w:kern w:val="0"/>
                <w:sz w:val="24"/>
                <w:vertAlign w:val="superscript"/>
              </w:rPr>
              <w:t>*</w:t>
            </w:r>
          </w:p>
        </w:tc>
        <w:tc>
          <w:tcPr>
            <w:tcW w:w="2410" w:type="dxa"/>
            <w:noWrap w:val="0"/>
            <w:vAlign w:val="center"/>
          </w:tcPr>
          <w:p>
            <w:pPr>
              <w:jc w:val="left"/>
              <w:rPr>
                <w:rFonts w:hint="eastAsia" w:ascii="仿宋_GB2312" w:hAnsi="仿宋" w:eastAsia="仿宋_GB2312" w:cs="宋体"/>
                <w:kern w:val="0"/>
                <w:sz w:val="24"/>
              </w:rPr>
            </w:pPr>
            <w:r>
              <w:rPr>
                <w:rFonts w:hint="eastAsia" w:ascii="仿宋_GB2312" w:hAnsi="仿宋" w:eastAsia="仿宋_GB2312" w:cs="宋体"/>
                <w:kern w:val="0"/>
                <w:sz w:val="24"/>
              </w:rPr>
              <w:t>大型活动</w:t>
            </w:r>
            <w:r>
              <w:rPr>
                <w:rFonts w:ascii="仿宋_GB2312" w:hAnsi="仿宋" w:eastAsia="仿宋_GB2312" w:cs="宋体"/>
                <w:kern w:val="0"/>
                <w:sz w:val="24"/>
              </w:rPr>
              <w:t>及体育赛事场馆、</w:t>
            </w:r>
            <w:r>
              <w:rPr>
                <w:rFonts w:hint="eastAsia" w:ascii="仿宋_GB2312" w:hAnsi="仿宋" w:eastAsia="仿宋_GB2312" w:cs="宋体"/>
                <w:kern w:val="0"/>
                <w:sz w:val="24"/>
              </w:rPr>
              <w:t>住宿场所、医院的</w:t>
            </w:r>
            <w:r>
              <w:rPr>
                <w:rFonts w:ascii="仿宋_GB2312" w:hAnsi="仿宋" w:eastAsia="仿宋_GB2312" w:cs="宋体"/>
                <w:kern w:val="0"/>
                <w:sz w:val="24"/>
              </w:rPr>
              <w:t>集中空调</w:t>
            </w:r>
            <w:r>
              <w:rPr>
                <w:rFonts w:hint="eastAsia" w:ascii="仿宋_GB2312" w:hAnsi="仿宋" w:eastAsia="仿宋_GB2312" w:cs="宋体"/>
                <w:kern w:val="0"/>
                <w:sz w:val="24"/>
              </w:rPr>
              <w:t>不低于全部监测套</w:t>
            </w:r>
            <w:r>
              <w:rPr>
                <w:rFonts w:ascii="仿宋_GB2312" w:hAnsi="仿宋" w:eastAsia="仿宋_GB2312" w:cs="宋体"/>
                <w:kern w:val="0"/>
                <w:sz w:val="24"/>
              </w:rPr>
              <w:t>数的5</w:t>
            </w:r>
            <w:r>
              <w:rPr>
                <w:rFonts w:hint="eastAsia" w:ascii="仿宋_GB2312" w:hAnsi="仿宋" w:eastAsia="仿宋_GB2312" w:cs="宋体"/>
                <w:kern w:val="0"/>
                <w:sz w:val="24"/>
              </w:rPr>
              <w:t>0</w:t>
            </w:r>
            <w:r>
              <w:rPr>
                <w:rFonts w:ascii="仿宋_GB2312" w:hAnsi="仿宋" w:eastAsia="仿宋_GB2312" w:cs="宋体"/>
                <w:kern w:val="0"/>
                <w:sz w:val="24"/>
              </w:rPr>
              <w:t>%</w:t>
            </w:r>
          </w:p>
        </w:tc>
        <w:tc>
          <w:tcPr>
            <w:tcW w:w="1701" w:type="dxa"/>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每户</w:t>
            </w:r>
            <w:r>
              <w:rPr>
                <w:rFonts w:ascii="仿宋_GB2312" w:hAnsi="仿宋" w:eastAsia="仿宋_GB2312" w:cs="宋体"/>
                <w:kern w:val="0"/>
                <w:sz w:val="24"/>
              </w:rPr>
              <w:t>监测</w:t>
            </w:r>
            <w:r>
              <w:rPr>
                <w:rFonts w:hint="eastAsia" w:ascii="仿宋_GB2312" w:hAnsi="仿宋" w:eastAsia="仿宋_GB2312" w:cs="宋体"/>
                <w:kern w:val="0"/>
                <w:sz w:val="24"/>
              </w:rPr>
              <w:t>1</w:t>
            </w:r>
            <w:r>
              <w:rPr>
                <w:rFonts w:hint="eastAsia" w:ascii="宋体" w:hAnsi="宋体" w:cs="宋体"/>
                <w:kern w:val="0"/>
                <w:sz w:val="24"/>
              </w:rPr>
              <w:t>～</w:t>
            </w:r>
            <w:r>
              <w:rPr>
                <w:rFonts w:ascii="仿宋_GB2312" w:hAnsi="仿宋" w:eastAsia="仿宋_GB2312" w:cs="宋体"/>
                <w:kern w:val="0"/>
                <w:sz w:val="24"/>
              </w:rPr>
              <w:t>2</w:t>
            </w:r>
            <w:r>
              <w:rPr>
                <w:rFonts w:hint="eastAsia" w:ascii="仿宋_GB2312" w:hAnsi="仿宋" w:eastAsia="仿宋_GB2312" w:cs="宋体"/>
                <w:kern w:val="0"/>
                <w:sz w:val="24"/>
              </w:rPr>
              <w:t>套空调</w:t>
            </w:r>
            <w:r>
              <w:rPr>
                <w:rFonts w:ascii="仿宋_GB2312" w:hAnsi="仿宋" w:eastAsia="仿宋_GB2312" w:cs="宋体"/>
                <w:kern w:val="0"/>
                <w:sz w:val="24"/>
              </w:rPr>
              <w:t>机组</w:t>
            </w:r>
          </w:p>
          <w:p>
            <w:pPr>
              <w:jc w:val="left"/>
              <w:rPr>
                <w:rFonts w:ascii="仿宋_GB2312" w:hAnsi="宋体" w:eastAsia="仿宋_GB2312" w:cs="宋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vMerge w:val="continue"/>
            <w:noWrap w:val="0"/>
            <w:vAlign w:val="center"/>
          </w:tcPr>
          <w:p>
            <w:pPr>
              <w:jc w:val="left"/>
              <w:rPr>
                <w:rFonts w:ascii="仿宋_GB2312" w:hAnsi="仿宋" w:eastAsia="仿宋_GB2312" w:cs="宋体"/>
                <w:kern w:val="0"/>
                <w:sz w:val="24"/>
              </w:rPr>
            </w:pPr>
          </w:p>
        </w:tc>
        <w:tc>
          <w:tcPr>
            <w:tcW w:w="2982" w:type="dxa"/>
            <w:noWrap w:val="0"/>
            <w:vAlign w:val="center"/>
          </w:tcPr>
          <w:p>
            <w:pPr>
              <w:widowControl/>
              <w:jc w:val="left"/>
              <w:rPr>
                <w:rFonts w:ascii="仿宋_GB2312" w:hAnsi="仿宋" w:eastAsia="仿宋_GB2312" w:cs="宋体"/>
                <w:b w:val="0"/>
                <w:bCs/>
                <w:kern w:val="0"/>
                <w:sz w:val="24"/>
              </w:rPr>
            </w:pPr>
            <w:r>
              <w:rPr>
                <w:rFonts w:hint="eastAsia" w:ascii="仿宋_GB2312" w:hAnsi="仿宋" w:eastAsia="仿宋_GB2312" w:cs="宋体"/>
                <w:b w:val="0"/>
                <w:bCs/>
                <w:kern w:val="0"/>
                <w:sz w:val="24"/>
              </w:rPr>
              <w:t>冷却塔</w:t>
            </w:r>
            <w:r>
              <w:rPr>
                <w:rFonts w:ascii="仿宋_GB2312" w:hAnsi="仿宋" w:eastAsia="仿宋_GB2312" w:cs="宋体"/>
                <w:b w:val="0"/>
                <w:bCs/>
                <w:kern w:val="0"/>
                <w:sz w:val="24"/>
              </w:rPr>
              <w:t>风险评估</w:t>
            </w:r>
          </w:p>
        </w:tc>
        <w:tc>
          <w:tcPr>
            <w:tcW w:w="2410" w:type="dxa"/>
            <w:noWrap w:val="0"/>
            <w:vAlign w:val="center"/>
          </w:tcPr>
          <w:p>
            <w:pPr>
              <w:jc w:val="left"/>
              <w:rPr>
                <w:rFonts w:ascii="仿宋_GB2312" w:hAnsi="仿宋" w:eastAsia="仿宋_GB2312" w:cs="宋体"/>
                <w:b w:val="0"/>
                <w:bCs/>
                <w:kern w:val="0"/>
                <w:sz w:val="24"/>
              </w:rPr>
            </w:pPr>
            <w:r>
              <w:rPr>
                <w:rFonts w:hint="eastAsia" w:ascii="仿宋_GB2312" w:hAnsi="仿宋" w:eastAsia="仿宋_GB2312" w:cs="宋体"/>
                <w:b w:val="0"/>
                <w:bCs/>
                <w:kern w:val="0"/>
                <w:sz w:val="24"/>
              </w:rPr>
              <w:t>辖区</w:t>
            </w:r>
            <w:r>
              <w:rPr>
                <w:rFonts w:ascii="仿宋_GB2312" w:hAnsi="仿宋" w:eastAsia="仿宋_GB2312" w:cs="宋体"/>
                <w:b w:val="0"/>
                <w:bCs/>
                <w:kern w:val="0"/>
                <w:sz w:val="24"/>
              </w:rPr>
              <w:t>所有三级</w:t>
            </w:r>
            <w:r>
              <w:rPr>
                <w:rFonts w:hint="eastAsia" w:ascii="仿宋_GB2312" w:hAnsi="仿宋" w:eastAsia="仿宋_GB2312" w:cs="宋体"/>
                <w:b w:val="0"/>
                <w:bCs/>
                <w:kern w:val="0"/>
                <w:sz w:val="24"/>
              </w:rPr>
              <w:t>医院</w:t>
            </w:r>
          </w:p>
        </w:tc>
        <w:tc>
          <w:tcPr>
            <w:tcW w:w="1701" w:type="dxa"/>
            <w:noWrap w:val="0"/>
            <w:vAlign w:val="center"/>
          </w:tcPr>
          <w:p>
            <w:pPr>
              <w:jc w:val="left"/>
              <w:rPr>
                <w:rFonts w:ascii="仿宋_GB2312" w:hAnsi="仿宋" w:eastAsia="仿宋_GB2312" w:cs="宋体"/>
                <w:kern w:val="0"/>
                <w:sz w:val="24"/>
              </w:rPr>
            </w:pPr>
            <w:r>
              <w:rPr>
                <w:rFonts w:hint="eastAsia" w:ascii="仿宋_GB2312" w:hAnsi="仿宋" w:eastAsia="仿宋_GB2312" w:cs="宋体"/>
                <w:kern w:val="0"/>
                <w:sz w:val="24"/>
              </w:rPr>
              <w:t>每户</w:t>
            </w:r>
            <w:r>
              <w:rPr>
                <w:rFonts w:ascii="仿宋_GB2312" w:hAnsi="仿宋" w:eastAsia="仿宋_GB2312" w:cs="宋体"/>
                <w:kern w:val="0"/>
                <w:sz w:val="24"/>
              </w:rPr>
              <w:t>不少于</w:t>
            </w:r>
            <w:r>
              <w:rPr>
                <w:rFonts w:hint="eastAsia" w:ascii="仿宋_GB2312" w:hAnsi="仿宋" w:eastAsia="仿宋_GB2312" w:cs="宋体"/>
                <w:kern w:val="0"/>
                <w:sz w:val="24"/>
              </w:rPr>
              <w:t>1</w:t>
            </w:r>
            <w:r>
              <w:rPr>
                <w:rFonts w:ascii="仿宋_GB2312" w:hAnsi="仿宋" w:eastAsia="仿宋_GB2312" w:cs="宋体"/>
                <w:kern w:val="0"/>
                <w:sz w:val="24"/>
              </w:rPr>
              <w:t>套</w:t>
            </w:r>
            <w:r>
              <w:rPr>
                <w:rFonts w:hint="eastAsia" w:ascii="仿宋_GB2312" w:hAnsi="仿宋" w:eastAsia="仿宋_GB2312" w:cs="宋体"/>
                <w:kern w:val="0"/>
                <w:sz w:val="24"/>
              </w:rPr>
              <w:t>（塔）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1" w:type="dxa"/>
            <w:vMerge w:val="continue"/>
            <w:noWrap w:val="0"/>
            <w:vAlign w:val="center"/>
          </w:tcPr>
          <w:p>
            <w:pPr>
              <w:jc w:val="left"/>
              <w:rPr>
                <w:rFonts w:ascii="仿宋_GB2312" w:hAnsi="仿宋" w:eastAsia="仿宋_GB2312" w:cs="宋体"/>
                <w:kern w:val="0"/>
                <w:sz w:val="24"/>
              </w:rPr>
            </w:pPr>
          </w:p>
        </w:tc>
        <w:tc>
          <w:tcPr>
            <w:tcW w:w="2982" w:type="dxa"/>
            <w:noWrap w:val="0"/>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集中空调</w:t>
            </w:r>
            <w:r>
              <w:rPr>
                <w:rFonts w:ascii="仿宋_GB2312" w:hAnsi="仿宋" w:eastAsia="仿宋_GB2312" w:cs="宋体"/>
                <w:kern w:val="0"/>
                <w:sz w:val="24"/>
              </w:rPr>
              <w:t>运行管理风险</w:t>
            </w:r>
            <w:r>
              <w:rPr>
                <w:rFonts w:hint="eastAsia" w:ascii="仿宋_GB2312" w:hAnsi="仿宋" w:eastAsia="仿宋_GB2312" w:cs="宋体"/>
                <w:kern w:val="0"/>
                <w:sz w:val="24"/>
              </w:rPr>
              <w:t>评估（T/BPMA</w:t>
            </w:r>
            <w:r>
              <w:rPr>
                <w:rFonts w:ascii="仿宋_GB2312" w:hAnsi="仿宋" w:eastAsia="仿宋_GB2312" w:cs="宋体"/>
                <w:kern w:val="0"/>
                <w:sz w:val="24"/>
              </w:rPr>
              <w:t xml:space="preserve"> </w:t>
            </w:r>
            <w:r>
              <w:rPr>
                <w:rFonts w:hint="eastAsia" w:ascii="仿宋_GB2312" w:hAnsi="仿宋" w:eastAsia="仿宋_GB2312" w:cs="宋体"/>
                <w:kern w:val="0"/>
                <w:sz w:val="24"/>
              </w:rPr>
              <w:t>0006-2020）</w:t>
            </w:r>
          </w:p>
        </w:tc>
        <w:tc>
          <w:tcPr>
            <w:tcW w:w="2410" w:type="dxa"/>
            <w:noWrap w:val="0"/>
            <w:vAlign w:val="center"/>
          </w:tcPr>
          <w:p>
            <w:pPr>
              <w:jc w:val="center"/>
              <w:rPr>
                <w:rFonts w:hint="eastAsia" w:ascii="仿宋_GB2312" w:hAnsi="仿宋" w:eastAsia="仿宋_GB2312" w:cs="宋体"/>
                <w:kern w:val="0"/>
                <w:sz w:val="24"/>
              </w:rPr>
            </w:pPr>
            <w:r>
              <w:rPr>
                <w:rFonts w:hint="eastAsia" w:ascii="仿宋_GB2312" w:hAnsi="仿宋" w:eastAsia="仿宋_GB2312" w:cs="宋体"/>
                <w:kern w:val="0"/>
                <w:sz w:val="24"/>
              </w:rPr>
              <w:t>不少于</w:t>
            </w:r>
            <w:r>
              <w:rPr>
                <w:rFonts w:ascii="仿宋_GB2312" w:hAnsi="仿宋" w:eastAsia="仿宋_GB2312" w:cs="宋体"/>
                <w:kern w:val="0"/>
                <w:sz w:val="24"/>
              </w:rPr>
              <w:t>2</w:t>
            </w:r>
            <w:r>
              <w:rPr>
                <w:rFonts w:hint="eastAsia" w:ascii="仿宋_GB2312" w:hAnsi="仿宋" w:eastAsia="仿宋_GB2312" w:cs="宋体"/>
                <w:kern w:val="0"/>
                <w:sz w:val="24"/>
              </w:rPr>
              <w:t>户</w:t>
            </w:r>
          </w:p>
        </w:tc>
        <w:tc>
          <w:tcPr>
            <w:tcW w:w="1701" w:type="dxa"/>
            <w:noWrap w:val="0"/>
            <w:vAlign w:val="center"/>
          </w:tcPr>
          <w:p>
            <w:pPr>
              <w:jc w:val="left"/>
              <w:rPr>
                <w:rFonts w:hint="eastAsia" w:ascii="仿宋_GB2312" w:hAnsi="仿宋" w:eastAsia="仿宋_GB2312" w:cs="宋体"/>
                <w:kern w:val="0"/>
                <w:sz w:val="24"/>
              </w:rPr>
            </w:pPr>
            <w:r>
              <w:rPr>
                <w:rFonts w:hint="eastAsia" w:ascii="仿宋_GB2312" w:hAnsi="仿宋" w:eastAsia="仿宋_GB2312" w:cs="宋体"/>
                <w:kern w:val="0"/>
                <w:sz w:val="24"/>
              </w:rPr>
              <w:t>每户应</w:t>
            </w:r>
            <w:r>
              <w:rPr>
                <w:rFonts w:ascii="仿宋_GB2312" w:hAnsi="仿宋" w:eastAsia="仿宋_GB2312" w:cs="宋体"/>
                <w:kern w:val="0"/>
                <w:sz w:val="24"/>
              </w:rPr>
              <w:t>包括</w:t>
            </w:r>
            <w:r>
              <w:rPr>
                <w:rFonts w:hint="eastAsia" w:ascii="仿宋_GB2312" w:hAnsi="仿宋" w:eastAsia="仿宋_GB2312" w:cs="宋体"/>
                <w:kern w:val="0"/>
                <w:sz w:val="24"/>
              </w:rPr>
              <w:t>全空气系统</w:t>
            </w:r>
            <w:r>
              <w:rPr>
                <w:rFonts w:ascii="仿宋_GB2312" w:hAnsi="仿宋" w:eastAsia="仿宋_GB2312" w:cs="宋体"/>
                <w:kern w:val="0"/>
                <w:sz w:val="24"/>
              </w:rPr>
              <w:t>、</w:t>
            </w:r>
            <w:r>
              <w:rPr>
                <w:rFonts w:hint="eastAsia" w:ascii="仿宋_GB2312" w:hAnsi="仿宋" w:eastAsia="仿宋_GB2312" w:cs="宋体"/>
                <w:kern w:val="0"/>
                <w:sz w:val="24"/>
              </w:rPr>
              <w:t>空气</w:t>
            </w:r>
            <w:r>
              <w:rPr>
                <w:rFonts w:ascii="仿宋_GB2312" w:hAnsi="仿宋" w:eastAsia="仿宋_GB2312" w:cs="宋体"/>
                <w:kern w:val="0"/>
                <w:sz w:val="24"/>
              </w:rPr>
              <w:t>-水系统</w:t>
            </w:r>
          </w:p>
        </w:tc>
      </w:tr>
    </w:tbl>
    <w:p>
      <w:pPr>
        <w:adjustRightInd w:val="0"/>
        <w:snapToGrid w:val="0"/>
        <w:spacing w:beforeLines="0" w:afterLines="0" w:line="288" w:lineRule="auto"/>
        <w:ind w:firstLine="560" w:firstLineChars="200"/>
        <w:jc w:val="left"/>
        <w:rPr>
          <w:rFonts w:ascii="仿宋_GB2312" w:hAnsi="宋体" w:eastAsia="仿宋_GB2312" w:cs="宋体"/>
          <w:sz w:val="28"/>
          <w:szCs w:val="28"/>
        </w:rPr>
      </w:pPr>
      <w:r>
        <w:rPr>
          <w:rFonts w:hint="eastAsia" w:ascii="仿宋_GB2312" w:hAnsi="仿宋" w:eastAsia="仿宋_GB2312" w:cs="宋体"/>
          <w:kern w:val="0"/>
          <w:sz w:val="28"/>
          <w:szCs w:val="28"/>
        </w:rPr>
        <w:t>注：相关病源</w:t>
      </w:r>
      <w:r>
        <w:rPr>
          <w:rFonts w:ascii="仿宋_GB2312" w:hAnsi="仿宋" w:eastAsia="仿宋_GB2312" w:cs="宋体"/>
          <w:kern w:val="0"/>
          <w:sz w:val="28"/>
          <w:szCs w:val="28"/>
        </w:rPr>
        <w:t>微生物的气溶胶检测</w:t>
      </w:r>
      <w:r>
        <w:rPr>
          <w:rFonts w:ascii="仿宋_GB2312" w:hAnsi="仿宋" w:eastAsia="仿宋_GB2312" w:cs="宋体"/>
          <w:kern w:val="0"/>
          <w:sz w:val="28"/>
          <w:szCs w:val="28"/>
          <w:vertAlign w:val="superscript"/>
        </w:rPr>
        <w:t>*</w:t>
      </w:r>
      <w:r>
        <w:rPr>
          <w:rFonts w:hint="eastAsia" w:ascii="仿宋_GB2312" w:hAnsi="仿宋" w:eastAsia="仿宋_GB2312" w:cs="宋体"/>
          <w:kern w:val="0"/>
          <w:sz w:val="28"/>
          <w:szCs w:val="28"/>
        </w:rPr>
        <w:t>为建议开展项目；大型活动</w:t>
      </w:r>
      <w:r>
        <w:rPr>
          <w:rFonts w:ascii="仿宋_GB2312" w:hAnsi="仿宋" w:eastAsia="仿宋_GB2312" w:cs="宋体"/>
          <w:kern w:val="0"/>
          <w:sz w:val="28"/>
          <w:szCs w:val="28"/>
        </w:rPr>
        <w:t>及体育赛事</w:t>
      </w:r>
      <w:r>
        <w:rPr>
          <w:rFonts w:hint="eastAsia" w:ascii="仿宋_GB2312" w:hAnsi="仿宋" w:eastAsia="仿宋_GB2312" w:cs="宋体"/>
          <w:kern w:val="0"/>
          <w:sz w:val="28"/>
          <w:szCs w:val="28"/>
        </w:rPr>
        <w:t>期间</w:t>
      </w:r>
      <w:r>
        <w:rPr>
          <w:rFonts w:ascii="仿宋_GB2312" w:hAnsi="仿宋" w:eastAsia="仿宋_GB2312" w:cs="宋体"/>
          <w:kern w:val="0"/>
          <w:sz w:val="28"/>
          <w:szCs w:val="28"/>
        </w:rPr>
        <w:t>，水中嗜肺军团菌宜</w:t>
      </w:r>
      <w:r>
        <w:rPr>
          <w:rFonts w:hint="eastAsia" w:ascii="仿宋_GB2312" w:hAnsi="仿宋" w:eastAsia="仿宋_GB2312" w:cs="宋体"/>
          <w:kern w:val="0"/>
          <w:sz w:val="28"/>
          <w:szCs w:val="28"/>
        </w:rPr>
        <w:t>采用</w:t>
      </w:r>
      <w:r>
        <w:rPr>
          <w:rFonts w:ascii="仿宋_GB2312" w:hAnsi="仿宋" w:eastAsia="仿宋_GB2312" w:cs="宋体"/>
          <w:kern w:val="0"/>
          <w:sz w:val="28"/>
          <w:szCs w:val="28"/>
        </w:rPr>
        <w:t>培养法及</w:t>
      </w:r>
      <w:r>
        <w:rPr>
          <w:rFonts w:hint="eastAsia" w:ascii="仿宋_GB2312" w:hAnsi="仿宋" w:eastAsia="仿宋_GB2312" w:cs="宋体"/>
          <w:kern w:val="0"/>
          <w:sz w:val="28"/>
          <w:szCs w:val="28"/>
        </w:rPr>
        <w:t>快速检测</w:t>
      </w:r>
      <w:r>
        <w:rPr>
          <w:rFonts w:ascii="仿宋_GB2312" w:hAnsi="仿宋" w:eastAsia="仿宋_GB2312" w:cs="宋体"/>
          <w:kern w:val="0"/>
          <w:sz w:val="28"/>
          <w:szCs w:val="28"/>
        </w:rPr>
        <w:t>法同时进行</w:t>
      </w:r>
      <w:r>
        <w:rPr>
          <w:rFonts w:hint="eastAsia" w:ascii="仿宋_GB2312" w:hAnsi="仿宋" w:eastAsia="仿宋_GB2312" w:cs="宋体"/>
          <w:kern w:val="0"/>
          <w:sz w:val="28"/>
          <w:szCs w:val="28"/>
        </w:rPr>
        <w:t>。</w:t>
      </w:r>
      <w:r>
        <w:rPr>
          <w:rFonts w:ascii="仿宋_GB2312" w:hAnsi="宋体" w:eastAsia="仿宋_GB2312" w:cs="宋体"/>
          <w:sz w:val="28"/>
          <w:szCs w:val="28"/>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sz w:val="32"/>
          <w:szCs w:val="32"/>
        </w:rPr>
        <w:t>（二）采样</w:t>
      </w:r>
      <w:r>
        <w:rPr>
          <w:rFonts w:ascii="仿宋_GB2312" w:hAnsi="宋体" w:eastAsia="仿宋_GB2312"/>
          <w:sz w:val="32"/>
          <w:szCs w:val="32"/>
        </w:rPr>
        <w:t>、样品送检及</w:t>
      </w:r>
      <w:r>
        <w:rPr>
          <w:rFonts w:hint="eastAsia" w:ascii="仿宋_GB2312" w:hAnsi="宋体" w:eastAsia="仿宋_GB2312"/>
          <w:sz w:val="32"/>
          <w:szCs w:val="32"/>
        </w:rPr>
        <w:t>实验室检验</w:t>
      </w:r>
      <w:r>
        <w:rPr>
          <w:rFonts w:ascii="仿宋_GB2312" w:hAnsi="宋体" w:eastAsia="仿宋_GB2312"/>
          <w:sz w:val="32"/>
          <w:szCs w:val="32"/>
        </w:rPr>
        <w:t>，按照质量管理体系要求执行</w:t>
      </w:r>
      <w:r>
        <w:rPr>
          <w:rFonts w:hint="eastAsia" w:ascii="仿宋_GB2312" w:hAnsi="宋体" w:eastAsia="仿宋_GB2312"/>
          <w:sz w:val="32"/>
          <w:szCs w:val="32"/>
        </w:rPr>
        <w:t>。</w:t>
      </w:r>
      <w:r>
        <w:rPr>
          <w:rFonts w:hint="eastAsia" w:ascii="仿宋_GB2312" w:hAnsi="宋体" w:eastAsia="仿宋_GB2312" w:cs="宋体"/>
          <w:sz w:val="32"/>
          <w:szCs w:val="32"/>
        </w:rPr>
        <w:t>各区疾病预防控制中心的检测报告及相关记录，应有留档，并指定专人作为最终上报数据的审核人，严把上报结果的质量，严格遵守上报的时限。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sz w:val="32"/>
          <w:szCs w:val="32"/>
        </w:rPr>
        <w:t>（三）本方案涉及的监测数据和监测结果，未取得上级主管部门的许可，不得擅自公布或发表监测信息资料。</w:t>
      </w:r>
      <w:r>
        <w:rPr>
          <w:rFonts w:ascii="仿宋_GB2312" w:hAnsi="宋体" w:eastAsia="仿宋_GB2312" w:cs="宋体"/>
          <w:sz w:val="32"/>
          <w:szCs w:val="32"/>
        </w:rPr>
        <w:t>2021</w:t>
      </w:r>
      <w:r>
        <w:rPr>
          <w:rFonts w:hint="eastAsia" w:ascii="仿宋_GB2312" w:hAnsi="宋体" w:eastAsia="仿宋_GB2312" w:cs="宋体"/>
          <w:sz w:val="32"/>
          <w:szCs w:val="32"/>
        </w:rPr>
        <w:t>年8月15日前各区将</w:t>
      </w:r>
      <w:r>
        <w:rPr>
          <w:rFonts w:ascii="仿宋_GB2312" w:hAnsi="宋体" w:eastAsia="仿宋_GB2312" w:cs="宋体"/>
          <w:sz w:val="32"/>
          <w:szCs w:val="32"/>
        </w:rPr>
        <w:t>游泳池</w:t>
      </w:r>
      <w:r>
        <w:rPr>
          <w:rFonts w:hint="eastAsia" w:ascii="仿宋_GB2312" w:hAnsi="宋体" w:eastAsia="仿宋_GB2312" w:cs="宋体"/>
          <w:sz w:val="32"/>
          <w:szCs w:val="32"/>
        </w:rPr>
        <w:t>水质</w:t>
      </w:r>
      <w:r>
        <w:rPr>
          <w:rFonts w:ascii="仿宋_GB2312" w:hAnsi="宋体" w:eastAsia="仿宋_GB2312" w:cs="宋体"/>
          <w:sz w:val="32"/>
          <w:szCs w:val="32"/>
        </w:rPr>
        <w:t>监测结果</w:t>
      </w:r>
      <w:r>
        <w:rPr>
          <w:rFonts w:hint="eastAsia" w:ascii="仿宋_GB2312" w:hAnsi="宋体" w:eastAsia="仿宋_GB2312" w:cs="宋体"/>
          <w:sz w:val="32"/>
          <w:szCs w:val="32"/>
        </w:rPr>
        <w:t>上报市</w:t>
      </w:r>
      <w:r>
        <w:rPr>
          <w:rFonts w:ascii="仿宋_GB2312" w:hAnsi="宋体" w:eastAsia="仿宋_GB2312" w:cs="宋体"/>
          <w:sz w:val="32"/>
          <w:szCs w:val="32"/>
        </w:rPr>
        <w:t>疾控中心</w:t>
      </w:r>
      <w:r>
        <w:rPr>
          <w:rFonts w:hint="eastAsia" w:ascii="仿宋_GB2312" w:hAnsi="宋体" w:eastAsia="仿宋_GB2312" w:cs="宋体"/>
          <w:sz w:val="32"/>
          <w:szCs w:val="32"/>
        </w:rPr>
        <w:t>；2</w:t>
      </w:r>
      <w:r>
        <w:rPr>
          <w:rFonts w:ascii="仿宋_GB2312" w:hAnsi="宋体" w:eastAsia="仿宋_GB2312" w:cs="宋体"/>
          <w:sz w:val="32"/>
          <w:szCs w:val="32"/>
        </w:rPr>
        <w:t>021</w:t>
      </w:r>
      <w:r>
        <w:rPr>
          <w:rFonts w:hint="eastAsia" w:ascii="仿宋_GB2312" w:hAnsi="宋体" w:eastAsia="仿宋_GB2312" w:cs="宋体"/>
          <w:sz w:val="32"/>
          <w:szCs w:val="32"/>
        </w:rPr>
        <w:t>年9月30日</w:t>
      </w:r>
      <w:r>
        <w:rPr>
          <w:rFonts w:ascii="仿宋_GB2312" w:hAnsi="宋体" w:eastAsia="仿宋_GB2312" w:cs="宋体"/>
          <w:sz w:val="32"/>
          <w:szCs w:val="32"/>
        </w:rPr>
        <w:t>前</w:t>
      </w:r>
      <w:r>
        <w:rPr>
          <w:rFonts w:hint="eastAsia" w:ascii="仿宋_GB2312" w:hAnsi="宋体" w:eastAsia="仿宋_GB2312" w:cs="宋体"/>
          <w:sz w:val="32"/>
          <w:szCs w:val="32"/>
        </w:rPr>
        <w:t>将所有监测及</w:t>
      </w:r>
      <w:r>
        <w:rPr>
          <w:rFonts w:ascii="仿宋_GB2312" w:hAnsi="宋体" w:eastAsia="仿宋_GB2312" w:cs="宋体"/>
          <w:sz w:val="32"/>
          <w:szCs w:val="32"/>
        </w:rPr>
        <w:t>调查</w:t>
      </w:r>
      <w:r>
        <w:rPr>
          <w:rFonts w:hint="eastAsia" w:ascii="仿宋_GB2312" w:hAnsi="宋体" w:eastAsia="仿宋_GB2312" w:cs="宋体"/>
          <w:sz w:val="32"/>
          <w:szCs w:val="32"/>
        </w:rPr>
        <w:t>数据上报市</w:t>
      </w:r>
      <w:r>
        <w:rPr>
          <w:rFonts w:ascii="仿宋_GB2312" w:hAnsi="宋体" w:eastAsia="仿宋_GB2312" w:cs="宋体"/>
          <w:sz w:val="32"/>
          <w:szCs w:val="32"/>
        </w:rPr>
        <w:t>疾控中心</w:t>
      </w:r>
      <w:r>
        <w:rPr>
          <w:rFonts w:hint="eastAsia" w:ascii="仿宋_GB2312" w:hAnsi="宋体" w:eastAsia="仿宋_GB2312" w:cs="宋体"/>
          <w:sz w:val="32"/>
          <w:szCs w:val="32"/>
        </w:rPr>
        <w:t>。</w:t>
      </w:r>
    </w:p>
    <w:bookmarkEnd w:id="1"/>
    <w:p>
      <w:pPr>
        <w:jc w:val="center"/>
        <w:rPr>
          <w:rFonts w:hint="eastAsia" w:eastAsia="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18BA"/>
    <w:rsid w:val="04722DB9"/>
    <w:rsid w:val="0A313F59"/>
    <w:rsid w:val="12650EF1"/>
    <w:rsid w:val="168F63CB"/>
    <w:rsid w:val="17A14FCB"/>
    <w:rsid w:val="1A5D2A3C"/>
    <w:rsid w:val="1DD13DB3"/>
    <w:rsid w:val="2EEA153C"/>
    <w:rsid w:val="3CCC268F"/>
    <w:rsid w:val="3E9448AC"/>
    <w:rsid w:val="3FDA22D1"/>
    <w:rsid w:val="47B260DC"/>
    <w:rsid w:val="53BE1A5F"/>
    <w:rsid w:val="55BB69F1"/>
    <w:rsid w:val="5B1D22D9"/>
    <w:rsid w:val="5E0972C7"/>
    <w:rsid w:val="5FE63595"/>
    <w:rsid w:val="60561AB1"/>
    <w:rsid w:val="63691246"/>
    <w:rsid w:val="65E4058A"/>
    <w:rsid w:val="73792C10"/>
    <w:rsid w:val="73B0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widowControl/>
      <w:spacing w:before="240" w:after="60"/>
      <w:jc w:val="left"/>
      <w:outlineLvl w:val="1"/>
    </w:pPr>
    <w:rPr>
      <w:rFonts w:ascii="Cambria" w:hAnsi="Cambria" w:cs="Times New Roman"/>
      <w:b/>
      <w:bCs/>
      <w:i/>
      <w:iCs/>
      <w:kern w:val="0"/>
      <w:sz w:val="28"/>
      <w:szCs w:val="28"/>
      <w:lang w:eastAsia="en-US" w:bidi="en-US"/>
    </w:rPr>
  </w:style>
  <w:style w:type="paragraph" w:styleId="3">
    <w:name w:val="heading 4"/>
    <w:basedOn w:val="1"/>
    <w:next w:val="1"/>
    <w:qFormat/>
    <w:uiPriority w:val="0"/>
    <w:pPr>
      <w:tabs>
        <w:tab w:val="left" w:pos="864"/>
      </w:tabs>
      <w:spacing w:before="120"/>
      <w:ind w:left="864" w:hanging="864"/>
      <w:outlineLvl w:val="3"/>
    </w:pPr>
    <w:rPr>
      <w:rFonts w:ascii="Arial" w:hAnsi="Arial"/>
      <w:b/>
      <w:kern w:val="24"/>
      <w:sz w:val="28"/>
      <w:szCs w:val="20"/>
    </w:rPr>
  </w:style>
  <w:style w:type="character" w:default="1" w:styleId="10">
    <w:name w:val="Default Paragraph Font"/>
    <w:link w:val="11"/>
    <w:semiHidden/>
    <w:qFormat/>
    <w:uiPriority w:val="0"/>
    <w:rPr>
      <w:rFonts w:ascii="宋体" w:hAnsi="宋体" w:cs="Courier New"/>
      <w:sz w:val="32"/>
      <w:szCs w:val="32"/>
    </w:rPr>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2"/>
    <w:basedOn w:val="1"/>
    <w:qFormat/>
    <w:uiPriority w:val="0"/>
    <w:pPr>
      <w:tabs>
        <w:tab w:val="left" w:pos="2250"/>
      </w:tabs>
      <w:spacing w:before="100" w:beforeAutospacing="1" w:line="400" w:lineRule="exact"/>
      <w:ind w:firstLine="629"/>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w:basedOn w:val="1"/>
    <w:link w:val="10"/>
    <w:qFormat/>
    <w:uiPriority w:val="0"/>
    <w:rPr>
      <w:rFonts w:ascii="宋体" w:hAnsi="宋体" w:cs="Courier New"/>
      <w:sz w:val="32"/>
      <w:szCs w:val="32"/>
    </w:rPr>
  </w:style>
  <w:style w:type="paragraph" w:customStyle="1" w:styleId="12">
    <w:name w:val="_Style 8"/>
    <w:basedOn w:val="1"/>
    <w:link w:val="10"/>
    <w:uiPriority w:val="0"/>
    <w:rPr>
      <w:rFonts w:ascii="宋体" w:hAnsi="宋体" w:cs="Courier New"/>
      <w:sz w:val="32"/>
      <w:szCs w:val="32"/>
    </w:rPr>
  </w:style>
  <w:style w:type="paragraph" w:customStyle="1" w:styleId="13">
    <w:name w:val="List Paragraph"/>
    <w:basedOn w:val="1"/>
    <w:qFormat/>
    <w:uiPriority w:val="34"/>
    <w:pPr>
      <w:ind w:firstLine="420" w:firstLineChars="200"/>
    </w:pPr>
  </w:style>
  <w:style w:type="character" w:customStyle="1" w:styleId="14">
    <w:name w:val="font01"/>
    <w:basedOn w:val="10"/>
    <w:qFormat/>
    <w:uiPriority w:val="0"/>
    <w:rPr>
      <w:rFonts w:hint="eastAsia" w:ascii="楷体" w:hAnsi="楷体" w:eastAsia="楷体" w:cs="楷体"/>
      <w:color w:val="000000"/>
      <w:sz w:val="24"/>
      <w:szCs w:val="24"/>
      <w:u w:val="single"/>
    </w:rPr>
  </w:style>
  <w:style w:type="character" w:customStyle="1" w:styleId="15">
    <w:name w:val="font61"/>
    <w:basedOn w:val="10"/>
    <w:qFormat/>
    <w:uiPriority w:val="0"/>
    <w:rPr>
      <w:rFonts w:hint="eastAsia" w:ascii="楷体" w:hAnsi="楷体" w:eastAsia="楷体" w:cs="楷体"/>
      <w:color w:val="000000"/>
      <w:sz w:val="24"/>
      <w:szCs w:val="24"/>
      <w:u w:val="none"/>
    </w:rPr>
  </w:style>
  <w:style w:type="paragraph" w:customStyle="1" w:styleId="16">
    <w:name w:val="列出段落1"/>
    <w:basedOn w:val="1"/>
    <w:unhideWhenUsed/>
    <w:qFormat/>
    <w:uiPriority w:val="34"/>
    <w:pPr>
      <w:spacing w:beforeLines="0" w:afterLines="0"/>
      <w:ind w:firstLine="420" w:firstLineChars="200"/>
    </w:pPr>
    <w:rPr>
      <w:rFonts w:hint="default"/>
      <w:sz w:val="24"/>
    </w:rPr>
  </w:style>
  <w:style w:type="character" w:customStyle="1" w:styleId="17">
    <w:name w:val="font51"/>
    <w:basedOn w:val="10"/>
    <w:qFormat/>
    <w:uiPriority w:val="0"/>
    <w:rPr>
      <w:rFonts w:hint="eastAsia" w:ascii="宋体" w:hAnsi="宋体" w:eastAsia="宋体" w:cs="宋体"/>
      <w:color w:val="000000"/>
      <w:sz w:val="20"/>
      <w:szCs w:val="20"/>
      <w:u w:val="none"/>
    </w:rPr>
  </w:style>
  <w:style w:type="character" w:customStyle="1" w:styleId="18">
    <w:name w:val="font31"/>
    <w:basedOn w:val="10"/>
    <w:qFormat/>
    <w:uiPriority w:val="0"/>
    <w:rPr>
      <w:rFonts w:hint="default" w:ascii="等线" w:hAnsi="等线" w:eastAsia="等线" w:cs="等线"/>
      <w:color w:val="000000"/>
      <w:sz w:val="20"/>
      <w:szCs w:val="20"/>
      <w:u w:val="none"/>
    </w:rPr>
  </w:style>
  <w:style w:type="character" w:customStyle="1" w:styleId="19">
    <w:name w:val="NormalCharacter"/>
    <w:semiHidden/>
    <w:qFormat/>
    <w:uiPriority w:val="0"/>
  </w:style>
  <w:style w:type="character" w:customStyle="1" w:styleId="20">
    <w:name w:val="font41"/>
    <w:basedOn w:val="10"/>
    <w:uiPriority w:val="0"/>
    <w:rPr>
      <w:rFonts w:hint="eastAsia" w:ascii="宋体" w:hAnsi="宋体" w:eastAsia="宋体" w:cs="宋体"/>
      <w:color w:val="333333"/>
      <w:sz w:val="22"/>
      <w:szCs w:val="22"/>
      <w:u w:val="none"/>
    </w:rPr>
  </w:style>
  <w:style w:type="character" w:customStyle="1" w:styleId="21">
    <w:name w:val="font11"/>
    <w:basedOn w:val="10"/>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2021-06-04T09:01:00Z</dcterms:created>
  <dc:creator>wu'x's</dc:creator>
  <cp:lastModifiedBy>mongolian</cp:lastModifiedBy>
  <dcterms:modified xsi:type="dcterms:W3CDTF">2021-06-24T06:33:13Z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