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B80D" w14:textId="77777777" w:rsidR="00956DBC" w:rsidRDefault="00956DBC" w:rsidP="00956DBC">
      <w:pPr>
        <w:tabs>
          <w:tab w:val="left" w:pos="2730"/>
        </w:tabs>
        <w:adjustRightInd w:val="0"/>
        <w:snapToGrid w:val="0"/>
        <w:spacing w:line="360" w:lineRule="auto"/>
        <w:rPr>
          <w:rFonts w:ascii="仿宋_GB2312" w:eastAsia="仿宋_GB2312" w:hAnsi="仿宋_GB2312" w:cs="仿宋_GB2312"/>
          <w:sz w:val="32"/>
          <w:szCs w:val="32"/>
        </w:rPr>
      </w:pPr>
      <w:r w:rsidRPr="00781C3D">
        <w:rPr>
          <w:rFonts w:ascii="黑体" w:eastAsia="黑体" w:hAnsi="黑体" w:cs="黑体" w:hint="eastAsia"/>
          <w:sz w:val="32"/>
          <w:szCs w:val="32"/>
        </w:rPr>
        <w:t>附件</w:t>
      </w:r>
    </w:p>
    <w:p w14:paraId="60539054" w14:textId="77777777" w:rsidR="00956DBC" w:rsidRDefault="00956DBC" w:rsidP="00956DBC">
      <w:pPr>
        <w:tabs>
          <w:tab w:val="left" w:pos="2730"/>
        </w:tabs>
        <w:adjustRightInd w:val="0"/>
        <w:snapToGrid w:val="0"/>
        <w:spacing w:line="300" w:lineRule="auto"/>
        <w:ind w:firstLine="880"/>
        <w:jc w:val="center"/>
        <w:rPr>
          <w:rFonts w:ascii="方正小标宋简体" w:eastAsia="方正小标宋简体" w:hAnsi="方正小标宋简体" w:cs="方正小标宋简体"/>
          <w:sz w:val="44"/>
          <w:szCs w:val="44"/>
        </w:rPr>
      </w:pPr>
      <w:r w:rsidRPr="00781C3D">
        <w:rPr>
          <w:rFonts w:ascii="方正小标宋简体" w:eastAsia="方正小标宋简体" w:hAnsi="方正小标宋简体" w:cs="方正小标宋简体" w:hint="eastAsia"/>
          <w:sz w:val="44"/>
          <w:szCs w:val="44"/>
        </w:rPr>
        <w:t>社区卫生服务中心方舱式</w:t>
      </w:r>
    </w:p>
    <w:p w14:paraId="00D4DCE8" w14:textId="77777777" w:rsidR="00956DBC" w:rsidRPr="00781C3D" w:rsidRDefault="00956DBC" w:rsidP="00956DBC">
      <w:pPr>
        <w:tabs>
          <w:tab w:val="left" w:pos="2730"/>
        </w:tabs>
        <w:adjustRightInd w:val="0"/>
        <w:snapToGrid w:val="0"/>
        <w:spacing w:line="300" w:lineRule="auto"/>
        <w:ind w:firstLine="880"/>
        <w:jc w:val="center"/>
        <w:rPr>
          <w:rFonts w:ascii="方正小标宋简体" w:eastAsia="方正小标宋简体" w:hAnsi="方正小标宋简体" w:cs="方正小标宋简体"/>
          <w:sz w:val="44"/>
          <w:szCs w:val="44"/>
        </w:rPr>
      </w:pPr>
      <w:r w:rsidRPr="00781C3D">
        <w:rPr>
          <w:rFonts w:ascii="方正小标宋简体" w:eastAsia="方正小标宋简体" w:hAnsi="方正小标宋简体" w:cs="方正小标宋简体" w:hint="eastAsia"/>
          <w:sz w:val="44"/>
          <w:szCs w:val="44"/>
        </w:rPr>
        <w:t>发热筛查哨点建设标准</w:t>
      </w:r>
    </w:p>
    <w:p w14:paraId="012B6376" w14:textId="77777777" w:rsidR="00956DBC" w:rsidRDefault="00956DBC" w:rsidP="00956DBC">
      <w:pPr>
        <w:tabs>
          <w:tab w:val="left" w:pos="2730"/>
        </w:tabs>
        <w:adjustRightInd w:val="0"/>
        <w:snapToGrid w:val="0"/>
        <w:spacing w:line="360" w:lineRule="auto"/>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（试行）</w:t>
      </w:r>
    </w:p>
    <w:p w14:paraId="78935BAA" w14:textId="77777777" w:rsidR="00956DBC" w:rsidRPr="00781C3D" w:rsidRDefault="00956DBC" w:rsidP="00956DBC">
      <w:pPr>
        <w:tabs>
          <w:tab w:val="left" w:pos="2730"/>
        </w:tabs>
        <w:adjustRightInd w:val="0"/>
        <w:snapToGrid w:val="0"/>
        <w:spacing w:line="360" w:lineRule="auto"/>
        <w:ind w:firstLineChars="200" w:firstLine="640"/>
        <w:jc w:val="center"/>
        <w:rPr>
          <w:rFonts w:ascii="仿宋_GB2312" w:eastAsia="仿宋_GB2312" w:hAnsi="仿宋_GB2312" w:cs="仿宋_GB2312"/>
          <w:sz w:val="32"/>
          <w:szCs w:val="32"/>
        </w:rPr>
      </w:pPr>
    </w:p>
    <w:p w14:paraId="48307E21"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一、三区两通道</w:t>
      </w:r>
    </w:p>
    <w:p w14:paraId="0763A2C4" w14:textId="77777777" w:rsidR="00956DBC" w:rsidRDefault="00956DBC" w:rsidP="00956DBC">
      <w:pPr>
        <w:adjustRightInd w:val="0"/>
        <w:snapToGrid w:val="0"/>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医生端方舱不小于3平方米（清洁区）；患者端方舱不小于3平方米（污染区）；医患方舱之间室外区域（半污染区）；医生端方舱感应式电动门（医生独立通道）；患者端方舱感应式电动门（患者独立通道）。</w:t>
      </w:r>
    </w:p>
    <w:p w14:paraId="1467E676"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二、清洁物品传递通道</w:t>
      </w:r>
    </w:p>
    <w:p w14:paraId="71010B9D"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医患方舱墙壁上各镶嵌有双门、单项开启控制的清洁物品传递箱，由室外补货，室内拿取，室外设有指纹锁。</w:t>
      </w:r>
    </w:p>
    <w:p w14:paraId="50278291"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三、污染物品传递通道</w:t>
      </w:r>
    </w:p>
    <w:p w14:paraId="16C8CA52" w14:textId="77777777" w:rsidR="00956DBC" w:rsidRDefault="00956DBC" w:rsidP="00956DBC">
      <w:pPr>
        <w:adjustRightInd w:val="0"/>
        <w:snapToGrid w:val="0"/>
        <w:spacing w:line="360" w:lineRule="auto"/>
        <w:ind w:firstLine="420"/>
        <w:rPr>
          <w:sz w:val="32"/>
          <w:szCs w:val="32"/>
        </w:rPr>
      </w:pPr>
      <w:r>
        <w:rPr>
          <w:rFonts w:ascii="仿宋_GB2312" w:eastAsia="仿宋_GB2312" w:hAnsi="仿宋_GB2312" w:cs="仿宋_GB2312" w:hint="eastAsia"/>
          <w:sz w:val="32"/>
          <w:szCs w:val="32"/>
        </w:rPr>
        <w:t xml:space="preserve"> 患者端方舱设有医疗废弃物传输通道，可将室内医疗废弃物通过传输通道传至室外医疗废弃物箱体里。</w:t>
      </w:r>
    </w:p>
    <w:p w14:paraId="300676DE"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四、舱内负压设置</w:t>
      </w:r>
    </w:p>
    <w:p w14:paraId="030AFCA4"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hint="eastAsia"/>
          <w:sz w:val="32"/>
          <w:szCs w:val="32"/>
        </w:rPr>
        <w:t xml:space="preserve">    </w:t>
      </w:r>
      <w:r>
        <w:rPr>
          <w:rFonts w:ascii="仿宋_GB2312" w:eastAsia="仿宋_GB2312" w:hAnsi="仿宋_GB2312" w:cs="仿宋_GB2312" w:hint="eastAsia"/>
          <w:sz w:val="32"/>
          <w:szCs w:val="32"/>
        </w:rPr>
        <w:t>医生端方舱内压低于大气压（室外）10帕；患者端方舱</w:t>
      </w:r>
      <w:r>
        <w:rPr>
          <w:rFonts w:ascii="仿宋_GB2312" w:eastAsia="仿宋_GB2312" w:hAnsi="仿宋_GB2312" w:cs="仿宋_GB2312" w:hint="eastAsia"/>
          <w:sz w:val="32"/>
          <w:szCs w:val="32"/>
        </w:rPr>
        <w:lastRenderedPageBreak/>
        <w:t>内压低于大气压（室外）25帕；即便舱门开启，舱内空气也不会泄露至舱外；患者端方舱负压数值较医生端方舱负压数值更低，患者端方舱低于医生端方舱内压20帕，即便医患方舱之间用于核酸检测操作手套有破损，也可以确保医生端方舱内空气吸入到患者端方舱内，而保护医生工作安全。</w:t>
      </w:r>
    </w:p>
    <w:p w14:paraId="578AD8D2" w14:textId="77777777" w:rsidR="00956DBC" w:rsidRDefault="00956DBC" w:rsidP="00956DBC">
      <w:pPr>
        <w:adjustRightInd w:val="0"/>
        <w:snapToGrid w:val="0"/>
        <w:spacing w:line="360" w:lineRule="auto"/>
        <w:ind w:firstLine="420"/>
        <w:rPr>
          <w:sz w:val="28"/>
          <w:szCs w:val="36"/>
        </w:rPr>
      </w:pPr>
    </w:p>
    <w:tbl>
      <w:tblPr>
        <w:tblW w:w="0" w:type="auto"/>
        <w:jc w:val="center"/>
        <w:tblLayout w:type="fixed"/>
        <w:tblCellMar>
          <w:left w:w="0" w:type="dxa"/>
          <w:right w:w="0" w:type="dxa"/>
        </w:tblCellMar>
        <w:tblLook w:val="0000" w:firstRow="0" w:lastRow="0" w:firstColumn="0" w:lastColumn="0" w:noHBand="0" w:noVBand="0"/>
      </w:tblPr>
      <w:tblGrid>
        <w:gridCol w:w="1514"/>
        <w:gridCol w:w="1514"/>
        <w:gridCol w:w="1766"/>
        <w:gridCol w:w="925"/>
        <w:gridCol w:w="1514"/>
        <w:gridCol w:w="1767"/>
      </w:tblGrid>
      <w:tr w:rsidR="00956DBC" w14:paraId="78458972" w14:textId="77777777" w:rsidTr="003B3B78">
        <w:trPr>
          <w:trHeight w:val="500"/>
          <w:jc w:val="center"/>
        </w:trPr>
        <w:tc>
          <w:tcPr>
            <w:tcW w:w="90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4ACE7CE"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rPr>
              <w:t>无接触负压室使用说明</w:t>
            </w:r>
          </w:p>
        </w:tc>
      </w:tr>
      <w:tr w:rsidR="00956DBC" w14:paraId="18A9EF03" w14:textId="77777777" w:rsidTr="003B3B78">
        <w:trPr>
          <w:trHeight w:val="500"/>
          <w:jc w:val="center"/>
        </w:trPr>
        <w:tc>
          <w:tcPr>
            <w:tcW w:w="47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EB6E2C9"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医护区</w:t>
            </w:r>
          </w:p>
        </w:tc>
        <w:tc>
          <w:tcPr>
            <w:tcW w:w="420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92702F9"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患者区</w:t>
            </w:r>
          </w:p>
        </w:tc>
      </w:tr>
      <w:tr w:rsidR="00956DBC" w14:paraId="0D14F3A6" w14:textId="77777777" w:rsidTr="003B3B78">
        <w:trPr>
          <w:trHeight w:val="500"/>
          <w:jc w:val="center"/>
        </w:trPr>
        <w:tc>
          <w:tcPr>
            <w:tcW w:w="15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316CA"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风量</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E0EEA"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标配送风量</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EDE15"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0--400m</w:t>
            </w:r>
            <w:r>
              <w:rPr>
                <w:rStyle w:val="font01"/>
                <w:rFonts w:hint="default"/>
              </w:rPr>
              <w:t>3</w:t>
            </w:r>
            <w:r>
              <w:rPr>
                <w:rStyle w:val="font11"/>
                <w:rFonts w:hint="default"/>
              </w:rPr>
              <w:t>/h</w:t>
            </w:r>
          </w:p>
        </w:tc>
        <w:tc>
          <w:tcPr>
            <w:tcW w:w="9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A9283"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风量</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37EFC"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标配送风量</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B69C2"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0--400m</w:t>
            </w:r>
            <w:r>
              <w:rPr>
                <w:rStyle w:val="font01"/>
                <w:rFonts w:hint="default"/>
              </w:rPr>
              <w:t>3</w:t>
            </w:r>
            <w:r>
              <w:rPr>
                <w:rStyle w:val="font11"/>
                <w:rFonts w:hint="default"/>
              </w:rPr>
              <w:t>/h</w:t>
            </w:r>
          </w:p>
        </w:tc>
      </w:tr>
      <w:tr w:rsidR="00956DBC" w14:paraId="78E6D1BD" w14:textId="77777777" w:rsidTr="003B3B78">
        <w:trPr>
          <w:trHeight w:val="500"/>
          <w:jc w:val="center"/>
        </w:trPr>
        <w:tc>
          <w:tcPr>
            <w:tcW w:w="15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3D54F"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B25C6"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标配排风量</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4C9F7"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0--800m</w:t>
            </w:r>
            <w:r>
              <w:rPr>
                <w:rStyle w:val="font01"/>
                <w:rFonts w:hint="default"/>
              </w:rPr>
              <w:t>3</w:t>
            </w:r>
            <w:r>
              <w:rPr>
                <w:rStyle w:val="font11"/>
                <w:rFonts w:hint="default"/>
              </w:rPr>
              <w:t>/h</w:t>
            </w:r>
          </w:p>
        </w:tc>
        <w:tc>
          <w:tcPr>
            <w:tcW w:w="9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4C293"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963EF"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标配排风量</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B9C45"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0--800m</w:t>
            </w:r>
            <w:r>
              <w:rPr>
                <w:rStyle w:val="font01"/>
                <w:rFonts w:hint="default"/>
              </w:rPr>
              <w:t>3</w:t>
            </w:r>
            <w:r>
              <w:rPr>
                <w:rStyle w:val="font11"/>
                <w:rFonts w:hint="default"/>
              </w:rPr>
              <w:t>/h</w:t>
            </w:r>
          </w:p>
        </w:tc>
      </w:tr>
      <w:tr w:rsidR="00956DBC" w14:paraId="375281CD" w14:textId="77777777" w:rsidTr="003B3B78">
        <w:trPr>
          <w:trHeight w:val="500"/>
          <w:jc w:val="center"/>
        </w:trPr>
        <w:tc>
          <w:tcPr>
            <w:tcW w:w="15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93539"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风压</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BA565"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送</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4FDCB"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0--30pa</w:t>
            </w:r>
          </w:p>
        </w:tc>
        <w:tc>
          <w:tcPr>
            <w:tcW w:w="9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91004"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风压</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836EE"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送</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01B42"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0--30pa</w:t>
            </w:r>
          </w:p>
        </w:tc>
      </w:tr>
      <w:tr w:rsidR="00956DBC" w14:paraId="31EB9C98" w14:textId="77777777" w:rsidTr="003B3B78">
        <w:trPr>
          <w:trHeight w:val="500"/>
          <w:jc w:val="center"/>
        </w:trPr>
        <w:tc>
          <w:tcPr>
            <w:tcW w:w="15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4A729B"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B9C0C"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排</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E3606"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0-200pa</w:t>
            </w:r>
          </w:p>
        </w:tc>
        <w:tc>
          <w:tcPr>
            <w:tcW w:w="9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B70D3"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43707"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排</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FE25B"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0-200pa</w:t>
            </w:r>
          </w:p>
        </w:tc>
      </w:tr>
      <w:tr w:rsidR="00956DBC" w14:paraId="25C25F51" w14:textId="77777777" w:rsidTr="003B3B78">
        <w:trPr>
          <w:trHeight w:val="500"/>
          <w:jc w:val="center"/>
        </w:trPr>
        <w:tc>
          <w:tcPr>
            <w:tcW w:w="15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33D66"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使用中</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74526"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送风量</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4AD80"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200m</w:t>
            </w:r>
            <w:r>
              <w:rPr>
                <w:rStyle w:val="font01"/>
                <w:rFonts w:hint="default"/>
              </w:rPr>
              <w:t>3</w:t>
            </w:r>
            <w:r>
              <w:rPr>
                <w:rStyle w:val="font11"/>
                <w:rFonts w:hint="default"/>
              </w:rPr>
              <w:t>/h</w:t>
            </w:r>
          </w:p>
        </w:tc>
        <w:tc>
          <w:tcPr>
            <w:tcW w:w="9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0FA85"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使用中</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76CE7"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送风量</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99052"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200m</w:t>
            </w:r>
            <w:r>
              <w:rPr>
                <w:rStyle w:val="font01"/>
                <w:rFonts w:hint="default"/>
              </w:rPr>
              <w:t>3</w:t>
            </w:r>
            <w:r>
              <w:rPr>
                <w:rStyle w:val="font11"/>
                <w:rFonts w:hint="default"/>
              </w:rPr>
              <w:t>/h</w:t>
            </w:r>
          </w:p>
        </w:tc>
      </w:tr>
      <w:tr w:rsidR="00956DBC" w14:paraId="6E7C5CCA" w14:textId="77777777" w:rsidTr="003B3B78">
        <w:trPr>
          <w:trHeight w:val="500"/>
          <w:jc w:val="center"/>
        </w:trPr>
        <w:tc>
          <w:tcPr>
            <w:tcW w:w="15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F603C"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BA9AA"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排风量</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8A202"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300m</w:t>
            </w:r>
            <w:r>
              <w:rPr>
                <w:rStyle w:val="font01"/>
                <w:rFonts w:hint="default"/>
              </w:rPr>
              <w:t>3</w:t>
            </w:r>
            <w:r>
              <w:rPr>
                <w:rStyle w:val="font11"/>
                <w:rFonts w:hint="default"/>
              </w:rPr>
              <w:t>/h</w:t>
            </w:r>
          </w:p>
        </w:tc>
        <w:tc>
          <w:tcPr>
            <w:tcW w:w="9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BEE3E"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FBBF8"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排风量</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AE97E"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Style w:val="font11"/>
                <w:rFonts w:hint="default"/>
              </w:rPr>
              <w:t>500m</w:t>
            </w:r>
            <w:r>
              <w:rPr>
                <w:rStyle w:val="font01"/>
                <w:rFonts w:hint="default"/>
              </w:rPr>
              <w:t>3</w:t>
            </w:r>
            <w:r>
              <w:rPr>
                <w:rStyle w:val="font11"/>
                <w:rFonts w:hint="default"/>
              </w:rPr>
              <w:t>/h</w:t>
            </w:r>
          </w:p>
        </w:tc>
      </w:tr>
      <w:tr w:rsidR="00956DBC" w14:paraId="0201C702" w14:textId="77777777" w:rsidTr="003B3B78">
        <w:trPr>
          <w:trHeight w:val="500"/>
          <w:jc w:val="center"/>
        </w:trPr>
        <w:tc>
          <w:tcPr>
            <w:tcW w:w="15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09F4E"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使用中</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C38CC"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送风压</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BAC31"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10pa</w:t>
            </w:r>
          </w:p>
        </w:tc>
        <w:tc>
          <w:tcPr>
            <w:tcW w:w="9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9DBF3"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使用中</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7AE67"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送风压</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A76F0"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10pa</w:t>
            </w:r>
          </w:p>
        </w:tc>
      </w:tr>
      <w:tr w:rsidR="00956DBC" w14:paraId="72111FA7" w14:textId="77777777" w:rsidTr="003B3B78">
        <w:trPr>
          <w:trHeight w:val="500"/>
          <w:jc w:val="center"/>
        </w:trPr>
        <w:tc>
          <w:tcPr>
            <w:tcW w:w="15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93C47D5"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C8163"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排风压</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C769F"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25pa</w:t>
            </w:r>
          </w:p>
        </w:tc>
        <w:tc>
          <w:tcPr>
            <w:tcW w:w="9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9FFB2CA" w14:textId="77777777" w:rsidR="00956DBC" w:rsidRDefault="00956DBC" w:rsidP="003B3B78">
            <w:pPr>
              <w:adjustRightInd w:val="0"/>
              <w:snapToGrid w:val="0"/>
              <w:spacing w:line="360" w:lineRule="auto"/>
              <w:jc w:val="center"/>
              <w:rPr>
                <w:rFonts w:ascii="华文中宋" w:eastAsia="华文中宋" w:hAnsi="华文中宋" w:cs="华文中宋"/>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AC0FA"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排风压</w:t>
            </w:r>
          </w:p>
        </w:tc>
        <w:tc>
          <w:tcPr>
            <w:tcW w:w="1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A2F9C"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35pa</w:t>
            </w:r>
          </w:p>
        </w:tc>
      </w:tr>
      <w:tr w:rsidR="00956DBC" w14:paraId="39A11ACF" w14:textId="77777777" w:rsidTr="003B3B78">
        <w:trPr>
          <w:trHeight w:val="500"/>
          <w:jc w:val="center"/>
        </w:trPr>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83B69"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舱门开启时</w:t>
            </w:r>
          </w:p>
        </w:tc>
        <w:tc>
          <w:tcPr>
            <w:tcW w:w="74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F0BFACA"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室外气压为1pa</w:t>
            </w:r>
          </w:p>
        </w:tc>
      </w:tr>
      <w:tr w:rsidR="00956DBC" w14:paraId="35C0B25E" w14:textId="77777777" w:rsidTr="003B3B78">
        <w:trPr>
          <w:trHeight w:val="500"/>
          <w:jc w:val="center"/>
        </w:trPr>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E41C0"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舱门开启时</w:t>
            </w:r>
          </w:p>
        </w:tc>
        <w:tc>
          <w:tcPr>
            <w:tcW w:w="32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07D58B1"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室内排风机吸气约30pa</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3C02E2E" w14:textId="77777777" w:rsidR="00956DBC" w:rsidRDefault="00956DBC" w:rsidP="003B3B78">
            <w:pPr>
              <w:adjustRightInd w:val="0"/>
              <w:snapToGrid w:val="0"/>
              <w:spacing w:line="360" w:lineRule="auto"/>
              <w:rPr>
                <w:rFonts w:ascii="华文中宋" w:eastAsia="华文中宋" w:hAnsi="华文中宋" w:cs="华文中宋"/>
                <w:color w:val="000000"/>
                <w:sz w:val="22"/>
                <w:szCs w:val="22"/>
              </w:rPr>
            </w:pPr>
          </w:p>
        </w:tc>
        <w:tc>
          <w:tcPr>
            <w:tcW w:w="328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EB8772C" w14:textId="77777777" w:rsidR="00956DBC" w:rsidRDefault="00956DBC" w:rsidP="003B3B78">
            <w:pPr>
              <w:widowControl/>
              <w:adjustRightInd w:val="0"/>
              <w:snapToGrid w:val="0"/>
              <w:spacing w:line="360" w:lineRule="auto"/>
              <w:jc w:val="center"/>
              <w:textAlignment w:val="bottom"/>
              <w:rPr>
                <w:rFonts w:ascii="华文中宋" w:eastAsia="华文中宋" w:hAnsi="华文中宋" w:cs="华文中宋"/>
                <w:color w:val="000000"/>
                <w:sz w:val="22"/>
                <w:szCs w:val="22"/>
              </w:rPr>
            </w:pPr>
            <w:r>
              <w:rPr>
                <w:rFonts w:ascii="华文中宋" w:eastAsia="华文中宋" w:hAnsi="华文中宋" w:cs="华文中宋" w:hint="eastAsia"/>
                <w:color w:val="000000"/>
                <w:kern w:val="0"/>
                <w:sz w:val="22"/>
                <w:szCs w:val="22"/>
              </w:rPr>
              <w:t>室内排风机吸气约50pa</w:t>
            </w:r>
          </w:p>
        </w:tc>
      </w:tr>
    </w:tbl>
    <w:p w14:paraId="3C87A2D4" w14:textId="77777777" w:rsidR="00956DBC" w:rsidRDefault="00956DBC" w:rsidP="00956DBC">
      <w:pPr>
        <w:adjustRightInd w:val="0"/>
        <w:snapToGrid w:val="0"/>
        <w:spacing w:line="360" w:lineRule="auto"/>
        <w:rPr>
          <w:b/>
          <w:bCs/>
          <w:sz w:val="28"/>
          <w:szCs w:val="36"/>
        </w:rPr>
      </w:pPr>
    </w:p>
    <w:p w14:paraId="3A7E8152"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五、新风系统、空气消杀处理系统、冷暖空调集成设备</w:t>
      </w:r>
    </w:p>
    <w:p w14:paraId="22340C9E"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sidRPr="00781C3D">
        <w:rPr>
          <w:rFonts w:hint="eastAsia"/>
          <w:sz w:val="32"/>
          <w:szCs w:val="32"/>
        </w:rPr>
        <w:t xml:space="preserve">    </w:t>
      </w:r>
      <w:r>
        <w:rPr>
          <w:rFonts w:ascii="仿宋_GB2312" w:eastAsia="仿宋_GB2312" w:hAnsi="仿宋_GB2312" w:cs="仿宋_GB2312" w:hint="eastAsia"/>
          <w:sz w:val="32"/>
          <w:szCs w:val="32"/>
        </w:rPr>
        <w:t>医患方舱内各有独立的清风系统、空气消杀处理系统和冷暖空调集成设备。新风系统，形成从方舱顶部送风口向舱</w:t>
      </w:r>
      <w:r>
        <w:rPr>
          <w:rFonts w:ascii="仿宋_GB2312" w:eastAsia="仿宋_GB2312" w:hAnsi="仿宋_GB2312" w:cs="仿宋_GB2312" w:hint="eastAsia"/>
          <w:sz w:val="32"/>
          <w:szCs w:val="32"/>
        </w:rPr>
        <w:lastRenderedPageBreak/>
        <w:t>内送新风，从方舱底部排风口将舱内污浊空气吸出，形成单循环。</w:t>
      </w:r>
    </w:p>
    <w:p w14:paraId="41D4DD78"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空气消杀处理系统：使进入舱内和排出舱外的空气均经过“三层过滤系统”进行消杀处理；</w:t>
      </w:r>
    </w:p>
    <w:p w14:paraId="1E4116CB"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空调冷凝水：排放至污水管道。</w:t>
      </w:r>
    </w:p>
    <w:p w14:paraId="42142730"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六、在医患完全不接触的情况下，完成以下六大功能</w:t>
      </w:r>
    </w:p>
    <w:p w14:paraId="1A30342E"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sidRPr="00781C3D">
        <w:rPr>
          <w:rFonts w:hint="eastAsia"/>
          <w:sz w:val="32"/>
          <w:szCs w:val="32"/>
        </w:rPr>
        <w:t xml:space="preserve">   </w:t>
      </w:r>
      <w:r>
        <w:rPr>
          <w:rFonts w:ascii="仿宋_GB2312" w:eastAsia="仿宋_GB2312" w:hAnsi="仿宋_GB2312" w:cs="仿宋_GB2312" w:hint="eastAsia"/>
          <w:sz w:val="32"/>
          <w:szCs w:val="32"/>
        </w:rPr>
        <w:t xml:space="preserve"> 1.隔离病人：在患者端方舱内。</w:t>
      </w:r>
    </w:p>
    <w:p w14:paraId="464E9716"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2.流行病学史调查：医患之间通过亚克力透明板及对讲装置进行面对面无接触交流。</w:t>
      </w:r>
    </w:p>
    <w:p w14:paraId="500700AE"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3.呼叫120等待转诊：通过医生端一键通可视电话，呼叫120派车，等待转诊。</w:t>
      </w:r>
    </w:p>
    <w:p w14:paraId="37B1FD4F"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4.信息报送：通过医生端平板电脑进行信息报送、开具转诊单。</w:t>
      </w:r>
    </w:p>
    <w:p w14:paraId="424FA155"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核酸检测取样：通过医患方舱之间透明板上操作手套进行核酸检测取样；将取样后的试管放入镶嵌在患者端方舱墙壁上的污染试管传递箱内，从室外取走；通过镶嵌在患者端方舱墙壁上的清洁试管传递箱，由室外补货，室内拿取，</w:t>
      </w:r>
      <w:r>
        <w:rPr>
          <w:rFonts w:ascii="仿宋_GB2312" w:eastAsia="仿宋_GB2312" w:hAnsi="仿宋_GB2312" w:cs="仿宋_GB2312" w:hint="eastAsia"/>
          <w:sz w:val="32"/>
          <w:szCs w:val="32"/>
        </w:rPr>
        <w:lastRenderedPageBreak/>
        <w:t>室外设有指纹锁。</w:t>
      </w:r>
    </w:p>
    <w:p w14:paraId="03ED075C"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6.患者端方舱消毒：患者转出后，医生端方舱内医务人员可通过遥控装置对患者端方舱进行消毒；遥控清风系统、空气消杀系统、紫外线灯消毒；喷洒过氧化氢消毒液。</w:t>
      </w:r>
    </w:p>
    <w:p w14:paraId="374000DB"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七、智能感应、遥控装置</w:t>
      </w:r>
    </w:p>
    <w:p w14:paraId="2D6DA062" w14:textId="77777777" w:rsidR="00956DBC" w:rsidRDefault="00956DBC" w:rsidP="00956DBC">
      <w:pPr>
        <w:adjustRightInd w:val="0"/>
        <w:snapToGrid w:val="0"/>
        <w:spacing w:line="360" w:lineRule="auto"/>
        <w:rPr>
          <w:rFonts w:ascii="仿宋_GB2312" w:eastAsia="仿宋_GB2312" w:hAnsi="仿宋_GB2312" w:cs="仿宋_GB2312"/>
          <w:sz w:val="32"/>
          <w:szCs w:val="32"/>
        </w:rPr>
      </w:pPr>
      <w:r w:rsidRPr="00781C3D">
        <w:rPr>
          <w:rFonts w:hint="eastAsia"/>
          <w:sz w:val="32"/>
          <w:szCs w:val="32"/>
        </w:rPr>
        <w:t xml:space="preserve">    </w:t>
      </w:r>
      <w:r>
        <w:rPr>
          <w:rFonts w:ascii="仿宋_GB2312" w:eastAsia="仿宋_GB2312" w:hAnsi="仿宋_GB2312" w:cs="仿宋_GB2312" w:hint="eastAsia"/>
          <w:sz w:val="32"/>
          <w:szCs w:val="32"/>
        </w:rPr>
        <w:t>医患方舱各有独立的感应门、感应式手消毒设备、遥控天窗、遥控紫外线灯；医务人员可以在医生端方舱对患者端方舱内上述所有设备进行远程遥控。</w:t>
      </w:r>
    </w:p>
    <w:p w14:paraId="61AEACBC" w14:textId="77777777" w:rsidR="00956DBC" w:rsidRDefault="00956DBC" w:rsidP="00956DBC">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八、座便器</w:t>
      </w:r>
    </w:p>
    <w:p w14:paraId="0525A009" w14:textId="77777777" w:rsidR="00956DBC"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患者端方舱墙壁镶嵌有“外挂”可移动座便器。</w:t>
      </w:r>
    </w:p>
    <w:p w14:paraId="0F7936CA" w14:textId="77777777" w:rsidR="00956DBC" w:rsidRDefault="00956DBC" w:rsidP="00956DBC">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九、建筑材料</w:t>
      </w:r>
    </w:p>
    <w:p w14:paraId="38379BBB" w14:textId="77777777" w:rsidR="00956DBC" w:rsidRDefault="00956DBC" w:rsidP="00956DBC">
      <w:pPr>
        <w:adjustRightInd w:val="0"/>
        <w:snapToGrid w:val="0"/>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方舱墙体采用防火、耐腐蚀板为建筑材料。</w:t>
      </w:r>
    </w:p>
    <w:p w14:paraId="485E1F30" w14:textId="77777777" w:rsidR="00956DBC" w:rsidRDefault="00956DBC" w:rsidP="00956DBC">
      <w:pPr>
        <w:adjustRightInd w:val="0"/>
        <w:snapToGrid w:val="0"/>
        <w:spacing w:line="360" w:lineRule="auto"/>
        <w:rPr>
          <w:rFonts w:ascii="黑体" w:eastAsia="黑体" w:hAnsi="黑体" w:cs="黑体"/>
          <w:sz w:val="32"/>
          <w:szCs w:val="32"/>
        </w:rPr>
      </w:pPr>
      <w:r w:rsidRPr="00781C3D">
        <w:rPr>
          <w:rFonts w:ascii="黑体" w:eastAsia="黑体" w:hAnsi="黑体" w:cs="黑体" w:hint="eastAsia"/>
          <w:sz w:val="32"/>
          <w:szCs w:val="32"/>
        </w:rPr>
        <w:t xml:space="preserve">    </w:t>
      </w:r>
      <w:r>
        <w:rPr>
          <w:rFonts w:ascii="黑体" w:eastAsia="黑体" w:hAnsi="黑体" w:cs="黑体" w:hint="eastAsia"/>
          <w:sz w:val="32"/>
          <w:szCs w:val="32"/>
        </w:rPr>
        <w:t>十、视频监控系统</w:t>
      </w:r>
    </w:p>
    <w:p w14:paraId="5DDF4E80" w14:textId="77777777" w:rsidR="00956DBC" w:rsidRDefault="00956DBC" w:rsidP="00956DBC">
      <w:pPr>
        <w:adjustRightInd w:val="0"/>
        <w:snapToGrid w:val="0"/>
        <w:spacing w:line="360" w:lineRule="auto"/>
        <w:rPr>
          <w:sz w:val="32"/>
          <w:szCs w:val="32"/>
        </w:rPr>
      </w:pPr>
      <w:r>
        <w:rPr>
          <w:rFonts w:ascii="仿宋_GB2312" w:eastAsia="仿宋_GB2312" w:hAnsi="仿宋_GB2312" w:cs="仿宋_GB2312" w:hint="eastAsia"/>
          <w:sz w:val="32"/>
          <w:szCs w:val="32"/>
        </w:rPr>
        <w:t xml:space="preserve">    </w:t>
      </w:r>
      <w:r w:rsidRPr="00781C3D">
        <w:rPr>
          <w:rFonts w:ascii="仿宋_GB2312" w:eastAsia="仿宋_GB2312" w:hAnsi="仿宋_GB2312" w:cs="仿宋_GB2312" w:hint="eastAsia"/>
          <w:sz w:val="32"/>
          <w:szCs w:val="32"/>
        </w:rPr>
        <w:t>医患舱均安装有视频监控系统，内存保存周期至少60天。</w:t>
      </w:r>
    </w:p>
    <w:p w14:paraId="5AD36B13"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十一、一键报警设备</w:t>
      </w:r>
    </w:p>
    <w:p w14:paraId="7BBFAB4A" w14:textId="77777777" w:rsidR="00956DBC" w:rsidRPr="00781C3D" w:rsidRDefault="00956DBC" w:rsidP="00956DBC">
      <w:pPr>
        <w:adjustRightInd w:val="0"/>
        <w:snapToGrid w:val="0"/>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781C3D">
        <w:rPr>
          <w:rFonts w:ascii="仿宋_GB2312" w:eastAsia="仿宋_GB2312" w:hAnsi="仿宋_GB2312" w:cs="仿宋_GB2312" w:hint="eastAsia"/>
          <w:sz w:val="32"/>
          <w:szCs w:val="32"/>
        </w:rPr>
        <w:t>医患方舱均安装有一键报警设备。</w:t>
      </w:r>
    </w:p>
    <w:p w14:paraId="031B2B99"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十二、烟感报警装置</w:t>
      </w:r>
    </w:p>
    <w:p w14:paraId="44644DD8" w14:textId="77777777" w:rsidR="00956DBC" w:rsidRPr="00781C3D" w:rsidRDefault="00956DBC" w:rsidP="00956DBC">
      <w:pPr>
        <w:adjustRightInd w:val="0"/>
        <w:snapToGrid w:val="0"/>
        <w:spacing w:line="360" w:lineRule="auto"/>
        <w:rPr>
          <w:rFonts w:ascii="仿宋_GB2312" w:eastAsia="仿宋_GB2312" w:hAnsi="仿宋_GB2312" w:cs="仿宋_GB2312"/>
          <w:sz w:val="32"/>
          <w:szCs w:val="32"/>
        </w:rPr>
      </w:pPr>
      <w:r>
        <w:rPr>
          <w:rFonts w:hint="eastAsia"/>
          <w:sz w:val="32"/>
          <w:szCs w:val="32"/>
        </w:rPr>
        <w:lastRenderedPageBreak/>
        <w:t xml:space="preserve">    </w:t>
      </w:r>
      <w:r w:rsidRPr="00781C3D">
        <w:rPr>
          <w:rFonts w:ascii="仿宋_GB2312" w:eastAsia="仿宋_GB2312" w:hAnsi="仿宋_GB2312" w:cs="仿宋_GB2312" w:hint="eastAsia"/>
          <w:sz w:val="32"/>
          <w:szCs w:val="32"/>
        </w:rPr>
        <w:t>医患方舱均安装有烟感报警装置。</w:t>
      </w:r>
    </w:p>
    <w:p w14:paraId="570B3954" w14:textId="77777777" w:rsidR="00956DBC" w:rsidRDefault="00956DBC" w:rsidP="00956DB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十三、方舱建设技术规范</w:t>
      </w:r>
    </w:p>
    <w:p w14:paraId="64A31E89"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 xml:space="preserve">医学生物安全二级实验室建筑技术标准T/CECS６６２Ｇ２０２０　</w:t>
      </w:r>
    </w:p>
    <w:p w14:paraId="60D7517F"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民用建筑供暖通风与空气调节设计规范GB５０７３６</w:t>
      </w:r>
    </w:p>
    <w:p w14:paraId="3F5E6C46"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汽车、挂车及汽车列车外廓尺寸、轴荷及质量限值GB１５８９</w:t>
      </w:r>
    </w:p>
    <w:p w14:paraId="246C8BEE"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高效空气过滤器(www.rfilter.com)GB/T１３５５４</w:t>
      </w:r>
    </w:p>
    <w:p w14:paraId="7340DC69"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医院消毒卫生标准GB１５９８２</w:t>
      </w:r>
    </w:p>
    <w:p w14:paraId="1A5495C4"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实验室　生物安全通用要求GB１９４８９</w:t>
      </w:r>
    </w:p>
    <w:p w14:paraId="3A025027"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临床实验室设计总则GB/T２０４６９</w:t>
      </w:r>
    </w:p>
    <w:p w14:paraId="05C9BABE"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移动实验室仪器设备通用技术规范基本信息GB/T２９４７６</w:t>
      </w:r>
    </w:p>
    <w:p w14:paraId="270DC4F2"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移动实验室实验舱通用技术规范GB/T２９４７７</w:t>
      </w:r>
    </w:p>
    <w:p w14:paraId="56493B0C"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方舱通用试验方法GJB２０９３</w:t>
      </w:r>
    </w:p>
    <w:p w14:paraId="526B31F8"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方舱通用规范GJB６１０９</w:t>
      </w:r>
    </w:p>
    <w:p w14:paraId="7568E589"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lastRenderedPageBreak/>
        <w:t>12</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塑料薄膜包装袋热合强度试验方法QB/T２３５８</w:t>
      </w:r>
    </w:p>
    <w:p w14:paraId="543AAEEE" w14:textId="77777777" w:rsidR="00956DBC" w:rsidRPr="00781C3D" w:rsidRDefault="00956DBC" w:rsidP="00956DBC">
      <w:pPr>
        <w:adjustRightInd w:val="0"/>
        <w:snapToGrid w:val="0"/>
        <w:spacing w:line="360" w:lineRule="auto"/>
        <w:ind w:firstLineChars="200" w:firstLine="640"/>
        <w:rPr>
          <w:rFonts w:ascii="仿宋_GB2312" w:eastAsia="仿宋_GB2312" w:hAnsi="仿宋_GB2312" w:cs="仿宋_GB2312"/>
          <w:sz w:val="32"/>
          <w:szCs w:val="32"/>
        </w:rPr>
      </w:pPr>
      <w:r w:rsidRPr="00781C3D">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sidRPr="00781C3D">
        <w:rPr>
          <w:rFonts w:ascii="仿宋_GB2312" w:eastAsia="仿宋_GB2312" w:hAnsi="仿宋_GB2312" w:cs="仿宋_GB2312" w:hint="eastAsia"/>
          <w:sz w:val="32"/>
          <w:szCs w:val="32"/>
        </w:rPr>
        <w:t>医疗机构消毒技术规范WS/T３６７</w:t>
      </w:r>
    </w:p>
    <w:p w14:paraId="6A55CB88" w14:textId="77777777" w:rsidR="00956DBC" w:rsidRDefault="00956DBC" w:rsidP="00956DBC">
      <w:pPr>
        <w:tabs>
          <w:tab w:val="left" w:pos="2730"/>
        </w:tabs>
        <w:adjustRightInd w:val="0"/>
        <w:snapToGrid w:val="0"/>
        <w:spacing w:line="360" w:lineRule="auto"/>
        <w:ind w:firstLineChars="200" w:firstLine="720"/>
        <w:rPr>
          <w:rFonts w:ascii="方正小标宋简体" w:eastAsia="方正小标宋简体" w:hAnsi="方正小标宋简体" w:cs="方正小标宋简体"/>
          <w:sz w:val="36"/>
          <w:szCs w:val="36"/>
        </w:rPr>
      </w:pPr>
    </w:p>
    <w:p w14:paraId="48CBD907" w14:textId="77777777" w:rsidR="00D758C7" w:rsidRPr="00956DBC" w:rsidRDefault="00D758C7"/>
    <w:sectPr w:rsidR="00D758C7" w:rsidRPr="00956D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22938" w14:textId="77777777" w:rsidR="00FC3D18" w:rsidRDefault="00FC3D18" w:rsidP="00956DBC">
      <w:r>
        <w:separator/>
      </w:r>
    </w:p>
  </w:endnote>
  <w:endnote w:type="continuationSeparator" w:id="0">
    <w:p w14:paraId="3D49E598" w14:textId="77777777" w:rsidR="00FC3D18" w:rsidRDefault="00FC3D18" w:rsidP="009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1B66A" w14:textId="77777777" w:rsidR="00FC3D18" w:rsidRDefault="00FC3D18" w:rsidP="00956DBC">
      <w:r>
        <w:separator/>
      </w:r>
    </w:p>
  </w:footnote>
  <w:footnote w:type="continuationSeparator" w:id="0">
    <w:p w14:paraId="221C6A72" w14:textId="77777777" w:rsidR="00FC3D18" w:rsidRDefault="00FC3D18" w:rsidP="0095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BB"/>
    <w:rsid w:val="00510FBB"/>
    <w:rsid w:val="00956DBC"/>
    <w:rsid w:val="00D758C7"/>
    <w:rsid w:val="00FC3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2F6DD-6360-4174-AA63-98CEABC1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D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56DBC"/>
    <w:rPr>
      <w:sz w:val="18"/>
      <w:szCs w:val="18"/>
    </w:rPr>
  </w:style>
  <w:style w:type="paragraph" w:styleId="a5">
    <w:name w:val="footer"/>
    <w:basedOn w:val="a"/>
    <w:link w:val="a6"/>
    <w:uiPriority w:val="99"/>
    <w:unhideWhenUsed/>
    <w:rsid w:val="00956D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56DBC"/>
    <w:rPr>
      <w:sz w:val="18"/>
      <w:szCs w:val="18"/>
    </w:rPr>
  </w:style>
  <w:style w:type="character" w:customStyle="1" w:styleId="font11">
    <w:name w:val="font11"/>
    <w:basedOn w:val="a0"/>
    <w:qFormat/>
    <w:rsid w:val="00956DBC"/>
    <w:rPr>
      <w:rFonts w:ascii="华文中宋" w:eastAsia="华文中宋" w:hAnsi="华文中宋" w:cs="华文中宋" w:hint="eastAsia"/>
      <w:color w:val="000000"/>
      <w:sz w:val="22"/>
      <w:szCs w:val="22"/>
      <w:u w:val="none"/>
    </w:rPr>
  </w:style>
  <w:style w:type="character" w:customStyle="1" w:styleId="font01">
    <w:name w:val="font01"/>
    <w:basedOn w:val="a0"/>
    <w:qFormat/>
    <w:rsid w:val="00956DBC"/>
    <w:rPr>
      <w:rFonts w:ascii="华文中宋" w:eastAsia="华文中宋" w:hAnsi="华文中宋" w:cs="华文中宋" w:hint="eastAsia"/>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2020-09-21T07:44:00Z</dcterms:created>
  <dcterms:modified xsi:type="dcterms:W3CDTF">2020-09-21T07:44:00Z</dcterms:modified>
</cp:coreProperties>
</file>