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EBC2D" w14:textId="77777777" w:rsidR="0038652B" w:rsidRDefault="0038652B" w:rsidP="0038652B">
      <w:pPr>
        <w:adjustRightInd w:val="0"/>
        <w:snapToGrid w:val="0"/>
        <w:jc w:val="center"/>
        <w:rPr>
          <w:snapToGrid w:val="0"/>
          <w:sz w:val="44"/>
          <w:szCs w:val="44"/>
        </w:rPr>
      </w:pPr>
      <w:r>
        <w:rPr>
          <w:rFonts w:ascii="方正小标宋简体" w:eastAsia="方正小标宋简体" w:hAnsi="宋体" w:cs="Tahoma" w:hint="eastAsia"/>
          <w:snapToGrid w:val="0"/>
          <w:sz w:val="44"/>
          <w:szCs w:val="44"/>
        </w:rPr>
        <w:t>2020年北京市艾滋病防治工作要点</w:t>
      </w:r>
    </w:p>
    <w:p w14:paraId="6A960288" w14:textId="77777777" w:rsidR="0038652B" w:rsidRDefault="0038652B" w:rsidP="0038652B">
      <w:pPr>
        <w:adjustRightInd w:val="0"/>
        <w:snapToGrid w:val="0"/>
        <w:spacing w:line="360" w:lineRule="auto"/>
        <w:ind w:firstLineChars="200" w:firstLine="640"/>
        <w:rPr>
          <w:rFonts w:ascii="仿宋_GB2312" w:eastAsia="仿宋_GB2312" w:hint="eastAsia"/>
          <w:snapToGrid w:val="0"/>
          <w:sz w:val="32"/>
          <w:szCs w:val="32"/>
        </w:rPr>
      </w:pPr>
    </w:p>
    <w:p w14:paraId="17EC02BC" w14:textId="77777777" w:rsidR="0038652B" w:rsidRDefault="0038652B" w:rsidP="0038652B">
      <w:pPr>
        <w:adjustRightInd w:val="0"/>
        <w:snapToGrid w:val="0"/>
        <w:spacing w:line="360" w:lineRule="auto"/>
        <w:ind w:firstLineChars="200" w:firstLine="640"/>
        <w:rPr>
          <w:rFonts w:ascii="仿宋_GB2312" w:eastAsia="仿宋_GB2312" w:hint="eastAsia"/>
          <w:snapToGrid w:val="0"/>
          <w:sz w:val="32"/>
          <w:szCs w:val="32"/>
        </w:rPr>
      </w:pPr>
      <w:r>
        <w:rPr>
          <w:rFonts w:ascii="仿宋_GB2312" w:eastAsia="仿宋_GB2312" w:hint="eastAsia"/>
          <w:snapToGrid w:val="0"/>
          <w:sz w:val="32"/>
          <w:szCs w:val="32"/>
        </w:rPr>
        <w:t>艾滋病防控工作事关首都社会稳定，事关群众健康安全，也是在新时代、新征程上需要自觉肩负的职责使命。2020年是国家遏制与防治艾滋病“十三五”行动计划的收官之年，全市艾滋病防控工作要在市委、市政府坚强领导下，结合首都定位及实际，深入贯彻落实《“健康北京2030”规划纲要》，依法防控、科学实施、积极探索、完善机制,进一步推进艾滋病综合防治工作。重点抓好以下工作：</w:t>
      </w:r>
    </w:p>
    <w:p w14:paraId="5431AC47" w14:textId="77777777" w:rsidR="0038652B" w:rsidRDefault="0038652B" w:rsidP="0038652B">
      <w:pPr>
        <w:adjustRightInd w:val="0"/>
        <w:snapToGrid w:val="0"/>
        <w:spacing w:line="360" w:lineRule="auto"/>
        <w:ind w:firstLineChars="200" w:firstLine="640"/>
        <w:rPr>
          <w:rFonts w:ascii="黑体" w:eastAsia="黑体" w:hAnsi="Tahoma" w:cs="Tahoma"/>
          <w:snapToGrid w:val="0"/>
          <w:sz w:val="32"/>
          <w:szCs w:val="32"/>
        </w:rPr>
      </w:pPr>
      <w:r>
        <w:rPr>
          <w:rFonts w:ascii="黑体" w:eastAsia="黑体" w:hAnsi="Tahoma" w:cs="Tahoma" w:hint="eastAsia"/>
          <w:snapToGrid w:val="0"/>
          <w:sz w:val="32"/>
          <w:szCs w:val="32"/>
        </w:rPr>
        <w:t>一、增强责任意识，依法履职</w:t>
      </w:r>
    </w:p>
    <w:p w14:paraId="10AB12A9" w14:textId="77777777" w:rsidR="0038652B" w:rsidRDefault="0038652B" w:rsidP="0038652B">
      <w:pPr>
        <w:adjustRightInd w:val="0"/>
        <w:snapToGrid w:val="0"/>
        <w:spacing w:line="360" w:lineRule="auto"/>
        <w:ind w:firstLineChars="200" w:firstLine="640"/>
        <w:rPr>
          <w:rFonts w:ascii="仿宋_GB2312" w:eastAsia="仿宋_GB2312" w:hint="eastAsia"/>
          <w:snapToGrid w:val="0"/>
          <w:sz w:val="32"/>
          <w:szCs w:val="32"/>
        </w:rPr>
      </w:pPr>
      <w:r>
        <w:rPr>
          <w:rFonts w:ascii="仿宋_GB2312" w:eastAsia="仿宋_GB2312" w:hint="eastAsia"/>
          <w:snapToGrid w:val="0"/>
          <w:sz w:val="32"/>
          <w:szCs w:val="32"/>
        </w:rPr>
        <w:t>各区、各部门要依据《艾滋病防治条例》的要求，依法落实在艾滋病防治工作中的职责，进一步夯实政府组织领导、部门各负其责、全社会共同参与的防治机制。按照《中国遏制与防治艾滋病“十三五”行动计划》《北京市遏制与防治艾滋病“十三五”行动计划》要求，切实落实各项指标和任务，确保我市艾滋病防控措施有效推进，确保各项指标达到国家及北京市遏制与防治艾滋病“十三五”行动计划的目标要求。</w:t>
      </w:r>
    </w:p>
    <w:p w14:paraId="0DF7A255" w14:textId="77777777" w:rsidR="0038652B" w:rsidRDefault="0038652B" w:rsidP="0038652B">
      <w:pPr>
        <w:adjustRightInd w:val="0"/>
        <w:snapToGrid w:val="0"/>
        <w:spacing w:line="360" w:lineRule="auto"/>
        <w:ind w:firstLineChars="200" w:firstLine="640"/>
        <w:rPr>
          <w:rFonts w:ascii="黑体" w:eastAsia="黑体" w:hAnsi="Tahoma" w:cs="Tahoma" w:hint="eastAsia"/>
          <w:snapToGrid w:val="0"/>
          <w:sz w:val="32"/>
          <w:szCs w:val="32"/>
        </w:rPr>
      </w:pPr>
      <w:r>
        <w:rPr>
          <w:rFonts w:ascii="黑体" w:eastAsia="黑体" w:hAnsi="Tahoma" w:cs="Tahoma" w:hint="eastAsia"/>
          <w:snapToGrid w:val="0"/>
          <w:sz w:val="32"/>
          <w:szCs w:val="32"/>
        </w:rPr>
        <w:t>二、加强社会综合治理，注重实效</w:t>
      </w:r>
    </w:p>
    <w:p w14:paraId="701B4E8C" w14:textId="77777777" w:rsidR="0038652B" w:rsidRDefault="0038652B" w:rsidP="0038652B">
      <w:pPr>
        <w:adjustRightInd w:val="0"/>
        <w:snapToGrid w:val="0"/>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各区、各部门要积极组织协调、推动和督促有关部门开展艾滋病相关社会治安综合治理工作，妥善应对艾滋病相关重大突发事件。市公安局等部门结合专项行动，加强对娱乐服务场所监督管理，严厉打击涉黄等违法犯罪活动，对涉嫌</w:t>
      </w:r>
      <w:r>
        <w:rPr>
          <w:rFonts w:ascii="仿宋_GB2312" w:eastAsia="仿宋_GB2312" w:hint="eastAsia"/>
          <w:snapToGrid w:val="0"/>
          <w:sz w:val="32"/>
          <w:szCs w:val="32"/>
        </w:rPr>
        <w:lastRenderedPageBreak/>
        <w:t>故意传播艾滋病的案件要及时依法立案侦查。对抓获的卖淫嫖娼、聚众淫乱、吸毒贩毒人员100%进行艾滋病病毒检测，对检测发现的感染者加强重点管理并及时开展抗病毒治疗。建立健全社区戒毒、强制隔离戒毒、社区康复和维持治疗衔接工作机制和工作方案，将戒毒药物维持治疗作为依法处置和管理吸毒人员的重要措施。</w:t>
      </w:r>
    </w:p>
    <w:p w14:paraId="62A14F7D" w14:textId="77777777" w:rsidR="0038652B" w:rsidRDefault="0038652B" w:rsidP="0038652B">
      <w:pPr>
        <w:adjustRightInd w:val="0"/>
        <w:snapToGrid w:val="0"/>
        <w:spacing w:line="360" w:lineRule="auto"/>
        <w:ind w:firstLineChars="200" w:firstLine="640"/>
        <w:rPr>
          <w:rFonts w:ascii="黑体" w:eastAsia="黑体" w:hAnsi="Tahoma" w:cs="Tahoma"/>
          <w:snapToGrid w:val="0"/>
          <w:sz w:val="32"/>
          <w:szCs w:val="32"/>
        </w:rPr>
      </w:pPr>
      <w:r>
        <w:rPr>
          <w:rFonts w:ascii="黑体" w:eastAsia="黑体" w:hAnsi="Tahoma" w:cs="Tahoma" w:hint="eastAsia"/>
          <w:snapToGrid w:val="0"/>
          <w:sz w:val="32"/>
          <w:szCs w:val="32"/>
        </w:rPr>
        <w:t>三、多</w:t>
      </w:r>
      <w:proofErr w:type="gramStart"/>
      <w:r>
        <w:rPr>
          <w:rFonts w:ascii="黑体" w:eastAsia="黑体" w:hAnsi="Tahoma" w:cs="Tahoma" w:hint="eastAsia"/>
          <w:snapToGrid w:val="0"/>
          <w:sz w:val="32"/>
          <w:szCs w:val="32"/>
        </w:rPr>
        <w:t>措</w:t>
      </w:r>
      <w:proofErr w:type="gramEnd"/>
      <w:r>
        <w:rPr>
          <w:rFonts w:ascii="黑体" w:eastAsia="黑体" w:hAnsi="Tahoma" w:cs="Tahoma" w:hint="eastAsia"/>
          <w:snapToGrid w:val="0"/>
          <w:sz w:val="32"/>
          <w:szCs w:val="32"/>
        </w:rPr>
        <w:t>并举，开展艾滋病防治综合干预</w:t>
      </w:r>
    </w:p>
    <w:p w14:paraId="61734759" w14:textId="77777777" w:rsidR="0038652B" w:rsidRDefault="0038652B" w:rsidP="0038652B">
      <w:pPr>
        <w:adjustRightInd w:val="0"/>
        <w:snapToGrid w:val="0"/>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各成员单位要统筹协调组织对易感高危人群开展健康教育、行为干预、诊疗服务和戒毒药物维持治疗转介等综合干预工作。加大安全套使用预防艾滋病推广力度，继续推动在住宿及综合性服务的场所内设置安全套自动发售装置的工作。在大学、中职、高职院校内设置自动发售装置或安全套发售点，并保证正常运转。多种形式开展HIV检测服务。建立健全监管场所艾滋病初筛检测机制，对被监管人员开展艾滋病病毒抗体筛查检测，检测结果规范告知、咨询和健康指导。</w:t>
      </w:r>
      <w:r>
        <w:rPr>
          <w:rFonts w:ascii="仿宋_GB2312" w:eastAsia="仿宋_GB2312" w:hAnsi="仿宋_GB2312" w:cs="仿宋_GB2312" w:hint="eastAsia"/>
          <w:sz w:val="32"/>
          <w:szCs w:val="32"/>
        </w:rPr>
        <w:t>制定各级艾滋病筛查实验室技术标准和规范，做好全市各级艾滋病筛查实验室的技术指导、质量管理和评价工作。</w:t>
      </w:r>
    </w:p>
    <w:p w14:paraId="1E85127A" w14:textId="77777777" w:rsidR="0038652B" w:rsidRDefault="0038652B" w:rsidP="0038652B">
      <w:pPr>
        <w:adjustRightInd w:val="0"/>
        <w:snapToGrid w:val="0"/>
        <w:spacing w:line="360" w:lineRule="auto"/>
        <w:ind w:firstLineChars="200" w:firstLine="640"/>
        <w:rPr>
          <w:rFonts w:ascii="黑体" w:eastAsia="黑体" w:hAnsi="Tahoma" w:cs="Tahoma"/>
          <w:snapToGrid w:val="0"/>
          <w:sz w:val="32"/>
          <w:szCs w:val="32"/>
        </w:rPr>
      </w:pPr>
      <w:r>
        <w:rPr>
          <w:rFonts w:ascii="黑体" w:eastAsia="黑体" w:hAnsi="Tahoma" w:cs="Tahoma" w:hint="eastAsia"/>
          <w:snapToGrid w:val="0"/>
          <w:sz w:val="32"/>
          <w:szCs w:val="32"/>
        </w:rPr>
        <w:t>四、提高管理服务水平，扩大抗病毒治疗覆盖面</w:t>
      </w:r>
    </w:p>
    <w:p w14:paraId="7222906F" w14:textId="77777777" w:rsidR="0038652B" w:rsidRDefault="0038652B" w:rsidP="0038652B">
      <w:pPr>
        <w:adjustRightInd w:val="0"/>
        <w:snapToGrid w:val="0"/>
        <w:spacing w:line="360" w:lineRule="auto"/>
        <w:ind w:firstLineChars="200" w:firstLine="640"/>
        <w:rPr>
          <w:rFonts w:ascii="宋体" w:hAnsi="宋体" w:cs="宋体" w:hint="eastAsia"/>
          <w:sz w:val="24"/>
        </w:rPr>
      </w:pPr>
      <w:r>
        <w:rPr>
          <w:rFonts w:ascii="仿宋_GB2312" w:eastAsia="仿宋_GB2312" w:hint="eastAsia"/>
          <w:snapToGrid w:val="0"/>
          <w:sz w:val="32"/>
          <w:szCs w:val="32"/>
        </w:rPr>
        <w:t>固化综合医院-艾滋病抗病毒治疗定点医院转诊“绿色通道”工作流程和</w:t>
      </w:r>
      <w:r>
        <w:rPr>
          <w:rFonts w:ascii="仿宋_GB2312" w:eastAsia="仿宋_GB2312"/>
          <w:snapToGrid w:val="0"/>
          <w:sz w:val="32"/>
          <w:szCs w:val="32"/>
        </w:rPr>
        <w:t>从诊断到治疗</w:t>
      </w:r>
      <w:r>
        <w:rPr>
          <w:rFonts w:ascii="仿宋_GB2312" w:eastAsia="仿宋_GB2312"/>
          <w:snapToGrid w:val="0"/>
          <w:sz w:val="32"/>
          <w:szCs w:val="32"/>
        </w:rPr>
        <w:t>“</w:t>
      </w:r>
      <w:r>
        <w:rPr>
          <w:rFonts w:ascii="仿宋_GB2312" w:eastAsia="仿宋_GB2312"/>
          <w:snapToGrid w:val="0"/>
          <w:sz w:val="32"/>
          <w:szCs w:val="32"/>
        </w:rPr>
        <w:t>一站式</w:t>
      </w:r>
      <w:r>
        <w:rPr>
          <w:rFonts w:ascii="仿宋_GB2312" w:eastAsia="仿宋_GB2312"/>
          <w:snapToGrid w:val="0"/>
          <w:sz w:val="32"/>
          <w:szCs w:val="32"/>
        </w:rPr>
        <w:t>”</w:t>
      </w:r>
      <w:r>
        <w:rPr>
          <w:rFonts w:ascii="仿宋_GB2312" w:eastAsia="仿宋_GB2312"/>
          <w:snapToGrid w:val="0"/>
          <w:sz w:val="32"/>
          <w:szCs w:val="32"/>
        </w:rPr>
        <w:t>服务</w:t>
      </w:r>
      <w:r>
        <w:rPr>
          <w:rFonts w:ascii="仿宋_GB2312" w:eastAsia="仿宋_GB2312" w:hint="eastAsia"/>
          <w:snapToGrid w:val="0"/>
          <w:sz w:val="32"/>
          <w:szCs w:val="32"/>
        </w:rPr>
        <w:t>模式</w:t>
      </w:r>
      <w:r>
        <w:rPr>
          <w:rFonts w:ascii="仿宋_GB2312" w:eastAsia="仿宋_GB2312"/>
          <w:snapToGrid w:val="0"/>
          <w:sz w:val="32"/>
          <w:szCs w:val="32"/>
        </w:rPr>
        <w:t>，</w:t>
      </w:r>
      <w:r>
        <w:rPr>
          <w:rFonts w:ascii="仿宋_GB2312" w:eastAsia="仿宋_GB2312" w:hint="eastAsia"/>
          <w:snapToGrid w:val="0"/>
          <w:sz w:val="32"/>
          <w:szCs w:val="32"/>
        </w:rPr>
        <w:t>利用网络平台、小程序等自媒体和信息手段，</w:t>
      </w:r>
      <w:r>
        <w:rPr>
          <w:rFonts w:ascii="仿宋_GB2312" w:eastAsia="仿宋_GB2312"/>
          <w:snapToGrid w:val="0"/>
          <w:sz w:val="32"/>
          <w:szCs w:val="32"/>
        </w:rPr>
        <w:t>进一步扩大抗病毒治疗覆盖面</w:t>
      </w:r>
      <w:r>
        <w:rPr>
          <w:rFonts w:ascii="仿宋_GB2312" w:eastAsia="仿宋_GB2312" w:hint="eastAsia"/>
          <w:snapToGrid w:val="0"/>
          <w:sz w:val="32"/>
          <w:szCs w:val="32"/>
        </w:rPr>
        <w:t>。强化医务人员与艾滋病病毒感染者和病人当面沟</w:t>
      </w:r>
      <w:r>
        <w:rPr>
          <w:rFonts w:ascii="仿宋_GB2312" w:eastAsia="仿宋_GB2312" w:hint="eastAsia"/>
          <w:snapToGrid w:val="0"/>
          <w:sz w:val="32"/>
          <w:szCs w:val="32"/>
        </w:rPr>
        <w:lastRenderedPageBreak/>
        <w:t>通机制，保护患者隐私的同时，做好流调溯源、警示教育、行为评估、随访干预以及检测服务。提高病人预防性用药覆盖率，减少机会性感染的发生。强化艾滋病/</w:t>
      </w:r>
      <w:proofErr w:type="gramStart"/>
      <w:r>
        <w:rPr>
          <w:rFonts w:ascii="仿宋_GB2312" w:eastAsia="仿宋_GB2312" w:hint="eastAsia"/>
          <w:snapToGrid w:val="0"/>
          <w:sz w:val="32"/>
          <w:szCs w:val="32"/>
        </w:rPr>
        <w:t>结核病双感患者</w:t>
      </w:r>
      <w:proofErr w:type="gramEnd"/>
      <w:r>
        <w:rPr>
          <w:rFonts w:ascii="仿宋_GB2312" w:eastAsia="仿宋_GB2312" w:hint="eastAsia"/>
          <w:snapToGrid w:val="0"/>
          <w:sz w:val="32"/>
          <w:szCs w:val="32"/>
        </w:rPr>
        <w:t>的发现、治疗手段。要做好医疗卫生人员及人民警察等在职业活动中发生艾滋病病毒职业暴露的评估、处置与报告工作。</w:t>
      </w:r>
    </w:p>
    <w:p w14:paraId="330BE26B" w14:textId="77777777" w:rsidR="0038652B" w:rsidRDefault="0038652B" w:rsidP="0038652B">
      <w:pPr>
        <w:adjustRightInd w:val="0"/>
        <w:snapToGrid w:val="0"/>
        <w:spacing w:line="360" w:lineRule="auto"/>
        <w:ind w:firstLineChars="200" w:firstLine="640"/>
        <w:rPr>
          <w:rFonts w:ascii="黑体" w:eastAsia="黑体" w:hAnsi="Tahoma" w:cs="Tahoma"/>
          <w:snapToGrid w:val="0"/>
          <w:sz w:val="32"/>
          <w:szCs w:val="32"/>
        </w:rPr>
      </w:pPr>
      <w:r>
        <w:rPr>
          <w:rFonts w:ascii="黑体" w:eastAsia="黑体" w:hAnsi="Tahoma" w:cs="Tahoma" w:hint="eastAsia"/>
          <w:snapToGrid w:val="0"/>
          <w:sz w:val="32"/>
          <w:szCs w:val="32"/>
        </w:rPr>
        <w:t>五、开展示范区创建，动员多方力量</w:t>
      </w:r>
      <w:proofErr w:type="gramStart"/>
      <w:r>
        <w:rPr>
          <w:rFonts w:ascii="黑体" w:eastAsia="黑体" w:hAnsi="Tahoma" w:cs="Tahoma" w:hint="eastAsia"/>
          <w:snapToGrid w:val="0"/>
          <w:sz w:val="32"/>
          <w:szCs w:val="32"/>
        </w:rPr>
        <w:t>开展防艾工作</w:t>
      </w:r>
      <w:proofErr w:type="gramEnd"/>
    </w:p>
    <w:p w14:paraId="69F9F285" w14:textId="77777777" w:rsidR="0038652B" w:rsidRDefault="0038652B" w:rsidP="0038652B">
      <w:pPr>
        <w:adjustRightInd w:val="0"/>
        <w:snapToGrid w:val="0"/>
        <w:spacing w:line="360" w:lineRule="auto"/>
        <w:ind w:firstLineChars="200" w:firstLine="640"/>
        <w:rPr>
          <w:rFonts w:ascii="仿宋_GB2312" w:eastAsia="仿宋_GB2312" w:hint="eastAsia"/>
          <w:snapToGrid w:val="0"/>
          <w:sz w:val="32"/>
          <w:szCs w:val="32"/>
        </w:rPr>
      </w:pPr>
      <w:r>
        <w:rPr>
          <w:rFonts w:ascii="仿宋_GB2312" w:eastAsia="仿宋_GB2312" w:hint="eastAsia"/>
          <w:snapToGrid w:val="0"/>
          <w:sz w:val="32"/>
          <w:szCs w:val="32"/>
        </w:rPr>
        <w:t>2020年第四轮艾滋病综合防治示范区工作要扩大到全市范围。各区、各部门要总结好前三轮示范区工作经验和不足，持续做好第四轮示范区的创建工作。要加强对重点地区、重点人群的宣传干预、动员检测、社会治理以及人文关怀等工作。</w:t>
      </w:r>
    </w:p>
    <w:p w14:paraId="34D9B561" w14:textId="77777777" w:rsidR="0038652B" w:rsidRDefault="0038652B" w:rsidP="0038652B">
      <w:pPr>
        <w:adjustRightInd w:val="0"/>
        <w:snapToGrid w:val="0"/>
        <w:spacing w:line="360" w:lineRule="auto"/>
        <w:ind w:firstLineChars="200" w:firstLine="640"/>
        <w:rPr>
          <w:rFonts w:ascii="仿宋_GB2312" w:eastAsia="仿宋_GB2312"/>
          <w:snapToGrid w:val="0"/>
          <w:sz w:val="32"/>
          <w:szCs w:val="32"/>
        </w:rPr>
      </w:pPr>
      <w:r>
        <w:rPr>
          <w:rFonts w:ascii="仿宋_GB2312" w:eastAsia="仿宋_GB2312" w:hAnsi="仿宋_GB2312" w:cs="仿宋_GB2312" w:hint="eastAsia"/>
          <w:snapToGrid w:val="0"/>
          <w:sz w:val="32"/>
          <w:szCs w:val="32"/>
        </w:rPr>
        <w:t>各成员单位要积极动员各方力量，共同开展艾滋病防治工作。尤其要发挥好社会组织作用，利用社会组织贴近一线、贴近病人的特点，支持社会组织申请“国家社会组织参与艾滋病防治基金”项目。各社会组织培育基地要认真履行培育基地职责，完善培育基地的申请和退出程序。筛选优秀社会组织培育基地和社会组织，开展工作交流，扩大社会组织在防控工作中的影响力。全面落实高校艾滋病疫情通报制度，进一步扩大高校试点，提升高校艾滋病防治能力。</w:t>
      </w:r>
    </w:p>
    <w:p w14:paraId="1F1014A5" w14:textId="77777777" w:rsidR="0038652B" w:rsidRDefault="0038652B" w:rsidP="0038652B">
      <w:pPr>
        <w:adjustRightInd w:val="0"/>
        <w:snapToGrid w:val="0"/>
        <w:spacing w:line="360" w:lineRule="auto"/>
        <w:ind w:firstLineChars="200" w:firstLine="640"/>
        <w:rPr>
          <w:rFonts w:ascii="黑体" w:eastAsia="黑体" w:hAnsi="Tahoma" w:cs="Tahoma" w:hint="eastAsia"/>
          <w:snapToGrid w:val="0"/>
          <w:sz w:val="32"/>
          <w:szCs w:val="32"/>
        </w:rPr>
      </w:pPr>
      <w:r>
        <w:rPr>
          <w:rFonts w:ascii="黑体" w:eastAsia="黑体" w:hAnsi="Tahoma" w:cs="Tahoma" w:hint="eastAsia"/>
          <w:snapToGrid w:val="0"/>
          <w:sz w:val="32"/>
          <w:szCs w:val="32"/>
        </w:rPr>
        <w:t>六、不断提高宣传教育的针对性和有效性</w:t>
      </w:r>
    </w:p>
    <w:p w14:paraId="46F4BF94" w14:textId="77777777" w:rsidR="0038652B" w:rsidRDefault="0038652B" w:rsidP="0038652B">
      <w:pPr>
        <w:widowControl/>
        <w:adjustRightInd w:val="0"/>
        <w:snapToGrid w:val="0"/>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各区、各部门要深入研究人群特点，有针对性地开展宣传教育。对社会组织进校园开展的宣传教育要严格把握方向，</w:t>
      </w:r>
      <w:r>
        <w:rPr>
          <w:rFonts w:ascii="仿宋_GB2312" w:eastAsia="仿宋_GB2312" w:hint="eastAsia"/>
          <w:snapToGrid w:val="0"/>
          <w:sz w:val="32"/>
          <w:szCs w:val="32"/>
        </w:rPr>
        <w:lastRenderedPageBreak/>
        <w:t>既要做好警示教育，又要防止社会恐慌；既要防止社会歧视，又要防止对艾滋病的无知无畏。对重点场所要开展社会人群健康知识普及，尤其要关注青少年、差旅人群、老年群体等，开发针对性和</w:t>
      </w:r>
      <w:proofErr w:type="gramStart"/>
      <w:r>
        <w:rPr>
          <w:rFonts w:ascii="仿宋_GB2312" w:eastAsia="仿宋_GB2312" w:hint="eastAsia"/>
          <w:snapToGrid w:val="0"/>
          <w:sz w:val="32"/>
          <w:szCs w:val="32"/>
        </w:rPr>
        <w:t>可</w:t>
      </w:r>
      <w:proofErr w:type="gramEnd"/>
      <w:r>
        <w:rPr>
          <w:rFonts w:ascii="仿宋_GB2312" w:eastAsia="仿宋_GB2312" w:hint="eastAsia"/>
          <w:snapToGrid w:val="0"/>
          <w:sz w:val="32"/>
          <w:szCs w:val="32"/>
        </w:rPr>
        <w:t>接受性强的宣传材料和咨询服务。做好主流媒体、传统媒介宣传的同时，还要利用网站、“两微一端”等新媒体平台加大宣传推送力度，要根据我市疫情特点，利用短视频、动画、漫画和案例等易于现代人群接受的宣传形式丰富宣传活动内容。</w:t>
      </w:r>
    </w:p>
    <w:p w14:paraId="36666F1A" w14:textId="77777777" w:rsidR="0038652B" w:rsidRDefault="0038652B" w:rsidP="0038652B">
      <w:pPr>
        <w:adjustRightInd w:val="0"/>
        <w:snapToGrid w:val="0"/>
        <w:spacing w:line="360" w:lineRule="auto"/>
        <w:ind w:firstLineChars="200" w:firstLine="640"/>
        <w:rPr>
          <w:rFonts w:ascii="黑体" w:eastAsia="黑体" w:hAnsi="Tahoma" w:cs="Tahoma"/>
          <w:snapToGrid w:val="0"/>
          <w:sz w:val="32"/>
          <w:szCs w:val="32"/>
        </w:rPr>
      </w:pPr>
      <w:r>
        <w:rPr>
          <w:rFonts w:ascii="黑体" w:eastAsia="黑体" w:hAnsi="Tahoma" w:cs="Tahoma" w:hint="eastAsia"/>
          <w:snapToGrid w:val="0"/>
          <w:sz w:val="32"/>
          <w:szCs w:val="32"/>
        </w:rPr>
        <w:t>七、做好信息沟通和报送</w:t>
      </w:r>
    </w:p>
    <w:p w14:paraId="12C10639" w14:textId="77777777" w:rsidR="0038652B" w:rsidRDefault="0038652B" w:rsidP="0038652B">
      <w:pPr>
        <w:adjustRightInd w:val="0"/>
        <w:snapToGrid w:val="0"/>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为更全面地反映我市开展预防艾滋病活动成效，沟通相关信息，各成员单位要将开展活动情况以文字或图片的形式及时报送到市</w:t>
      </w:r>
      <w:proofErr w:type="gramStart"/>
      <w:r>
        <w:rPr>
          <w:rFonts w:ascii="仿宋_GB2312" w:eastAsia="仿宋_GB2312" w:hint="eastAsia"/>
          <w:snapToGrid w:val="0"/>
          <w:sz w:val="32"/>
          <w:szCs w:val="32"/>
        </w:rPr>
        <w:t>防艾办</w:t>
      </w:r>
      <w:proofErr w:type="gramEnd"/>
      <w:r>
        <w:rPr>
          <w:rFonts w:ascii="仿宋_GB2312" w:eastAsia="仿宋_GB2312" w:hint="eastAsia"/>
          <w:snapToGrid w:val="0"/>
          <w:sz w:val="32"/>
          <w:szCs w:val="32"/>
        </w:rPr>
        <w:t>，市</w:t>
      </w:r>
      <w:proofErr w:type="gramStart"/>
      <w:r>
        <w:rPr>
          <w:rFonts w:ascii="仿宋_GB2312" w:eastAsia="仿宋_GB2312" w:hint="eastAsia"/>
          <w:snapToGrid w:val="0"/>
          <w:sz w:val="32"/>
          <w:szCs w:val="32"/>
        </w:rPr>
        <w:t>防艾办</w:t>
      </w:r>
      <w:proofErr w:type="gramEnd"/>
      <w:r>
        <w:rPr>
          <w:rFonts w:ascii="仿宋_GB2312" w:eastAsia="仿宋_GB2312" w:hint="eastAsia"/>
          <w:snapToGrid w:val="0"/>
          <w:sz w:val="32"/>
          <w:szCs w:val="32"/>
        </w:rPr>
        <w:t>将及时摘录信息并在“首都红丝带网”（网址：www.bjrroc.com）、“首都红丝带”公众微信号上刊登。</w:t>
      </w:r>
    </w:p>
    <w:p w14:paraId="12188104" w14:textId="77777777" w:rsidR="0038652B" w:rsidRDefault="0038652B" w:rsidP="0038652B">
      <w:pPr>
        <w:adjustRightInd w:val="0"/>
        <w:snapToGrid w:val="0"/>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信息报送邮箱：bj_aids@163.com；电话：83970620；</w:t>
      </w:r>
    </w:p>
    <w:p w14:paraId="511A34CB" w14:textId="77777777" w:rsidR="0038652B" w:rsidRDefault="0038652B" w:rsidP="0038652B">
      <w:pPr>
        <w:adjustRightInd w:val="0"/>
        <w:snapToGrid w:val="0"/>
        <w:spacing w:line="360" w:lineRule="auto"/>
        <w:ind w:firstLineChars="200" w:firstLine="640"/>
        <w:rPr>
          <w:rFonts w:ascii="仿宋_GB2312" w:eastAsia="仿宋_GB2312"/>
          <w:snapToGrid w:val="0"/>
          <w:sz w:val="32"/>
          <w:szCs w:val="32"/>
        </w:rPr>
      </w:pPr>
      <w:r>
        <w:rPr>
          <w:rFonts w:ascii="仿宋_GB2312" w:eastAsia="仿宋_GB2312" w:hint="eastAsia"/>
          <w:snapToGrid w:val="0"/>
          <w:sz w:val="32"/>
          <w:szCs w:val="32"/>
        </w:rPr>
        <w:t>传真：83560323</w:t>
      </w:r>
    </w:p>
    <w:p w14:paraId="75682E61" w14:textId="77777777" w:rsidR="0038652B" w:rsidRDefault="0038652B" w:rsidP="0038652B">
      <w:pPr>
        <w:adjustRightInd w:val="0"/>
        <w:snapToGrid w:val="0"/>
        <w:spacing w:line="360" w:lineRule="auto"/>
        <w:rPr>
          <w:rFonts w:ascii="仿宋_GB2312" w:eastAsia="仿宋_GB2312" w:hint="eastAsia"/>
          <w:sz w:val="32"/>
        </w:rPr>
      </w:pPr>
      <w:r>
        <w:rPr>
          <w:rFonts w:ascii="仿宋_GB2312" w:eastAsia="仿宋_GB2312" w:hint="eastAsia"/>
          <w:snapToGrid w:val="0"/>
          <w:sz w:val="32"/>
          <w:szCs w:val="32"/>
        </w:rPr>
        <w:t xml:space="preserve">    首都红丝</w:t>
      </w:r>
      <w:proofErr w:type="gramStart"/>
      <w:r>
        <w:rPr>
          <w:rFonts w:ascii="仿宋_GB2312" w:eastAsia="仿宋_GB2312" w:hint="eastAsia"/>
          <w:snapToGrid w:val="0"/>
          <w:sz w:val="32"/>
          <w:szCs w:val="32"/>
        </w:rPr>
        <w:t>带公众微</w:t>
      </w:r>
      <w:proofErr w:type="gramEnd"/>
      <w:r>
        <w:rPr>
          <w:rFonts w:ascii="仿宋_GB2312" w:eastAsia="仿宋_GB2312" w:hint="eastAsia"/>
          <w:snapToGrid w:val="0"/>
          <w:sz w:val="32"/>
          <w:szCs w:val="32"/>
        </w:rPr>
        <w:t>信号：首都红丝带</w:t>
      </w:r>
    </w:p>
    <w:p w14:paraId="2892B4E3" w14:textId="77777777" w:rsidR="00811718" w:rsidRPr="0038652B" w:rsidRDefault="00811718"/>
    <w:sectPr w:rsidR="00811718" w:rsidRPr="003865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AC44A" w14:textId="77777777" w:rsidR="00390748" w:rsidRDefault="00390748" w:rsidP="0038652B">
      <w:r>
        <w:separator/>
      </w:r>
    </w:p>
  </w:endnote>
  <w:endnote w:type="continuationSeparator" w:id="0">
    <w:p w14:paraId="68D93645" w14:textId="77777777" w:rsidR="00390748" w:rsidRDefault="00390748" w:rsidP="0038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30489" w14:textId="77777777" w:rsidR="00390748" w:rsidRDefault="00390748" w:rsidP="0038652B">
      <w:r>
        <w:separator/>
      </w:r>
    </w:p>
  </w:footnote>
  <w:footnote w:type="continuationSeparator" w:id="0">
    <w:p w14:paraId="128C12B7" w14:textId="77777777" w:rsidR="00390748" w:rsidRDefault="00390748" w:rsidP="00386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82"/>
    <w:rsid w:val="00316282"/>
    <w:rsid w:val="0038652B"/>
    <w:rsid w:val="00390748"/>
    <w:rsid w:val="00811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61BAF8-69C7-406C-91B2-62F82BE8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5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5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8652B"/>
    <w:rPr>
      <w:sz w:val="18"/>
      <w:szCs w:val="18"/>
    </w:rPr>
  </w:style>
  <w:style w:type="paragraph" w:styleId="a5">
    <w:name w:val="footer"/>
    <w:basedOn w:val="a"/>
    <w:link w:val="a6"/>
    <w:uiPriority w:val="99"/>
    <w:unhideWhenUsed/>
    <w:rsid w:val="003865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8652B"/>
    <w:rPr>
      <w:sz w:val="18"/>
      <w:szCs w:val="18"/>
    </w:rPr>
  </w:style>
  <w:style w:type="paragraph" w:customStyle="1" w:styleId="Char">
    <w:name w:val=" Char"/>
    <w:basedOn w:val="a"/>
    <w:qFormat/>
    <w:rsid w:val="0038652B"/>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2</cp:revision>
  <dcterms:created xsi:type="dcterms:W3CDTF">2020-04-24T03:51:00Z</dcterms:created>
  <dcterms:modified xsi:type="dcterms:W3CDTF">2020-04-24T03:51:00Z</dcterms:modified>
</cp:coreProperties>
</file>