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2CC5D" w14:textId="77777777" w:rsidR="00D20D8C" w:rsidRDefault="00D20D8C" w:rsidP="00D20D8C">
      <w:pPr>
        <w:snapToGrid w:val="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7D56B059" w14:textId="77777777" w:rsidR="00D20D8C" w:rsidRDefault="00D20D8C" w:rsidP="00D20D8C">
      <w:pPr>
        <w:snapToGrid w:val="0"/>
        <w:jc w:val="center"/>
        <w:rPr>
          <w:rFonts w:ascii="黑体" w:eastAsia="黑体" w:hAnsi="黑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北京市更年期保健门诊评估标准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1"/>
        <w:gridCol w:w="9631"/>
        <w:gridCol w:w="1270"/>
        <w:gridCol w:w="1750"/>
      </w:tblGrid>
      <w:tr w:rsidR="00D20D8C" w14:paraId="5CEB0026" w14:textId="77777777" w:rsidTr="000A3517">
        <w:trPr>
          <w:trHeight w:val="42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38C0" w14:textId="77777777" w:rsidR="00D20D8C" w:rsidRDefault="00D20D8C" w:rsidP="000A351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评估指标</w:t>
            </w:r>
          </w:p>
        </w:tc>
        <w:tc>
          <w:tcPr>
            <w:tcW w:w="9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5DF51" w14:textId="77777777" w:rsidR="00D20D8C" w:rsidRDefault="00D20D8C" w:rsidP="000A351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评估内容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D76E" w14:textId="77777777" w:rsidR="00D20D8C" w:rsidRDefault="00D20D8C" w:rsidP="000A351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分值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7FDC" w14:textId="77777777" w:rsidR="00D20D8C" w:rsidRDefault="00D20D8C" w:rsidP="000A351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评估方法</w:t>
            </w:r>
          </w:p>
        </w:tc>
      </w:tr>
      <w:tr w:rsidR="00D20D8C" w14:paraId="0FAAB9AD" w14:textId="77777777" w:rsidTr="000A3517">
        <w:trPr>
          <w:trHeight w:val="90"/>
          <w:jc w:val="center"/>
        </w:trPr>
        <w:tc>
          <w:tcPr>
            <w:tcW w:w="1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719AEE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1.设施设备（15分）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703C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1.1更年期保健门诊设备配备率≥95%（5分），＜95%按比例得分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br/>
              <w:t>更年期保健门诊应配备的设备包括：体重秤、血压计、妇科检查床及相关检查设备、骨密度检查设备（双能X线或定量CT）、盆底功能康复设备、更年期综合征筛查相关量表、营养和心理评估工具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641E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94CC730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现场查看</w:t>
            </w:r>
          </w:p>
          <w:p w14:paraId="518252AE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并询问</w:t>
            </w:r>
          </w:p>
        </w:tc>
      </w:tr>
      <w:tr w:rsidR="00D20D8C" w14:paraId="5AA61DEA" w14:textId="77777777" w:rsidTr="000A3517">
        <w:trPr>
          <w:trHeight w:val="1125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1DADF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65942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1.2机构其他基本设备配备率≥95%（5分），＜95%按比例得分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br/>
              <w:t>机构内应配备的其他基本设备包括：心电图仪、B超诊断仪、人体成分分析仪、阴道镜、乳腺X线摄影系统，开展血尿常规、血生化、生殖道分泌物、宫颈细胞学采集设备、内分泌等检测设备等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AEDF3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776D3A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D20D8C" w14:paraId="3CF36732" w14:textId="77777777" w:rsidTr="000A3517">
        <w:trPr>
          <w:trHeight w:val="675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67DAA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FAC91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1.3设置诊室、检查室、心理检测室、营养指导室等，各区域布局合理，并有良好的私密性（5分）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BE6ED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1167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D20D8C" w14:paraId="602A5FE9" w14:textId="77777777" w:rsidTr="000A3517">
        <w:trPr>
          <w:trHeight w:val="1125"/>
          <w:jc w:val="center"/>
        </w:trPr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ACDA4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2.人员设置（20分）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FCAB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2.1人才培养计划：有学科带头人、骨干选拔机制，每年有相关专业培训或进修，业务学习次数≥3次（3分）；每年派员参加更年期保健领域的国内外学术会议及培训班≥2人次（2分）（包括妇科内分泌、心理、营养等多学科人才）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D2222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34F6A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现场查看并询问，查看笔记或培训进修档案记录</w:t>
            </w:r>
          </w:p>
        </w:tc>
      </w:tr>
      <w:tr w:rsidR="00D20D8C" w14:paraId="139E8FAD" w14:textId="77777777" w:rsidTr="000A3517">
        <w:trPr>
          <w:trHeight w:val="90"/>
          <w:jc w:val="center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5A5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87947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2.2更年期保健门诊中级职称医师数量≥1人（2分），并具备妇产科和妇女保健专业知识和技能（3年以上妇产科或妇女保健工作经验，2年以上管理工作经验）（3分），知识问答（10分）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16692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8B758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现场专家问答，确认执业资质</w:t>
            </w:r>
          </w:p>
        </w:tc>
      </w:tr>
      <w:tr w:rsidR="00D20D8C" w14:paraId="4642D213" w14:textId="77777777" w:rsidTr="000A3517">
        <w:trPr>
          <w:trHeight w:val="607"/>
          <w:jc w:val="center"/>
        </w:trPr>
        <w:tc>
          <w:tcPr>
            <w:tcW w:w="1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FA981E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3.制度建设（15分）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A08C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3.1更年期保健工作纳入医疗机构整体发展计划（5分），没有不得分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F90C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6A80133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查阅文件</w:t>
            </w:r>
          </w:p>
        </w:tc>
      </w:tr>
      <w:tr w:rsidR="00D20D8C" w14:paraId="68B5AAA1" w14:textId="77777777" w:rsidTr="000A3517">
        <w:trPr>
          <w:trHeight w:val="9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206DC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E53C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3.2成立更年期保健门诊（可以在内分泌门诊或妇科门诊内完成相关工作，人员相对固定）（5分），没有不得分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01B4C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3E6B0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D20D8C" w14:paraId="193A61A2" w14:textId="77777777" w:rsidTr="000A3517">
        <w:trPr>
          <w:trHeight w:val="570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C146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6BA7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3.3制定并执行岗位职责（1分）、管理制度（3分）和诊疗常规（1分）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BB9C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636A0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D20D8C" w14:paraId="183C4AF6" w14:textId="77777777" w:rsidTr="000A3517">
        <w:trPr>
          <w:trHeight w:val="775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3E98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4.服务提供（40分）</w:t>
            </w:r>
          </w:p>
        </w:tc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36A5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4.1更年期保健年门诊量≥500人次（10分），＜500人次按比例得分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214C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33C7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查看门诊现场，查阅文件和门诊记录或相关登记</w:t>
            </w:r>
          </w:p>
        </w:tc>
      </w:tr>
      <w:tr w:rsidR="00D20D8C" w14:paraId="5B683719" w14:textId="77777777" w:rsidTr="000A3517">
        <w:trPr>
          <w:trHeight w:val="865"/>
          <w:jc w:val="center"/>
        </w:trPr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487F9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135AC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4.2多学科协作，包括：筛查评估、营养和体重管理、运动指导、心理保健、性与生殖保健、性激素治疗、盆底功能康复、中医药治疗等，各科年门诊量≥50人次（10分），＜50人次按比例得分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4D5A3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649301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D20D8C" w14:paraId="71B1E635" w14:textId="77777777" w:rsidTr="000A3517">
        <w:trPr>
          <w:trHeight w:val="625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69A97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56AE6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4.3建立健康管理档案，年统计量≥50份（10分），＜50份按比例得分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2BD70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7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3A6142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D20D8C" w14:paraId="0D0AF379" w14:textId="77777777" w:rsidTr="000A3517">
        <w:trPr>
          <w:trHeight w:val="960"/>
          <w:jc w:val="center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9792A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A1F0B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4.4健康教育：院内更年期健康教育活动≥2次（2分）；多部门联合开展更年期健康教育活动次数≥2次（2分），采用新媒体形式宣传（1分）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5BA39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D5CC4A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D20D8C" w14:paraId="5E0E84CD" w14:textId="77777777" w:rsidTr="000A3517">
        <w:trPr>
          <w:trHeight w:val="750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3275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BB9FA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4.5特色服务：一站式服务（2分）、预约服务（1分）、信息化（2分）等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A6EE2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C9D62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D20D8C" w14:paraId="53C5738A" w14:textId="77777777" w:rsidTr="000A3517">
        <w:trPr>
          <w:trHeight w:val="815"/>
          <w:jc w:val="center"/>
        </w:trPr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A242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5.管理内容（10分）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2AC80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5.1开展健康管理，对激素治疗的患者跟踪随访指导治疗，并保存记录（3分）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05AFB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F16AB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查看记录</w:t>
            </w:r>
          </w:p>
        </w:tc>
      </w:tr>
      <w:tr w:rsidR="00D20D8C" w14:paraId="3EE74044" w14:textId="77777777" w:rsidTr="000A3517">
        <w:trPr>
          <w:trHeight w:val="651"/>
          <w:jc w:val="center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51AB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FF379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5.2开展辖区更年期保健管理（2分），开展专业培训，每年≥2次（2分），＜2次按比例得分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4771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95C3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查看相关资料</w:t>
            </w:r>
          </w:p>
        </w:tc>
      </w:tr>
      <w:tr w:rsidR="00D20D8C" w14:paraId="3B5B54BE" w14:textId="77777777" w:rsidTr="000A3517">
        <w:trPr>
          <w:trHeight w:val="696"/>
          <w:jc w:val="center"/>
        </w:trPr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563B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DF3FE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5.3有更年期保健相关内容的科研项目或论文（一项一分，最多3分）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39F5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27F1" w14:textId="77777777" w:rsidR="00D20D8C" w:rsidRDefault="00D20D8C" w:rsidP="000A3517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D20D8C" w14:paraId="08934683" w14:textId="77777777" w:rsidTr="000A3517">
        <w:trPr>
          <w:trHeight w:val="668"/>
          <w:jc w:val="center"/>
        </w:trPr>
        <w:tc>
          <w:tcPr>
            <w:tcW w:w="14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CED12B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  <w:p w14:paraId="4E3B37C9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合计（100分）</w:t>
            </w:r>
          </w:p>
          <w:p w14:paraId="50D7F9B4" w14:textId="77777777" w:rsidR="00D20D8C" w:rsidRDefault="00D20D8C" w:rsidP="000A3517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1504B415" w14:textId="77777777" w:rsidR="00D20D8C" w:rsidRDefault="00D20D8C" w:rsidP="00D20D8C">
      <w:pPr>
        <w:widowControl/>
        <w:jc w:val="left"/>
        <w:rPr>
          <w:rFonts w:ascii="仿宋_GB2312" w:eastAsia="仿宋_GB2312" w:hAnsi="仿宋_GB2312" w:cs="仿宋_GB2312" w:hint="eastAsia"/>
          <w:kern w:val="0"/>
          <w:sz w:val="22"/>
          <w:szCs w:val="22"/>
        </w:rPr>
      </w:pPr>
      <w:r>
        <w:rPr>
          <w:rFonts w:ascii="仿宋_GB2312" w:eastAsia="仿宋_GB2312" w:hAnsi="仿宋_GB2312" w:cs="仿宋_GB2312" w:hint="eastAsia"/>
          <w:kern w:val="0"/>
          <w:sz w:val="22"/>
          <w:szCs w:val="22"/>
        </w:rPr>
        <w:t>注：80分为合格</w:t>
      </w:r>
    </w:p>
    <w:p w14:paraId="594000AF" w14:textId="707D4EB6" w:rsidR="00811718" w:rsidRDefault="00D20D8C" w:rsidP="00D20D8C">
      <w:r>
        <w:rPr>
          <w:rFonts w:ascii="黑体" w:eastAsia="黑体" w:hAnsi="黑体" w:hint="eastAsia"/>
          <w:bCs/>
          <w:sz w:val="32"/>
          <w:szCs w:val="32"/>
        </w:rPr>
        <w:br w:type="page"/>
      </w:r>
    </w:p>
    <w:sectPr w:rsidR="00811718" w:rsidSect="00D20D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61FE6" w14:textId="77777777" w:rsidR="005F62A5" w:rsidRDefault="005F62A5" w:rsidP="00D20D8C">
      <w:r>
        <w:separator/>
      </w:r>
    </w:p>
  </w:endnote>
  <w:endnote w:type="continuationSeparator" w:id="0">
    <w:p w14:paraId="65283F08" w14:textId="77777777" w:rsidR="005F62A5" w:rsidRDefault="005F62A5" w:rsidP="00D2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970B0" w14:textId="77777777" w:rsidR="005F62A5" w:rsidRDefault="005F62A5" w:rsidP="00D20D8C">
      <w:r>
        <w:separator/>
      </w:r>
    </w:p>
  </w:footnote>
  <w:footnote w:type="continuationSeparator" w:id="0">
    <w:p w14:paraId="1A147354" w14:textId="77777777" w:rsidR="005F62A5" w:rsidRDefault="005F62A5" w:rsidP="00D20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5C"/>
    <w:rsid w:val="005F62A5"/>
    <w:rsid w:val="00671C5C"/>
    <w:rsid w:val="00811718"/>
    <w:rsid w:val="00D2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9E547D-929B-44F0-93D4-78DDBE09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D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D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D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D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2020-04-20T05:37:00Z</dcterms:created>
  <dcterms:modified xsi:type="dcterms:W3CDTF">2020-04-20T05:38:00Z</dcterms:modified>
</cp:coreProperties>
</file>