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53FA8B"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5"/>
        <w:tblW w:w="921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19"/>
        <w:gridCol w:w="461"/>
        <w:gridCol w:w="96"/>
        <w:gridCol w:w="557"/>
        <w:gridCol w:w="761"/>
        <w:gridCol w:w="805"/>
      </w:tblGrid>
      <w:tr w14:paraId="78A8D2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213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987510C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169B22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213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46C24AD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 w14:paraId="17D6D4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18E7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59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E3297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市属医院干部人事人才管理工作</w:t>
            </w:r>
          </w:p>
        </w:tc>
      </w:tr>
      <w:tr w14:paraId="40E466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98BF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89D33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ED5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643C1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北京市医院管理中心本级</w:t>
            </w:r>
          </w:p>
        </w:tc>
      </w:tr>
      <w:tr w14:paraId="40498F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7BA8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AAE7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7EC81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6917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BC6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011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7B11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98A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4A5FE6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EC8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691AC1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DA24E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103.197500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605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10.000000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1EA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10.000000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0B44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25A5E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4DE4B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6C0CD0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AE802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327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E037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103.197500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061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10.000000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3CC95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10.000000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7CA4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375A7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5C42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1FB18B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A0F3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4E4C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41B3A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E966A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36C0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DB14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42C4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0648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7F9CE6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66E2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BA44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21783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C770A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C3C4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D2FC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7539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8ECE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376882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8557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1268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9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394D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51D94F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BA30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35C0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进一步提高中心机关和市属医院干部的能力素质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，强化理想信念，组织开展市属医院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领导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人员年度考核、人员招录、市属医院绩效考核，对绩效指标落实情况有针对性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地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进行指导。组织市属医院管理干部党性教育培训，进一步强化党员干部的党性修养。开展职工、人才满意度测评，提升医院精细化管理水平。</w:t>
            </w:r>
          </w:p>
        </w:tc>
        <w:tc>
          <w:tcPr>
            <w:tcW w:w="349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55EAE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已完成。</w:t>
            </w:r>
          </w:p>
        </w:tc>
      </w:tr>
      <w:tr w14:paraId="33A41B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6E5A0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2D85A77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FE767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C22D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4A71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7187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3421E4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0AF0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729480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1788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710E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5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EF68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349450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DF8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0E068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21F5574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40分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248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16C5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7"/>
                <w:lang w:val="en-US" w:eastAsia="zh-CN" w:bidi="ar"/>
              </w:rPr>
              <w:t>开展市属医院人才满意度调查次数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3234E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39DB2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E893B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38F42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5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BD39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D5379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ADBD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ADA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F2AFA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9F02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开展培训总天数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CF712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18B5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513E6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52E9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1BFA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因涉及机构调整，部分工作职责划转</w:t>
            </w:r>
          </w:p>
        </w:tc>
      </w:tr>
      <w:tr w14:paraId="676D49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F1FE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4053F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3AD7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53FC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7"/>
                <w:lang w:val="en-US" w:eastAsia="zh-CN" w:bidi="ar"/>
              </w:rPr>
              <w:t>开展市属医院职工满意度调查次数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712DC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34116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E129F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40CBC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5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706F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3EE79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9151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E504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5706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20B8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7"/>
                <w:lang w:val="en-US" w:eastAsia="zh-CN" w:bidi="ar"/>
              </w:rPr>
              <w:t>形成绩效考核评价指标体系个数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F42BD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AC39F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43E88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0268D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5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8A40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6F570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CFBF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76FB4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96F6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00C1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7"/>
                <w:lang w:val="en-US" w:eastAsia="zh-CN" w:bidi="ar"/>
              </w:rPr>
              <w:t>完成考核医院的个数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D05E4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FB155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08DF2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B1E11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5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1E45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403AD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38CB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34D7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61725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F0FC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组织培训、会议的次数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EBC9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EC3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0D98F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D34DA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E1517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因涉及机构调整，部分工作职责划转</w:t>
            </w:r>
          </w:p>
        </w:tc>
      </w:tr>
      <w:tr w14:paraId="73EAEB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E506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0E956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014A6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B4EE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绩效考核指标体系的适用性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C6B73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EB64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8D216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6F960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F476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01FFF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192C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0FC4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6E8F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25ED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培训会议形式及内容的适用性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66DAF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81F0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9854B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5DD62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6293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C30CB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97F7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7B03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B1F6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FE56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完成职工满意度调查工作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5B2E3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25BC0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362F1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1A342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5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46A3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B55FB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BCE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74E1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DF6EC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9FD4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完成人事、人才培训工作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AFEB3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0BD8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BA8C7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5BC8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1C6C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因涉及机构调整，部分工作职责划转</w:t>
            </w:r>
          </w:p>
        </w:tc>
      </w:tr>
      <w:tr w14:paraId="0703D0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041F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11C4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D433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55E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完成人才满意度调查工作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B9BF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03771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7012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2C22D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5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A46C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1E3BE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6664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CE0C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48AC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D138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下发年度市属医院绩效考核指标体系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F9AE2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51844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DE093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4581A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5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70A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364A7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88B7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774E1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成本指标10分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42EB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57A0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组织培训、会议的成本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1AC92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≤113.1975万元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863BF8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10万元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89208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A699F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3F61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2027E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4A50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6A665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 w14:paraId="6E551E1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6D9A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社会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</w:t>
            </w:r>
          </w:p>
          <w:p w14:paraId="71497C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30824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市属医院医疗服务水平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D3BFD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50318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2413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8385F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5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D837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F858B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9FD3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8B34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05CC445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3DB733C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DE50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FC5D0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市属医院综合管理水平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261F7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提升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73DA2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提升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39C21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8BDE2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52D7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5EB31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E01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1837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684EB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91</w:t>
            </w:r>
          </w:p>
        </w:tc>
        <w:tc>
          <w:tcPr>
            <w:tcW w:w="15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5AD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77479C59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167401F"/>
    <w:rsid w:val="08F027BB"/>
    <w:rsid w:val="158B0757"/>
    <w:rsid w:val="1C46568C"/>
    <w:rsid w:val="28FF42C9"/>
    <w:rsid w:val="30296991"/>
    <w:rsid w:val="3F190F1E"/>
    <w:rsid w:val="481A4D16"/>
    <w:rsid w:val="4C1B53B1"/>
    <w:rsid w:val="54F402CE"/>
    <w:rsid w:val="55D62D10"/>
    <w:rsid w:val="63872CC8"/>
    <w:rsid w:val="6ABB2A5E"/>
    <w:rsid w:val="6E7838C8"/>
    <w:rsid w:val="75457A0B"/>
    <w:rsid w:val="76742BE2"/>
    <w:rsid w:val="7DAF1090"/>
    <w:rsid w:val="B7FC76A1"/>
    <w:rsid w:val="DBF7BB19"/>
    <w:rsid w:val="FB7D8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font31"/>
    <w:basedOn w:val="6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689</Words>
  <Characters>780</Characters>
  <Lines>0</Lines>
  <Paragraphs>0</Paragraphs>
  <TotalTime>0</TotalTime>
  <ScaleCrop>false</ScaleCrop>
  <LinksUpToDate>false</LinksUpToDate>
  <CharactersWithSpaces>788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2024-04-17T02:39:00Z</dcterms:created>
  <dc:creator>csj</dc:creator>
  <cp:lastModifiedBy>WPS_1473407263</cp:lastModifiedBy>
  <dcterms:modified xsi:type="dcterms:W3CDTF">2025-08-26T10:18:28Z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eyJoZGlkIjoiOGZjOTIyZTk1MWUzYzcwYWVhMTQ2MmI0OGMyNTNmYjgiLCJ1c2VySWQiOiIyMzkzMjk2NTEifQ==</vt:lpwstr>
  </property>
</Properties>
</file>